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STAKEHOLDERS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-responsabile della galleria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-artisti che espongono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-utenti della galleria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-mercanti d’arte</w:t>
      </w:r>
    </w:p>
    <w:p>
      <w:pPr/>
      <w:r>
        <w:rPr>
          <w:rFonts w:ascii="Times" w:hAnsi="Times" w:cs="Times"/>
          <w:sz w:val="24"/>
          <w:sz-cs w:val="24"/>
        </w:rPr>
        <w:t xml:space="preserve">AMBITO/OBIETTIVI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Promozione delle attività della galleria a scopo vendita quadri ossia: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- mostre temporanee di più artisti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- esposizione monotematica di un solo artista o di un periodo storico</w:t>
      </w:r>
    </w:p>
    <w:p>
      <w:pPr/>
      <w:r>
        <w:rPr>
          <w:rFonts w:ascii="Times" w:hAnsi="Times" w:cs="Times"/>
          <w:sz w:val="24"/>
          <w:sz-cs w:val="24"/>
        </w:rPr>
        <w:t xml:space="preserve">Descrizione tecnica del progetto: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App per dispositivo mobile quale Iphone dalla versione 5 in poi e Android. Consisterà in una serie di screen con queste funzionalità: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-l’app deve consentire di visualizzare la lista delle opere e degli artisti esposti dalla galleria, con la possibilità di accedere al dettaglio delle singole opere e dei singoli artisti 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-l’applicazione deve consentire di accedere alle informazioni su un’opera fotografando il codice QR associato all’opera</w:t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222222"/>
        </w:rPr>
        <w:t xml:space="preserve">- l’applicazione deve presentare una lista di percorsi di visita e di scoperta della galleria</w:t>
      </w:r>
    </w:p>
    <w:p>
      <w:pPr/>
      <w:r>
        <w:rPr>
          <w:rFonts w:ascii="Times" w:hAnsi="Times" w:cs="Times"/>
          <w:sz w:val="24"/>
          <w:sz-cs w:val="24"/>
        </w:rPr>
        <w:t xml:space="preserve">Deliverable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Al termine, dopo verifica del cliente, app verrà caricata sul market Apple Store e Google Play rendendo così l’app pubblica e pronta per la distribuzione.</w:t>
      </w:r>
    </w:p>
    <w:p>
      <w:pPr/>
      <w:r>
        <w:rPr>
          <w:rFonts w:ascii="Times" w:hAnsi="Times" w:cs="Times"/>
          <w:sz w:val="24"/>
          <w:sz-cs w:val="24"/>
        </w:rPr>
        <w:t xml:space="preserve">Limiti e criticità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Possibile rifiuto da parte di Apple, in caso di rifiuto si chiude il contratto, il cliente pagherà quanto realizzato finora, su richiesta si procederà ad un ulteriore sviluppo.</w:t>
      </w:r>
    </w:p>
    <w:p>
      <w:pPr/>
      <w:r>
        <w:rPr>
          <w:rFonts w:ascii="Times" w:hAnsi="Times" w:cs="Times"/>
          <w:sz w:val="24"/>
          <w:sz-cs w:val="24"/>
        </w:rPr>
        <w:t xml:space="preserve">Assunto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Il cliente sa che l’app verrà resa disponibile al market previa approvazione della Apple e di Google. </w:t>
      </w:r>
    </w:p>
    <w:p>
      <w:pPr/>
      <w:r>
        <w:rPr>
          <w:rFonts w:ascii="Times" w:hAnsi="Times" w:cs="Times"/>
          <w:sz w:val="24"/>
          <w:sz-cs w:val="24"/>
        </w:rPr>
        <w:t xml:space="preserve">Il cliente si assume la responsabilità per il materiale fornito soggetto a copyright, non ci si assume in ogni caso e per qualsivoglia fattispecie, alcuna responsabilità per un eventuale infrangimento.  </w:t>
      </w:r>
    </w:p>
    <w:p>
      <w:pPr/>
      <w:r>
        <w:rPr>
          <w:rFonts w:ascii="Times" w:hAnsi="Times" w:cs="Times"/>
          <w:sz w:val="24"/>
          <w:sz-cs w:val="24"/>
        </w:rPr>
        <w:t xml:space="preserve">Il cliente inoltre accetta il disclaimer legale per limitazione di responsabilità in allegato.</w:t>
      </w:r>
    </w:p>
    <w:p>
      <w:pPr/>
      <w:r>
        <w:rPr>
          <w:rFonts w:ascii="Times" w:hAnsi="Times" w:cs="Times"/>
          <w:sz w:val="24"/>
          <w:sz-cs w:val="24"/>
        </w:rPr>
        <w:t xml:space="preserve">WORK BREAKDOWN STRUCTURE</w:t>
      </w:r>
    </w:p>
    <w:p>
      <w:pPr/>
      <w:r>
        <w:rPr>
          <w:rFonts w:ascii="Times" w:hAnsi="Times" w:cs="Times"/>
          <w:sz w:val="24"/>
          <w:sz-cs w:val="24"/>
        </w:rPr>
        <w:t xml:space="preserve">WORK PACKAGE -&gt; SEQUENZA, E PRIORITA’</w:t>
      </w:r>
    </w:p>
    <w:p>
      <w:pPr/>
      <w:r>
        <w:rPr>
          <w:rFonts w:ascii="Times" w:hAnsi="Times" w:cs="Times"/>
          <w:sz w:val="24"/>
          <w:sz-cs w:val="24"/>
        </w:rPr>
        <w:t xml:space="preserve">-brainstorming  preliminare con il cliente per analisi dei requisiti, esigenze ed obiettivi dello stesso</w:t>
      </w:r>
    </w:p>
    <w:p>
      <w:pPr/>
      <w:r>
        <w:rPr>
          <w:rFonts w:ascii="Times" w:hAnsi="Times" w:cs="Times"/>
          <w:sz w:val="24"/>
          <w:sz-cs w:val="24"/>
        </w:rPr>
        <w:t xml:space="preserve">-analisi/revisione interna dei requisiti espressi dal cliente anche in relazione alla soluzione tecnologica da adottare</w:t>
      </w:r>
    </w:p>
    <w:p>
      <w:pPr/>
      <w:r>
        <w:rPr>
          <w:rFonts w:ascii="Times" w:hAnsi="Times" w:cs="Times"/>
          <w:sz w:val="24"/>
          <w:sz-cs w:val="24"/>
        </w:rPr>
        <w:t xml:space="preserve">-progettazione: realizzazione di un mockup grafico e presentazione delle funzionalità dell’applicazione e successiva verifica con il cliente a scopo feedback 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-acquisizione dei materiali (immagini in formato png, testi, ecc..) forniti dal committente 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-sviluppo dell’app e contestuale integrazione con il materiale fornito dal cliente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-attività di testing e manualistica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-rilascio al cliente</w:t>
      </w:r>
    </w:p>
    <w:p>
      <w:pPr/>
      <w:r>
        <w:rPr>
          <w:rFonts w:ascii="Times" w:hAnsi="Times" w:cs="Times"/>
          <w:sz w:val="24"/>
          <w:sz-cs w:val="24"/>
        </w:rPr>
        <w:t xml:space="preserve">VERIFICHE E MODIFICHE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-verifica da parte del cliente a distanza di due settimane</w:t>
      </w:r>
    </w:p>
    <w:p>
      <w:pPr/>
      <w:r>
        <w:rPr>
          <w:rFonts w:ascii="Times" w:hAnsi="Times" w:cs="Times"/>
          <w:sz w:val="24"/>
          <w:sz-cs w:val="24"/>
        </w:rPr>
        <w:t xml:space="preserve">-eventuali modifiche in corsa </w:t>
      </w:r>
    </w:p>
    <w:p>
      <w:pPr/>
      <w:r>
        <w:rPr>
          <w:rFonts w:ascii="Times" w:hAnsi="Times" w:cs="Times"/>
          <w:sz w:val="24"/>
          <w:sz-cs w:val="24"/>
        </w:rPr>
        <w:t xml:space="preserve">RISORSE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Due sviluppatori iOs, due sviluppatori Android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Due grafici</w:t>
      </w:r>
    </w:p>
    <w:p>
      <w:pPr/>
      <w:r>
        <w:rPr>
          <w:rFonts w:ascii="Arial" w:hAnsi="Arial" w:cs="Arial"/>
          <w:sz w:val="20"/>
          <w:sz-cs w:val="20"/>
          <w:b/>
          <w:color w:val="222222"/>
        </w:rPr>
        <w:t xml:space="preserve">Un tester</w:t>
      </w:r>
    </w:p>
    <w:p>
      <w:pPr/>
      <w:r>
        <w:rPr>
          <w:rFonts w:ascii="Times" w:hAnsi="Times" w:cs="Times"/>
          <w:sz w:val="24"/>
          <w:sz-cs w:val="24"/>
        </w:rPr>
        <w:t xml:space="preserve">DURATA</w:t>
      </w:r>
    </w:p>
    <w:p>
      <w:pPr/>
      <w:r>
        <w:rPr>
          <w:rFonts w:ascii="Times" w:hAnsi="Times" w:cs="Times"/>
          <w:sz w:val="24"/>
          <w:sz-cs w:val="24"/>
        </w:rPr>
        <w:t xml:space="preserve">2 mesi e mezzo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COSTI</w:t>
      </w:r>
    </w:p>
    <w:p>
      <w:pPr/>
      <w:r>
        <w:rPr>
          <w:rFonts w:ascii="Times" w:hAnsi="Times" w:cs="Times"/>
          <w:sz w:val="24"/>
          <w:sz-cs w:val="24"/>
        </w:rPr>
        <w:t xml:space="preserve">Da valutare se a costo del lavoro a ore o a corpo.</w:t>
      </w:r>
    </w:p>
    <w:p>
      <w:pPr/>
      <w:r>
        <w:rPr>
          <w:rFonts w:ascii="Times" w:hAnsi="Times" w:cs="Times"/>
          <w:sz w:val="24"/>
          <w:sz-cs w:val="24"/>
        </w:rPr>
        <w:t xml:space="preserve">Due scenari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Allievo_13</dc:creator>
</cp:coreProperties>
</file>

<file path=docProps/meta.xml><?xml version="1.0" encoding="utf-8"?>
<meta xmlns="http://schemas.apple.com/cocoa/2006/metadata">
  <generator>CocoaOOXMLWriter/1187.37</generator>
</meta>
</file>