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5460"/>
      </w:tblGrid>
      <w:tr w:rsidR="00321EB9" w:rsidRPr="0083069B" w14:paraId="3508A6A1" w14:textId="77777777" w:rsidTr="00CF3FE8">
        <w:tc>
          <w:tcPr>
            <w:tcW w:w="3254" w:type="dxa"/>
          </w:tcPr>
          <w:p w14:paraId="1AA6E816" w14:textId="77777777" w:rsidR="00321EB9" w:rsidRPr="0083069B" w:rsidRDefault="00321EB9" w:rsidP="00AA4C98">
            <w:pPr>
              <w:jc w:val="both"/>
              <w:rPr>
                <w:color w:val="4F81BD" w:themeColor="accent1"/>
              </w:rPr>
            </w:pPr>
            <w:r w:rsidRPr="0083069B">
              <w:rPr>
                <w:noProof/>
                <w:color w:val="4F81BD" w:themeColor="accent1"/>
                <w:lang w:val="es-ES"/>
              </w:rPr>
              <w:drawing>
                <wp:inline distT="0" distB="0" distL="0" distR="0" wp14:anchorId="58F6ADD3" wp14:editId="0A7756E4">
                  <wp:extent cx="1827481" cy="692491"/>
                  <wp:effectExtent l="0" t="0" r="1905" b="0"/>
                  <wp:docPr id="15366" name="Picture 18" descr="cabec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18" descr="cabec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901" cy="69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 w14:paraId="1022497F" w14:textId="77777777" w:rsidR="00321EB9" w:rsidRPr="0083069B" w:rsidRDefault="00CF3FE8" w:rsidP="00AA4C98">
            <w:pPr>
              <w:jc w:val="both"/>
              <w:rPr>
                <w:color w:val="4F81BD" w:themeColor="accent1"/>
              </w:rPr>
            </w:pPr>
            <w:r w:rsidRPr="0083069B">
              <w:rPr>
                <w:color w:val="4F81BD" w:themeColor="accent1"/>
              </w:rPr>
              <w:t xml:space="preserve">Bases de datos. </w:t>
            </w:r>
            <w:r w:rsidR="00321EB9" w:rsidRPr="0083069B">
              <w:rPr>
                <w:color w:val="4F81BD" w:themeColor="accent1"/>
              </w:rPr>
              <w:t>Grado en Informática</w:t>
            </w:r>
          </w:p>
          <w:p w14:paraId="0E6A34C7" w14:textId="77777777" w:rsidR="00CF3FE8" w:rsidRPr="0083069B" w:rsidRDefault="00CF3FE8" w:rsidP="00AA4C98">
            <w:pPr>
              <w:jc w:val="both"/>
              <w:rPr>
                <w:color w:val="4F81BD" w:themeColor="accent1"/>
              </w:rPr>
            </w:pPr>
          </w:p>
          <w:p w14:paraId="1B776D25" w14:textId="72D64ED2" w:rsidR="00321EB9" w:rsidRPr="0083069B" w:rsidRDefault="00627AC1" w:rsidP="00AA4C98">
            <w:pPr>
              <w:jc w:val="both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Base de datos de ejemplo </w:t>
            </w:r>
            <w:proofErr w:type="spellStart"/>
            <w:r>
              <w:rPr>
                <w:b/>
                <w:color w:val="4F81BD" w:themeColor="accent1"/>
              </w:rPr>
              <w:t>Sporting</w:t>
            </w:r>
            <w:proofErr w:type="spellEnd"/>
            <w:r>
              <w:rPr>
                <w:b/>
                <w:color w:val="4F81BD" w:themeColor="accent1"/>
              </w:rPr>
              <w:t xml:space="preserve"> </w:t>
            </w:r>
            <w:proofErr w:type="spellStart"/>
            <w:r>
              <w:rPr>
                <w:b/>
                <w:color w:val="4F81BD" w:themeColor="accent1"/>
              </w:rPr>
              <w:t>Goods</w:t>
            </w:r>
            <w:proofErr w:type="spellEnd"/>
          </w:p>
          <w:p w14:paraId="4FA2D66B" w14:textId="77777777" w:rsidR="00321EB9" w:rsidRPr="0083069B" w:rsidRDefault="00321EB9" w:rsidP="00AA4C98">
            <w:pPr>
              <w:jc w:val="both"/>
              <w:rPr>
                <w:color w:val="4F81BD" w:themeColor="accent1"/>
              </w:rPr>
            </w:pPr>
          </w:p>
        </w:tc>
      </w:tr>
    </w:tbl>
    <w:p w14:paraId="27ED4D93" w14:textId="77777777" w:rsidR="00321EB9" w:rsidRPr="0083069B" w:rsidRDefault="00321EB9" w:rsidP="00AA4C98">
      <w:pPr>
        <w:jc w:val="both"/>
        <w:rPr>
          <w:color w:val="4F81BD" w:themeColor="accent1"/>
        </w:rPr>
      </w:pPr>
    </w:p>
    <w:p w14:paraId="55C5C722" w14:textId="77777777" w:rsidR="007743C7" w:rsidRPr="0083069B" w:rsidRDefault="007743C7" w:rsidP="00AA4C98">
      <w:pPr>
        <w:jc w:val="both"/>
        <w:rPr>
          <w:color w:val="4F81BD" w:themeColor="accent1"/>
        </w:rPr>
      </w:pPr>
    </w:p>
    <w:p w14:paraId="5E375E8F" w14:textId="096F4CF1" w:rsidR="00CE0CC9" w:rsidRDefault="00627AC1" w:rsidP="00AA4C98">
      <w:pPr>
        <w:jc w:val="both"/>
        <w:rPr>
          <w:color w:val="4F81BD" w:themeColor="accent1"/>
        </w:rPr>
      </w:pPr>
      <w:r>
        <w:rPr>
          <w:color w:val="4F81BD" w:themeColor="accent1"/>
        </w:rPr>
        <w:t xml:space="preserve">A partir del script </w:t>
      </w:r>
      <w:proofErr w:type="spellStart"/>
      <w:r>
        <w:rPr>
          <w:color w:val="4F81BD" w:themeColor="accent1"/>
        </w:rPr>
        <w:t>SG_MySQL.sql</w:t>
      </w:r>
      <w:proofErr w:type="spellEnd"/>
      <w:r>
        <w:rPr>
          <w:color w:val="4F81BD" w:themeColor="accent1"/>
        </w:rPr>
        <w:t xml:space="preserve"> podemos crear una base de datos </w:t>
      </w:r>
      <w:proofErr w:type="spellStart"/>
      <w:r>
        <w:rPr>
          <w:color w:val="4F81BD" w:themeColor="accent1"/>
        </w:rPr>
        <w:t>MySQL</w:t>
      </w:r>
      <w:proofErr w:type="spellEnd"/>
      <w:r>
        <w:rPr>
          <w:color w:val="4F81BD" w:themeColor="accent1"/>
        </w:rPr>
        <w:t xml:space="preserve"> sobre artículos deportivos. Este script inicialmente era para una base de datos Oracle, pero han sido adaptados algunos detalles para su correcto funcionamiento en </w:t>
      </w:r>
      <w:proofErr w:type="spellStart"/>
      <w:r>
        <w:rPr>
          <w:color w:val="4F81BD" w:themeColor="accent1"/>
        </w:rPr>
        <w:t>MySQL</w:t>
      </w:r>
      <w:proofErr w:type="spellEnd"/>
      <w:r>
        <w:rPr>
          <w:color w:val="4F81BD" w:themeColor="accent1"/>
        </w:rPr>
        <w:t xml:space="preserve"> (</w:t>
      </w:r>
      <w:proofErr w:type="spellStart"/>
      <w:r>
        <w:rPr>
          <w:color w:val="4F81BD" w:themeColor="accent1"/>
        </w:rPr>
        <w:t>p.e</w:t>
      </w:r>
      <w:proofErr w:type="spellEnd"/>
      <w:r>
        <w:rPr>
          <w:color w:val="4F81BD" w:themeColor="accent1"/>
        </w:rPr>
        <w:t>. fechas, presentación de mensajes de error, y demás).</w:t>
      </w:r>
    </w:p>
    <w:p w14:paraId="0DE75C52" w14:textId="77777777" w:rsidR="00627AC1" w:rsidRDefault="00627AC1" w:rsidP="00AA4C98">
      <w:pPr>
        <w:jc w:val="both"/>
        <w:rPr>
          <w:color w:val="4F81BD" w:themeColor="accent1"/>
        </w:rPr>
      </w:pPr>
    </w:p>
    <w:p w14:paraId="7FCD740D" w14:textId="4D276E5B" w:rsidR="00627AC1" w:rsidRDefault="00627AC1" w:rsidP="00AA4C98">
      <w:pPr>
        <w:jc w:val="both"/>
        <w:rPr>
          <w:color w:val="4F81BD" w:themeColor="accent1"/>
        </w:rPr>
      </w:pPr>
      <w:r>
        <w:rPr>
          <w:color w:val="4F81BD" w:themeColor="accent1"/>
        </w:rPr>
        <w:t xml:space="preserve">La creación de la base de datos la haremos desde </w:t>
      </w:r>
      <w:proofErr w:type="spellStart"/>
      <w:r>
        <w:rPr>
          <w:color w:val="4F81BD" w:themeColor="accent1"/>
        </w:rPr>
        <w:t>MySQL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Workbench</w:t>
      </w:r>
      <w:proofErr w:type="spellEnd"/>
      <w:r>
        <w:rPr>
          <w:color w:val="4F81BD" w:themeColor="accent1"/>
        </w:rPr>
        <w:t xml:space="preserve"> en local. Para ello, una vez iniciado nuestro </w:t>
      </w:r>
      <w:r w:rsidR="003A3E78">
        <w:rPr>
          <w:color w:val="4F81BD" w:themeColor="accent1"/>
        </w:rPr>
        <w:t xml:space="preserve">servidor </w:t>
      </w:r>
      <w:proofErr w:type="spellStart"/>
      <w:r w:rsidR="003A3E78">
        <w:rPr>
          <w:color w:val="4F81BD" w:themeColor="accent1"/>
        </w:rPr>
        <w:t>MySQL</w:t>
      </w:r>
      <w:proofErr w:type="spellEnd"/>
      <w:r w:rsidR="003A3E78">
        <w:rPr>
          <w:color w:val="4F81BD" w:themeColor="accent1"/>
        </w:rPr>
        <w:t xml:space="preserve"> local</w:t>
      </w:r>
      <w:r w:rsidR="005B3512">
        <w:rPr>
          <w:color w:val="4F81BD" w:themeColor="accent1"/>
        </w:rPr>
        <w:t>,</w:t>
      </w:r>
      <w:r w:rsidR="003A3E78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estableceremos la conexión </w:t>
      </w:r>
      <w:r w:rsidR="003A3E78">
        <w:rPr>
          <w:color w:val="4F81BD" w:themeColor="accent1"/>
        </w:rPr>
        <w:t xml:space="preserve">con dicho servidor. A continuación, ejecutaremos el script </w:t>
      </w:r>
      <w:proofErr w:type="spellStart"/>
      <w:r w:rsidR="003A3E78">
        <w:rPr>
          <w:color w:val="4F81BD" w:themeColor="accent1"/>
        </w:rPr>
        <w:t>SG_MySQL.sql</w:t>
      </w:r>
      <w:proofErr w:type="spellEnd"/>
      <w:r w:rsidR="003A3E78">
        <w:rPr>
          <w:color w:val="4F81BD" w:themeColor="accent1"/>
        </w:rPr>
        <w:t xml:space="preserve"> que creará el esquema </w:t>
      </w:r>
      <w:r w:rsidR="005B3512">
        <w:rPr>
          <w:color w:val="4F81BD" w:themeColor="accent1"/>
        </w:rPr>
        <w:t>SG (</w:t>
      </w:r>
      <w:proofErr w:type="spellStart"/>
      <w:r w:rsidR="005B3512">
        <w:rPr>
          <w:color w:val="4F81BD" w:themeColor="accent1"/>
        </w:rPr>
        <w:t>Sporting</w:t>
      </w:r>
      <w:proofErr w:type="spellEnd"/>
      <w:r w:rsidR="005B3512">
        <w:rPr>
          <w:color w:val="4F81BD" w:themeColor="accent1"/>
        </w:rPr>
        <w:t xml:space="preserve"> </w:t>
      </w:r>
      <w:proofErr w:type="spellStart"/>
      <w:r w:rsidR="005B3512">
        <w:rPr>
          <w:color w:val="4F81BD" w:themeColor="accent1"/>
        </w:rPr>
        <w:t>Goods</w:t>
      </w:r>
      <w:proofErr w:type="spellEnd"/>
      <w:r w:rsidR="005B3512">
        <w:rPr>
          <w:color w:val="4F81BD" w:themeColor="accent1"/>
        </w:rPr>
        <w:t xml:space="preserve"> – Artículos deportivos) </w:t>
      </w:r>
      <w:r w:rsidR="003A3E78">
        <w:rPr>
          <w:color w:val="4F81BD" w:themeColor="accent1"/>
        </w:rPr>
        <w:t>si no existe, e inicializará un conjunto de tablas con datos de ejemplo.</w:t>
      </w:r>
    </w:p>
    <w:p w14:paraId="702C5D3B" w14:textId="77777777" w:rsidR="003A3E78" w:rsidRDefault="003A3E78" w:rsidP="00AA4C98">
      <w:pPr>
        <w:jc w:val="both"/>
        <w:rPr>
          <w:color w:val="4F81BD" w:themeColor="accent1"/>
        </w:rPr>
      </w:pPr>
    </w:p>
    <w:p w14:paraId="6E2F9229" w14:textId="2F24C73D" w:rsidR="00D6511E" w:rsidRDefault="003A3E78" w:rsidP="00AA4C98">
      <w:pPr>
        <w:jc w:val="both"/>
        <w:rPr>
          <w:color w:val="4F81BD" w:themeColor="accent1"/>
        </w:rPr>
      </w:pPr>
      <w:r>
        <w:rPr>
          <w:color w:val="4F81BD" w:themeColor="accent1"/>
        </w:rPr>
        <w:t xml:space="preserve">El siguiente paso será obtener el esquema de la base de datos de SG. Para ello, desde el menú </w:t>
      </w:r>
      <w:proofErr w:type="spellStart"/>
      <w:r>
        <w:rPr>
          <w:color w:val="4F81BD" w:themeColor="accent1"/>
        </w:rPr>
        <w:t>Database</w:t>
      </w:r>
      <w:proofErr w:type="spellEnd"/>
      <w:r>
        <w:rPr>
          <w:color w:val="4F81BD" w:themeColor="accent1"/>
        </w:rPr>
        <w:t xml:space="preserve"> | Reverse </w:t>
      </w:r>
      <w:proofErr w:type="spellStart"/>
      <w:r>
        <w:rPr>
          <w:color w:val="4F81BD" w:themeColor="accent1"/>
        </w:rPr>
        <w:t>En</w:t>
      </w:r>
      <w:r w:rsidR="00D6511E">
        <w:rPr>
          <w:color w:val="4F81BD" w:themeColor="accent1"/>
        </w:rPr>
        <w:t>gineering</w:t>
      </w:r>
      <w:proofErr w:type="spellEnd"/>
      <w:r w:rsidR="00D6511E">
        <w:rPr>
          <w:color w:val="4F81BD" w:themeColor="accent1"/>
        </w:rPr>
        <w:t xml:space="preserve"> se iniciará un asistente que nos guiará en el proceso de importación de las tablas del esquema SG. </w:t>
      </w:r>
    </w:p>
    <w:p w14:paraId="27960C1D" w14:textId="77777777" w:rsidR="00D6511E" w:rsidRDefault="00D6511E" w:rsidP="00AA4C98">
      <w:pPr>
        <w:jc w:val="both"/>
        <w:rPr>
          <w:color w:val="4F81BD" w:themeColor="accent1"/>
        </w:rPr>
      </w:pPr>
    </w:p>
    <w:p w14:paraId="425B799F" w14:textId="568A5034" w:rsidR="00D6511E" w:rsidRDefault="00D6511E" w:rsidP="00AA4C98">
      <w:pPr>
        <w:jc w:val="both"/>
        <w:rPr>
          <w:color w:val="4F81BD" w:themeColor="accent1"/>
        </w:rPr>
      </w:pPr>
      <w:r>
        <w:rPr>
          <w:color w:val="4F81BD" w:themeColor="accent1"/>
        </w:rPr>
        <w:t>A continuación se muestran los pasos que hay que seguir para crear el esquema:</w:t>
      </w:r>
    </w:p>
    <w:p w14:paraId="495ED7D1" w14:textId="77777777" w:rsidR="00D6511E" w:rsidRDefault="00D6511E" w:rsidP="00AA4C98">
      <w:pPr>
        <w:jc w:val="both"/>
        <w:rPr>
          <w:color w:val="4F81BD" w:themeColor="accent1"/>
        </w:rPr>
      </w:pPr>
    </w:p>
    <w:p w14:paraId="1333CE95" w14:textId="0CC17133" w:rsidR="00D6511E" w:rsidRDefault="00D6511E" w:rsidP="00AA4C98">
      <w:pPr>
        <w:jc w:val="both"/>
        <w:rPr>
          <w:color w:val="4F81BD" w:themeColor="accent1"/>
        </w:rPr>
      </w:pPr>
      <w:r>
        <w:rPr>
          <w:color w:val="4F81BD" w:themeColor="accent1"/>
        </w:rPr>
        <w:t xml:space="preserve">1. Selección de la conexión al servidor </w:t>
      </w:r>
      <w:proofErr w:type="spellStart"/>
      <w:r>
        <w:rPr>
          <w:color w:val="4F81BD" w:themeColor="accent1"/>
        </w:rPr>
        <w:t>MySQL</w:t>
      </w:r>
      <w:proofErr w:type="spellEnd"/>
    </w:p>
    <w:p w14:paraId="6EC1680B" w14:textId="77777777" w:rsidR="00D6511E" w:rsidRDefault="00D6511E" w:rsidP="00AA4C98">
      <w:pPr>
        <w:jc w:val="both"/>
        <w:rPr>
          <w:color w:val="4F81BD" w:themeColor="accent1"/>
        </w:rPr>
      </w:pPr>
    </w:p>
    <w:p w14:paraId="4F8C04EA" w14:textId="5482D1D4" w:rsidR="00D6511E" w:rsidRDefault="00D6511E" w:rsidP="00E22AA1">
      <w:pPr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"/>
        </w:rPr>
        <w:drawing>
          <wp:inline distT="0" distB="0" distL="0" distR="0" wp14:anchorId="2AB484B2" wp14:editId="27DFAD8B">
            <wp:extent cx="50800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5CB2" w14:textId="77777777" w:rsidR="00D6511E" w:rsidRDefault="00D6511E" w:rsidP="00AA4C98">
      <w:pPr>
        <w:jc w:val="both"/>
        <w:rPr>
          <w:color w:val="4F81BD" w:themeColor="accent1"/>
        </w:rPr>
      </w:pPr>
    </w:p>
    <w:p w14:paraId="020C9B26" w14:textId="64C6FC82" w:rsidR="00D6511E" w:rsidRDefault="00D6511E" w:rsidP="00AA4C98">
      <w:pPr>
        <w:jc w:val="both"/>
        <w:rPr>
          <w:color w:val="4F81BD" w:themeColor="accent1"/>
        </w:rPr>
      </w:pPr>
      <w:r>
        <w:rPr>
          <w:color w:val="4F81BD" w:themeColor="accent1"/>
        </w:rPr>
        <w:t>2. Conexión a la base de datos y recuperación de la información del servidor.</w:t>
      </w:r>
    </w:p>
    <w:p w14:paraId="1E0C9BF0" w14:textId="77777777" w:rsidR="00D6511E" w:rsidRDefault="00D6511E" w:rsidP="00AA4C98">
      <w:pPr>
        <w:jc w:val="both"/>
        <w:rPr>
          <w:color w:val="4F81BD" w:themeColor="accent1"/>
        </w:rPr>
      </w:pPr>
    </w:p>
    <w:p w14:paraId="40D1FB84" w14:textId="74D26012" w:rsidR="00D6511E" w:rsidRDefault="00D6511E" w:rsidP="00E22AA1">
      <w:pPr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"/>
        </w:rPr>
        <w:lastRenderedPageBreak/>
        <w:drawing>
          <wp:inline distT="0" distB="0" distL="0" distR="0" wp14:anchorId="6B598082" wp14:editId="675BE42B">
            <wp:extent cx="5080000" cy="3441700"/>
            <wp:effectExtent l="0" t="0" r="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64D4" w14:textId="77777777" w:rsidR="00D6511E" w:rsidRDefault="00D6511E" w:rsidP="00AA4C98">
      <w:pPr>
        <w:jc w:val="both"/>
        <w:rPr>
          <w:color w:val="4F81BD" w:themeColor="accent1"/>
        </w:rPr>
      </w:pPr>
    </w:p>
    <w:p w14:paraId="0F5DD9FB" w14:textId="4CCBC3C6" w:rsidR="00D6511E" w:rsidRDefault="00D6511E" w:rsidP="00AA4C98">
      <w:pPr>
        <w:jc w:val="both"/>
        <w:rPr>
          <w:color w:val="4F81BD" w:themeColor="accent1"/>
        </w:rPr>
      </w:pPr>
      <w:r>
        <w:rPr>
          <w:color w:val="4F81BD" w:themeColor="accent1"/>
        </w:rPr>
        <w:t>3. Selección del esquema al que hacer ingeniería inversa para obtener sus componentes</w:t>
      </w:r>
    </w:p>
    <w:p w14:paraId="37B24347" w14:textId="77777777" w:rsidR="00D6511E" w:rsidRDefault="00D6511E" w:rsidP="00AA4C98">
      <w:pPr>
        <w:jc w:val="both"/>
        <w:rPr>
          <w:color w:val="4F81BD" w:themeColor="accent1"/>
        </w:rPr>
      </w:pPr>
    </w:p>
    <w:p w14:paraId="4022599F" w14:textId="5A749AF9" w:rsidR="00D6511E" w:rsidRDefault="00D6511E" w:rsidP="00E22AA1">
      <w:pPr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"/>
        </w:rPr>
        <w:drawing>
          <wp:inline distT="0" distB="0" distL="0" distR="0" wp14:anchorId="172CCAF0" wp14:editId="41E891B1">
            <wp:extent cx="5080000" cy="3441700"/>
            <wp:effectExtent l="0" t="0" r="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E159" w14:textId="77777777" w:rsidR="00D6511E" w:rsidRDefault="00D6511E" w:rsidP="00AA4C98">
      <w:pPr>
        <w:jc w:val="both"/>
        <w:rPr>
          <w:color w:val="4F81BD" w:themeColor="accent1"/>
        </w:rPr>
      </w:pPr>
    </w:p>
    <w:p w14:paraId="0436CF5B" w14:textId="288CDA7F" w:rsidR="00D6511E" w:rsidRDefault="00693F29" w:rsidP="00AA4C98">
      <w:pPr>
        <w:jc w:val="both"/>
        <w:rPr>
          <w:color w:val="4F81BD" w:themeColor="accent1"/>
        </w:rPr>
      </w:pPr>
      <w:r>
        <w:rPr>
          <w:color w:val="4F81BD" w:themeColor="accent1"/>
        </w:rPr>
        <w:t>4. Recuperar la información de los objetos del esquema</w:t>
      </w:r>
    </w:p>
    <w:p w14:paraId="6B4DD1F9" w14:textId="0F5B7125" w:rsidR="00693F29" w:rsidRPr="00D6511E" w:rsidRDefault="00693F29" w:rsidP="00E22AA1">
      <w:pPr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"/>
        </w:rPr>
        <w:drawing>
          <wp:inline distT="0" distB="0" distL="0" distR="0" wp14:anchorId="6634C7D6" wp14:editId="2A74E1B7">
            <wp:extent cx="5080000" cy="3441700"/>
            <wp:effectExtent l="0" t="0" r="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2226" w14:textId="77777777" w:rsidR="00CE0CC9" w:rsidRDefault="00CE0CC9" w:rsidP="00AA4C98">
      <w:pPr>
        <w:jc w:val="both"/>
        <w:rPr>
          <w:color w:val="4F81BD" w:themeColor="accent1"/>
          <w:lang w:val="es-ES"/>
        </w:rPr>
      </w:pPr>
    </w:p>
    <w:p w14:paraId="3EA7152D" w14:textId="69213EC3" w:rsidR="00693F29" w:rsidRDefault="00693F29" w:rsidP="00AA4C98">
      <w:pPr>
        <w:jc w:val="both"/>
        <w:rPr>
          <w:color w:val="4F81BD" w:themeColor="accent1"/>
          <w:lang w:val="es-ES"/>
        </w:rPr>
      </w:pPr>
      <w:r>
        <w:rPr>
          <w:color w:val="4F81BD" w:themeColor="accent1"/>
          <w:lang w:val="es-ES"/>
        </w:rPr>
        <w:t>5. Seleccionar los objetos a los que hacer ingeniería inversa. Importaremos todas las tablas del esquema.</w:t>
      </w:r>
    </w:p>
    <w:p w14:paraId="7ADEF2B9" w14:textId="77777777" w:rsidR="00693F29" w:rsidRDefault="00693F29" w:rsidP="00AA4C98">
      <w:pPr>
        <w:jc w:val="both"/>
        <w:rPr>
          <w:color w:val="4F81BD" w:themeColor="accent1"/>
          <w:lang w:val="es-ES"/>
        </w:rPr>
      </w:pPr>
    </w:p>
    <w:p w14:paraId="5612A9B4" w14:textId="1800548D" w:rsidR="00693F29" w:rsidRDefault="00693F29" w:rsidP="00E22AA1">
      <w:pPr>
        <w:jc w:val="center"/>
        <w:rPr>
          <w:color w:val="4F81BD" w:themeColor="accent1"/>
          <w:lang w:val="es-ES"/>
        </w:rPr>
      </w:pPr>
      <w:r>
        <w:rPr>
          <w:noProof/>
          <w:color w:val="4F81BD" w:themeColor="accent1"/>
          <w:lang w:val="es-ES"/>
        </w:rPr>
        <w:drawing>
          <wp:inline distT="0" distB="0" distL="0" distR="0" wp14:anchorId="33102F93" wp14:editId="7DAE6193">
            <wp:extent cx="5080000" cy="3441700"/>
            <wp:effectExtent l="0" t="0" r="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9056" w14:textId="77777777" w:rsidR="00C06ED7" w:rsidRDefault="00C06ED7" w:rsidP="00CE0CC9">
      <w:pPr>
        <w:jc w:val="both"/>
        <w:rPr>
          <w:color w:val="4F81BD" w:themeColor="accent1"/>
        </w:rPr>
      </w:pPr>
    </w:p>
    <w:p w14:paraId="3B71AEA2" w14:textId="519CAA36" w:rsidR="00693F29" w:rsidRDefault="00693F29" w:rsidP="00CE0CC9">
      <w:pPr>
        <w:jc w:val="both"/>
        <w:rPr>
          <w:color w:val="4F81BD" w:themeColor="accent1"/>
        </w:rPr>
      </w:pPr>
      <w:r>
        <w:rPr>
          <w:color w:val="4F81BD" w:themeColor="accent1"/>
        </w:rPr>
        <w:t>6. Ejecutar la importación de objetos y colocarlos en el diagrama.</w:t>
      </w:r>
    </w:p>
    <w:p w14:paraId="046EF26A" w14:textId="77777777" w:rsidR="00693F29" w:rsidRDefault="00693F29" w:rsidP="00CE0CC9">
      <w:pPr>
        <w:jc w:val="both"/>
        <w:rPr>
          <w:color w:val="4F81BD" w:themeColor="accent1"/>
        </w:rPr>
      </w:pPr>
    </w:p>
    <w:p w14:paraId="2F5675DF" w14:textId="5AB616D7" w:rsidR="00693F29" w:rsidRDefault="00693F29" w:rsidP="00E22AA1">
      <w:pPr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"/>
        </w:rPr>
        <w:drawing>
          <wp:inline distT="0" distB="0" distL="0" distR="0" wp14:anchorId="66505026" wp14:editId="10FB56DD">
            <wp:extent cx="5080000" cy="3441700"/>
            <wp:effectExtent l="0" t="0" r="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C691" w14:textId="77777777" w:rsidR="00693F29" w:rsidRDefault="00693F29" w:rsidP="00CE0CC9">
      <w:pPr>
        <w:jc w:val="both"/>
        <w:rPr>
          <w:color w:val="4F81BD" w:themeColor="accent1"/>
        </w:rPr>
      </w:pPr>
    </w:p>
    <w:p w14:paraId="23E06033" w14:textId="77E5E7F5" w:rsidR="00693F29" w:rsidRDefault="00693F29" w:rsidP="00CE0CC9">
      <w:pPr>
        <w:jc w:val="both"/>
        <w:rPr>
          <w:color w:val="4F81BD" w:themeColor="accent1"/>
        </w:rPr>
      </w:pPr>
      <w:r>
        <w:rPr>
          <w:color w:val="4F81BD" w:themeColor="accent1"/>
        </w:rPr>
        <w:t>7. Ver los resultados de la importación.</w:t>
      </w:r>
    </w:p>
    <w:p w14:paraId="145765B7" w14:textId="77777777" w:rsidR="00693F29" w:rsidRDefault="00693F29" w:rsidP="00CE0CC9">
      <w:pPr>
        <w:jc w:val="both"/>
        <w:rPr>
          <w:color w:val="4F81BD" w:themeColor="accent1"/>
        </w:rPr>
      </w:pPr>
    </w:p>
    <w:p w14:paraId="4A0090F9" w14:textId="0BE8DFC0" w:rsidR="00693F29" w:rsidRDefault="00693F29" w:rsidP="00E22AA1">
      <w:pPr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"/>
        </w:rPr>
        <w:drawing>
          <wp:inline distT="0" distB="0" distL="0" distR="0" wp14:anchorId="6C4F29E3" wp14:editId="121F5F89">
            <wp:extent cx="5080000" cy="3441700"/>
            <wp:effectExtent l="0" t="0" r="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000C" w14:textId="77777777" w:rsidR="00693F29" w:rsidRDefault="00693F29" w:rsidP="00CE0CC9">
      <w:pPr>
        <w:jc w:val="both"/>
        <w:rPr>
          <w:color w:val="4F81BD" w:themeColor="accent1"/>
        </w:rPr>
      </w:pPr>
    </w:p>
    <w:p w14:paraId="4C3CC7D3" w14:textId="2DAA3684" w:rsidR="00693F29" w:rsidRDefault="00693F29" w:rsidP="00CE0CC9">
      <w:pPr>
        <w:jc w:val="both"/>
        <w:rPr>
          <w:color w:val="4F81BD" w:themeColor="accent1"/>
        </w:rPr>
      </w:pPr>
      <w:r>
        <w:rPr>
          <w:color w:val="4F81BD" w:themeColor="accent1"/>
        </w:rPr>
        <w:t xml:space="preserve">Una vez finalizada la importación, aparecerán todas las tablas importadas en el diagrama. Las moveremos y las distribuiremos adecuadamente sobre el diagrama. Después, debemos establecer las relaciones entre ellas. Para ello, analizaremos las instrucciones de creación de claves ajenas que aparecen al final del script </w:t>
      </w:r>
      <w:proofErr w:type="spellStart"/>
      <w:r>
        <w:rPr>
          <w:color w:val="4F81BD" w:themeColor="accent1"/>
        </w:rPr>
        <w:t>SG_MySQL.sql</w:t>
      </w:r>
      <w:proofErr w:type="spellEnd"/>
      <w:r>
        <w:rPr>
          <w:color w:val="4F81BD" w:themeColor="accent1"/>
        </w:rPr>
        <w:t xml:space="preserve">. Para cada instrucción de creación de clave ajena del script crearemos la relación de clave ajena correspondiente en el diagrama. Esta operación se realiza pulsando el botón </w:t>
      </w:r>
      <w:r w:rsidRPr="00693F29">
        <w:rPr>
          <w:i/>
          <w:color w:val="4F81BD" w:themeColor="accent1"/>
        </w:rPr>
        <w:t xml:space="preserve">Place a </w:t>
      </w:r>
      <w:proofErr w:type="spellStart"/>
      <w:r w:rsidRPr="00693F29">
        <w:rPr>
          <w:i/>
          <w:color w:val="4F81BD" w:themeColor="accent1"/>
        </w:rPr>
        <w:t>Relationship</w:t>
      </w:r>
      <w:proofErr w:type="spellEnd"/>
      <w:r w:rsidRPr="00693F29">
        <w:rPr>
          <w:i/>
          <w:color w:val="4F81BD" w:themeColor="accent1"/>
        </w:rPr>
        <w:t xml:space="preserve"> </w:t>
      </w:r>
      <w:proofErr w:type="spellStart"/>
      <w:r w:rsidRPr="00693F29">
        <w:rPr>
          <w:i/>
          <w:color w:val="4F81BD" w:themeColor="accent1"/>
        </w:rPr>
        <w:t>Using</w:t>
      </w:r>
      <w:proofErr w:type="spellEnd"/>
      <w:r w:rsidRPr="00693F29">
        <w:rPr>
          <w:i/>
          <w:color w:val="4F81BD" w:themeColor="accent1"/>
        </w:rPr>
        <w:t xml:space="preserve"> </w:t>
      </w:r>
      <w:proofErr w:type="spellStart"/>
      <w:r w:rsidRPr="00693F29">
        <w:rPr>
          <w:i/>
          <w:color w:val="4F81BD" w:themeColor="accent1"/>
        </w:rPr>
        <w:t>Existing</w:t>
      </w:r>
      <w:proofErr w:type="spellEnd"/>
      <w:r w:rsidRPr="00693F29">
        <w:rPr>
          <w:i/>
          <w:color w:val="4F81BD" w:themeColor="accent1"/>
        </w:rPr>
        <w:t xml:space="preserve"> </w:t>
      </w:r>
      <w:proofErr w:type="spellStart"/>
      <w:r w:rsidRPr="00693F29">
        <w:rPr>
          <w:i/>
          <w:color w:val="4F81BD" w:themeColor="accent1"/>
        </w:rPr>
        <w:t>Columns</w:t>
      </w:r>
      <w:proofErr w:type="spellEnd"/>
      <w:r>
        <w:rPr>
          <w:color w:val="4F81BD" w:themeColor="accent1"/>
        </w:rPr>
        <w:t xml:space="preserve"> que aparece en la parte inferior de la barra de herramientas. </w:t>
      </w:r>
    </w:p>
    <w:p w14:paraId="75FA3F31" w14:textId="77777777" w:rsidR="00693F29" w:rsidRDefault="00693F29" w:rsidP="00CE0CC9">
      <w:pPr>
        <w:jc w:val="both"/>
        <w:rPr>
          <w:color w:val="4F81BD" w:themeColor="accent1"/>
        </w:rPr>
      </w:pPr>
    </w:p>
    <w:p w14:paraId="720F9253" w14:textId="04AF4287" w:rsidR="00693F29" w:rsidRDefault="00693F29" w:rsidP="00CE0CC9">
      <w:pPr>
        <w:jc w:val="both"/>
        <w:rPr>
          <w:color w:val="4F81BD" w:themeColor="accent1"/>
        </w:rPr>
      </w:pPr>
      <w:r>
        <w:rPr>
          <w:color w:val="4F81BD" w:themeColor="accent1"/>
        </w:rPr>
        <w:t xml:space="preserve">Por ejemplo, para la instrucción del script </w:t>
      </w:r>
      <w:r w:rsidR="005B3512">
        <w:rPr>
          <w:color w:val="4F81BD" w:themeColor="accent1"/>
        </w:rPr>
        <w:t xml:space="preserve">que se muestra a continuación </w:t>
      </w:r>
      <w:r>
        <w:rPr>
          <w:color w:val="4F81BD" w:themeColor="accent1"/>
        </w:rPr>
        <w:t xml:space="preserve">crearemos una relación entre la tabla </w:t>
      </w:r>
      <w:proofErr w:type="spellStart"/>
      <w:r>
        <w:rPr>
          <w:i/>
          <w:color w:val="4F81BD" w:themeColor="accent1"/>
        </w:rPr>
        <w:t>s_dept</w:t>
      </w:r>
      <w:proofErr w:type="spellEnd"/>
      <w:r>
        <w:rPr>
          <w:color w:val="4F81BD" w:themeColor="accent1"/>
        </w:rPr>
        <w:t xml:space="preserve"> y</w:t>
      </w:r>
      <w:r w:rsidR="00E22AA1">
        <w:rPr>
          <w:color w:val="4F81BD" w:themeColor="accent1"/>
        </w:rPr>
        <w:t xml:space="preserve"> </w:t>
      </w:r>
      <w:proofErr w:type="spellStart"/>
      <w:r w:rsidR="00E22AA1">
        <w:rPr>
          <w:i/>
          <w:color w:val="4F81BD" w:themeColor="accent1"/>
        </w:rPr>
        <w:t>s_region</w:t>
      </w:r>
      <w:proofErr w:type="spellEnd"/>
      <w:r w:rsidR="00E22AA1">
        <w:rPr>
          <w:color w:val="4F81BD" w:themeColor="accent1"/>
        </w:rPr>
        <w:t xml:space="preserve"> a través de las columnas </w:t>
      </w:r>
      <w:proofErr w:type="spellStart"/>
      <w:r w:rsidR="00E22AA1">
        <w:rPr>
          <w:i/>
          <w:color w:val="4F81BD" w:themeColor="accent1"/>
        </w:rPr>
        <w:t>region_id</w:t>
      </w:r>
      <w:proofErr w:type="spellEnd"/>
      <w:r w:rsidR="00E22AA1">
        <w:rPr>
          <w:color w:val="4F81BD" w:themeColor="accent1"/>
        </w:rPr>
        <w:t xml:space="preserve"> de </w:t>
      </w:r>
      <w:proofErr w:type="spellStart"/>
      <w:r w:rsidR="00E22AA1">
        <w:rPr>
          <w:i/>
          <w:color w:val="4F81BD" w:themeColor="accent1"/>
        </w:rPr>
        <w:t>s_dept</w:t>
      </w:r>
      <w:proofErr w:type="spellEnd"/>
      <w:r w:rsidR="00E22AA1">
        <w:rPr>
          <w:color w:val="4F81BD" w:themeColor="accent1"/>
        </w:rPr>
        <w:t xml:space="preserve"> e </w:t>
      </w:r>
      <w:r w:rsidR="00E22AA1">
        <w:rPr>
          <w:i/>
          <w:color w:val="4F81BD" w:themeColor="accent1"/>
        </w:rPr>
        <w:t>id</w:t>
      </w:r>
      <w:r w:rsidR="00E22AA1">
        <w:rPr>
          <w:color w:val="4F81BD" w:themeColor="accent1"/>
        </w:rPr>
        <w:t xml:space="preserve"> de </w:t>
      </w:r>
      <w:proofErr w:type="spellStart"/>
      <w:r w:rsidR="00E22AA1">
        <w:rPr>
          <w:i/>
          <w:color w:val="4F81BD" w:themeColor="accent1"/>
        </w:rPr>
        <w:t>s_region</w:t>
      </w:r>
      <w:proofErr w:type="spellEnd"/>
      <w:r w:rsidR="00E22AA1">
        <w:rPr>
          <w:color w:val="4F81BD" w:themeColor="accent1"/>
        </w:rPr>
        <w:t>. Primero</w:t>
      </w:r>
      <w:r w:rsidR="00F6124B">
        <w:rPr>
          <w:color w:val="4F81BD" w:themeColor="accent1"/>
        </w:rPr>
        <w:t>,</w:t>
      </w:r>
      <w:bookmarkStart w:id="0" w:name="_GoBack"/>
      <w:bookmarkEnd w:id="0"/>
      <w:r w:rsidR="00E22AA1">
        <w:rPr>
          <w:color w:val="4F81BD" w:themeColor="accent1"/>
        </w:rPr>
        <w:t xml:space="preserve"> seleccionamos la columna de la clave ajena de la tabla origen y después la columna a la que hace referencia de la tabla de destino.</w:t>
      </w:r>
    </w:p>
    <w:p w14:paraId="342E4802" w14:textId="77777777" w:rsidR="00E22AA1" w:rsidRPr="00E22AA1" w:rsidRDefault="00E22AA1" w:rsidP="00CE0CC9">
      <w:pPr>
        <w:jc w:val="both"/>
        <w:rPr>
          <w:color w:val="4F81BD" w:themeColor="accent1"/>
        </w:rPr>
      </w:pPr>
    </w:p>
    <w:p w14:paraId="19567B1B" w14:textId="77777777" w:rsidR="00693F29" w:rsidRPr="00693F29" w:rsidRDefault="00693F29" w:rsidP="00693F29">
      <w:pPr>
        <w:jc w:val="both"/>
        <w:rPr>
          <w:color w:val="4F81BD" w:themeColor="accent1"/>
        </w:rPr>
      </w:pPr>
      <w:r w:rsidRPr="00693F29">
        <w:rPr>
          <w:color w:val="4F81BD" w:themeColor="accent1"/>
        </w:rPr>
        <w:t xml:space="preserve">ALTER TABLE </w:t>
      </w:r>
      <w:proofErr w:type="spellStart"/>
      <w:r w:rsidRPr="00693F29">
        <w:rPr>
          <w:color w:val="4F81BD" w:themeColor="accent1"/>
        </w:rPr>
        <w:t>s_dept</w:t>
      </w:r>
      <w:proofErr w:type="spellEnd"/>
      <w:r w:rsidRPr="00693F29">
        <w:rPr>
          <w:color w:val="4F81BD" w:themeColor="accent1"/>
        </w:rPr>
        <w:t xml:space="preserve"> </w:t>
      </w:r>
    </w:p>
    <w:p w14:paraId="25BD7E52" w14:textId="77777777" w:rsidR="00693F29" w:rsidRPr="00693F29" w:rsidRDefault="00693F29" w:rsidP="00693F29">
      <w:pPr>
        <w:jc w:val="both"/>
        <w:rPr>
          <w:color w:val="4F81BD" w:themeColor="accent1"/>
        </w:rPr>
      </w:pPr>
      <w:r w:rsidRPr="00693F29">
        <w:rPr>
          <w:color w:val="4F81BD" w:themeColor="accent1"/>
        </w:rPr>
        <w:t xml:space="preserve">   ADD CONSTRAINT </w:t>
      </w:r>
      <w:proofErr w:type="spellStart"/>
      <w:r w:rsidRPr="00693F29">
        <w:rPr>
          <w:color w:val="4F81BD" w:themeColor="accent1"/>
        </w:rPr>
        <w:t>s_dept_region_id_fk</w:t>
      </w:r>
      <w:proofErr w:type="spellEnd"/>
    </w:p>
    <w:p w14:paraId="1C572174" w14:textId="71A3DC83" w:rsidR="00693F29" w:rsidRDefault="00693F29" w:rsidP="00693F29">
      <w:pPr>
        <w:jc w:val="both"/>
        <w:rPr>
          <w:color w:val="4F81BD" w:themeColor="accent1"/>
        </w:rPr>
      </w:pPr>
      <w:r w:rsidRPr="00693F29">
        <w:rPr>
          <w:color w:val="4F81BD" w:themeColor="accent1"/>
        </w:rPr>
        <w:t xml:space="preserve">   FOREIGN KEY (</w:t>
      </w:r>
      <w:proofErr w:type="spellStart"/>
      <w:r w:rsidRPr="00693F29">
        <w:rPr>
          <w:color w:val="4F81BD" w:themeColor="accent1"/>
        </w:rPr>
        <w:t>region_id</w:t>
      </w:r>
      <w:proofErr w:type="spellEnd"/>
      <w:r w:rsidRPr="00693F29">
        <w:rPr>
          <w:color w:val="4F81BD" w:themeColor="accent1"/>
        </w:rPr>
        <w:t xml:space="preserve">) REFERENCES </w:t>
      </w:r>
      <w:proofErr w:type="spellStart"/>
      <w:r w:rsidRPr="00693F29">
        <w:rPr>
          <w:color w:val="4F81BD" w:themeColor="accent1"/>
        </w:rPr>
        <w:t>s_region</w:t>
      </w:r>
      <w:proofErr w:type="spellEnd"/>
      <w:r w:rsidRPr="00693F29">
        <w:rPr>
          <w:color w:val="4F81BD" w:themeColor="accent1"/>
        </w:rPr>
        <w:t xml:space="preserve"> (id);</w:t>
      </w:r>
    </w:p>
    <w:p w14:paraId="364F8DCB" w14:textId="77777777" w:rsidR="00693F29" w:rsidRDefault="00693F29" w:rsidP="00693F29">
      <w:pPr>
        <w:jc w:val="both"/>
        <w:rPr>
          <w:color w:val="4F81BD" w:themeColor="accent1"/>
        </w:rPr>
      </w:pPr>
    </w:p>
    <w:p w14:paraId="24FF767F" w14:textId="51C5AD29" w:rsidR="00693F29" w:rsidRDefault="00693F29" w:rsidP="00E22AA1">
      <w:pPr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"/>
        </w:rPr>
        <w:drawing>
          <wp:inline distT="0" distB="0" distL="0" distR="0" wp14:anchorId="23800EB5" wp14:editId="05503BB7">
            <wp:extent cx="5396230" cy="312633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2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2909" w14:textId="77777777" w:rsidR="00E22AA1" w:rsidRDefault="00E22AA1" w:rsidP="00693F29">
      <w:pPr>
        <w:jc w:val="both"/>
        <w:rPr>
          <w:color w:val="4F81BD" w:themeColor="accent1"/>
        </w:rPr>
      </w:pPr>
    </w:p>
    <w:p w14:paraId="76F23255" w14:textId="2A7DAB26" w:rsidR="00E22AA1" w:rsidRDefault="00E22AA1" w:rsidP="00693F29">
      <w:pPr>
        <w:jc w:val="both"/>
        <w:rPr>
          <w:color w:val="4F81BD" w:themeColor="accent1"/>
        </w:rPr>
      </w:pPr>
      <w:r>
        <w:rPr>
          <w:color w:val="4F81BD" w:themeColor="accent1"/>
        </w:rPr>
        <w:t>Esto creará una relación entre ambas tablas tal y como muestra la ilustración siguiente.</w:t>
      </w:r>
    </w:p>
    <w:p w14:paraId="2F493614" w14:textId="77777777" w:rsidR="00E22AA1" w:rsidRDefault="00E22AA1" w:rsidP="00693F29">
      <w:pPr>
        <w:jc w:val="both"/>
        <w:rPr>
          <w:color w:val="4F81BD" w:themeColor="accent1"/>
        </w:rPr>
      </w:pPr>
    </w:p>
    <w:p w14:paraId="40738337" w14:textId="12BD3DEC" w:rsidR="00E22AA1" w:rsidRDefault="00E22AA1" w:rsidP="00E22AA1">
      <w:pPr>
        <w:jc w:val="center"/>
        <w:rPr>
          <w:color w:val="4F81BD" w:themeColor="accent1"/>
        </w:rPr>
      </w:pPr>
      <w:r>
        <w:rPr>
          <w:noProof/>
          <w:color w:val="4F81BD" w:themeColor="accent1"/>
          <w:lang w:val="es-ES"/>
        </w:rPr>
        <w:drawing>
          <wp:inline distT="0" distB="0" distL="0" distR="0" wp14:anchorId="28B05BC5" wp14:editId="304C3D39">
            <wp:extent cx="1441450" cy="1847850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4BAC" w14:textId="77777777" w:rsidR="00E22AA1" w:rsidRDefault="00E22AA1" w:rsidP="00693F29">
      <w:pPr>
        <w:jc w:val="both"/>
        <w:rPr>
          <w:color w:val="4F81BD" w:themeColor="accent1"/>
        </w:rPr>
      </w:pPr>
    </w:p>
    <w:p w14:paraId="104CBD29" w14:textId="7512BF57" w:rsidR="00E22AA1" w:rsidRDefault="00E22AA1" w:rsidP="00693F29">
      <w:pPr>
        <w:jc w:val="both"/>
        <w:rPr>
          <w:color w:val="4F81BD" w:themeColor="accent1"/>
        </w:rPr>
      </w:pPr>
      <w:r>
        <w:rPr>
          <w:color w:val="4F81BD" w:themeColor="accent1"/>
        </w:rPr>
        <w:t>A continuación, hay que repetir este paso para todas las claves ajenas definidas al final del script SQL.</w:t>
      </w:r>
    </w:p>
    <w:p w14:paraId="0FBD87E3" w14:textId="77777777" w:rsidR="00E22AA1" w:rsidRDefault="00E22AA1" w:rsidP="00693F29">
      <w:pPr>
        <w:jc w:val="both"/>
        <w:rPr>
          <w:color w:val="4F81BD" w:themeColor="accent1"/>
        </w:rPr>
      </w:pPr>
    </w:p>
    <w:p w14:paraId="6B436F6E" w14:textId="28EAD94F" w:rsidR="00E22AA1" w:rsidRPr="00CE0CC9" w:rsidRDefault="00E22AA1" w:rsidP="00693F29">
      <w:pPr>
        <w:jc w:val="both"/>
        <w:rPr>
          <w:color w:val="4F81BD" w:themeColor="accent1"/>
        </w:rPr>
      </w:pPr>
      <w:r>
        <w:rPr>
          <w:color w:val="4F81BD" w:themeColor="accent1"/>
        </w:rPr>
        <w:t>Una vez definidas las relaciones, tendremos disponible el diagrama de la base de datos SG y podremos realizar las consultas más fácilmente.</w:t>
      </w:r>
    </w:p>
    <w:sectPr w:rsidR="00E22AA1" w:rsidRPr="00CE0CC9" w:rsidSect="00AE16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218F"/>
    <w:multiLevelType w:val="hybridMultilevel"/>
    <w:tmpl w:val="4FFE1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534FF"/>
    <w:multiLevelType w:val="hybridMultilevel"/>
    <w:tmpl w:val="8FEE2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C3BBB"/>
    <w:multiLevelType w:val="hybridMultilevel"/>
    <w:tmpl w:val="66AAF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454EF"/>
    <w:multiLevelType w:val="hybridMultilevel"/>
    <w:tmpl w:val="5EC05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C0A57"/>
    <w:multiLevelType w:val="hybridMultilevel"/>
    <w:tmpl w:val="D8525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578F0"/>
    <w:multiLevelType w:val="hybridMultilevel"/>
    <w:tmpl w:val="B908D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70D0A"/>
    <w:multiLevelType w:val="hybridMultilevel"/>
    <w:tmpl w:val="EB0CB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626F8"/>
    <w:multiLevelType w:val="hybridMultilevel"/>
    <w:tmpl w:val="7AEE9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15B4C"/>
    <w:multiLevelType w:val="hybridMultilevel"/>
    <w:tmpl w:val="62B2D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4236F"/>
    <w:multiLevelType w:val="hybridMultilevel"/>
    <w:tmpl w:val="01A0D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D7FE1"/>
    <w:multiLevelType w:val="hybridMultilevel"/>
    <w:tmpl w:val="26363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60D4F"/>
    <w:multiLevelType w:val="hybridMultilevel"/>
    <w:tmpl w:val="4FFE1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D1548"/>
    <w:multiLevelType w:val="hybridMultilevel"/>
    <w:tmpl w:val="4FFE1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D6302"/>
    <w:multiLevelType w:val="hybridMultilevel"/>
    <w:tmpl w:val="FEAE1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D05C10"/>
    <w:multiLevelType w:val="hybridMultilevel"/>
    <w:tmpl w:val="28D4CB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11"/>
  </w:num>
  <w:num w:numId="8">
    <w:abstractNumId w:val="14"/>
  </w:num>
  <w:num w:numId="9">
    <w:abstractNumId w:val="13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C7"/>
    <w:rsid w:val="0000040F"/>
    <w:rsid w:val="00107FFB"/>
    <w:rsid w:val="001C3B81"/>
    <w:rsid w:val="00316100"/>
    <w:rsid w:val="00321EB9"/>
    <w:rsid w:val="00333BB5"/>
    <w:rsid w:val="003A3E78"/>
    <w:rsid w:val="00522520"/>
    <w:rsid w:val="005B3512"/>
    <w:rsid w:val="005C7C1E"/>
    <w:rsid w:val="00627AC1"/>
    <w:rsid w:val="00693F29"/>
    <w:rsid w:val="006B185D"/>
    <w:rsid w:val="006E324B"/>
    <w:rsid w:val="007743C7"/>
    <w:rsid w:val="0083069B"/>
    <w:rsid w:val="00A55A9D"/>
    <w:rsid w:val="00AA4C98"/>
    <w:rsid w:val="00AE167E"/>
    <w:rsid w:val="00B11ED6"/>
    <w:rsid w:val="00B57DB6"/>
    <w:rsid w:val="00C06ED7"/>
    <w:rsid w:val="00C856C1"/>
    <w:rsid w:val="00CE0CC9"/>
    <w:rsid w:val="00CF3FE8"/>
    <w:rsid w:val="00D6511E"/>
    <w:rsid w:val="00DE1DB0"/>
    <w:rsid w:val="00E10EEE"/>
    <w:rsid w:val="00E22AA1"/>
    <w:rsid w:val="00F030C6"/>
    <w:rsid w:val="00F12EBB"/>
    <w:rsid w:val="00F6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7D5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3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1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1EB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E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3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1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1EB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E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457</Words>
  <Characters>2514</Characters>
  <Application>Microsoft Macintosh Word</Application>
  <DocSecurity>0</DocSecurity>
  <Lines>20</Lines>
  <Paragraphs>5</Paragraphs>
  <ScaleCrop>false</ScaleCrop>
  <Company>UAL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Torres Gil</dc:creator>
  <cp:keywords/>
  <dc:description/>
  <cp:lastModifiedBy>Manuel Torres Gil</cp:lastModifiedBy>
  <cp:revision>5</cp:revision>
  <cp:lastPrinted>2013-04-10T14:19:00Z</cp:lastPrinted>
  <dcterms:created xsi:type="dcterms:W3CDTF">2013-04-15T09:41:00Z</dcterms:created>
  <dcterms:modified xsi:type="dcterms:W3CDTF">2013-04-15T11:01:00Z</dcterms:modified>
</cp:coreProperties>
</file>