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D9" w:rsidRPr="00CF49D9" w:rsidRDefault="00CF49D9" w:rsidP="00CF49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ref237782093"/>
      <w:bookmarkStart w:id="1" w:name="_ref237782097"/>
      <w:bookmarkStart w:id="2" w:name="_ref237783317"/>
      <w:bookmarkStart w:id="3" w:name="_ref223162098"/>
      <w:bookmarkStart w:id="4" w:name="_ref223162093"/>
      <w:bookmarkEnd w:id="0"/>
      <w:bookmarkEnd w:id="1"/>
      <w:bookmarkEnd w:id="2"/>
      <w:bookmarkEnd w:id="3"/>
      <w:bookmarkEnd w:id="4"/>
      <w:r w:rsidRPr="00CF49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1. Состав библиотеки</w:t>
      </w:r>
    </w:p>
    <w:p w:rsidR="00CF49D9" w:rsidRPr="00CF49D9" w:rsidRDefault="00CF49D9" w:rsidP="00CF4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1.1. Средства администрирования и обслуживания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1.2. Администрирование пользователей и прав доступа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1.3. Интеграция с другими программами и системами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1.4. Технологические механизмы и программные интерфейсы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1.5. Прикладные подсистемы и рабочие места пользователей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1.6. Нормативно-справочная информация и классификаторы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CF49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1.7. Сервисные подсистемы</w:t>
        </w:r>
      </w:hyperlink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«1С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:Б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иблиотека стандартных подсистем» включает в себя набор универсальных функциональных подсистем, предназначенных для использования в прикладных решениях на платформе «1С:Предприятие 8.3». Библиотека не является законченным (с предметной точки зрения) прикладным решением. Подсистемы библиотеки могут использоваться в конфигурации-потребителе как все вместе, так и по отдельности. 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Предназначена для разработки конфигураций, которые рассчитаны для работы на платформе «1С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8.3» версии 8.3.12 и выше. При этом значения свойств конфигурации должны быть следующими: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Основной режим запуска должен быть установлен в Управляемое приложение.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список Назначения использования должно входить значение Персональный компьютер.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Вариант встроенного языка должен быть установлен в Русский.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Режим управления блокировкой данных должен быть установлен 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Управляемый.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Режим совместимости должен быть установлен в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е использовать.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Режим использования модальности может быть установлен в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е использовать.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Режим совместимости интерфейса может принимать значения Версия 8.2, Версия 8.2. Разрешить Такси или Такси. Разрешить Версия 8.2.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Режим использования синхронных вызовов расширений и внешних компонент должен быть установлен в значение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спользовать.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способу внедрения все подсистемы библиотеки можно условно разделить на следующие категории: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Подсистемы, реализующие самостоятельную функциональность.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2. Интегрируемые подсистемы, реализующие функциональность, предназначенную для использования в тех или иных объектах конфигурации-потребителя (тесная интеграция).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первой категории внедряются простым переносом функциональности, как правило, выводятся в интерфейс конфигурации и не требуют существенных дополнительных настроек. Такие подсистемы могут содержать пользовательские интерфейсы и предоставлять программный интерфейс, который можно использовать в конфигурации-потребителе. Обновление этих подсистем при выходе очередной версии библиотеки зачастую сводится к простому обновлению соответствующих объектов конфигурации. Примеры подсистем: «Валюты», «Завершение работы пользователей».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интегрируемых подсистем после переноса функциональности подсистемы требуется определить состав объектов конфигурации-потребителя, для которых нужно выполнить внедрение функциональности. После этого необходимо выполнить некоторое количество дополнительных настроек, внести изменения в код и формы выбранных объектов, т. е. выполнить тесную интеграцию подсистемы в объекты конфигурации-потребителя. Обновление таких подсистем при выходе очередной версии библиотеки </w:t>
      </w: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сводится к простому обновлению подсистемы и, как правило, не требует повторного внесения изменений в объекты конфигурации-потребителя.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содержит не только подсистемы, но и предлагает некоторые методики разработки прикладных решений, например методику установки параметров сеанса.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ключевых функций всех подсистем библиотеки приведено в таблице 1.1.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подсистемы могут иметь ограничения по использованию в прикладных решениях, рассчитанных на работу в локальном режиме или в модели сервиса.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ref410299251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bookmarkEnd w:id="5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Назначение подсистем библиотеки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Значками «Работа в модели сервиса» и «Работа в локальном режиме» отмечены подсистемы, поддерживающие и/или обеспечивающие работу конфигурации в этих режимах.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«Внешние пользователи» – подсистема рассчитана на работу внешних пользователей (подробнее о внешних пользователях 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«</w:t>
      </w:r>
      <w:hyperlink r:id="rId11" w:anchor="_пользователи" w:history="1">
        <w:r w:rsidRPr="00CF49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CF49D9" w:rsidRPr="00CF49D9" w:rsidRDefault="00CF49D9" w:rsidP="00CF4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«Тесная интеграция» – подсистема предназначена для внедрения (интеграции) в объекты конфигурации-потребителя. Значение</w:t>
      </w:r>
      <w:proofErr w:type="gramStart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CF49D9">
        <w:rPr>
          <w:rFonts w:ascii="Times New Roman" w:eastAsia="Times New Roman" w:hAnsi="Times New Roman" w:cs="Times New Roman"/>
          <w:sz w:val="24"/>
          <w:szCs w:val="24"/>
          <w:lang w:eastAsia="ru-RU"/>
        </w:rPr>
        <w:t>а/Нет означает наличие различных вариантов внедрения подсистемы.</w:t>
      </w:r>
    </w:p>
    <w:p w:rsidR="00074C58" w:rsidRDefault="00CF49D9"/>
    <w:sectPr w:rsidR="00074C58" w:rsidSect="00CF49D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49D9"/>
    <w:rsid w:val="00025B76"/>
    <w:rsid w:val="00310330"/>
    <w:rsid w:val="00CF49D9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F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F49D9"/>
  </w:style>
  <w:style w:type="paragraph" w:customStyle="1" w:styleId="paragraph0">
    <w:name w:val="paragraph0"/>
    <w:basedOn w:val="a"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F49D9"/>
  </w:style>
  <w:style w:type="paragraph" w:customStyle="1" w:styleId="number81">
    <w:name w:val="number81"/>
    <w:basedOn w:val="a"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word">
    <w:name w:val="warningword"/>
    <w:basedOn w:val="a"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C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1.5.%20&#1087;&#1088;&#1080;&#1082;&#1083;&#1072;&#1076;&#1085;&#1099;&#1077;%20&#1087;&#1086;&#1076;&#1089;&#1080;&#1089;&#1090;&#1077;&#1084;&#1099;%20&#1080;%20&#1088;&#1072;&#1073;&#1086;&#1095;&#1080;&#1077;%20&#1084;&#1077;&#1089;&#1090;&#1072;%20&#1087;&#1086;&#1083;&#1100;&#1079;&#1086;&#1074;&#1072;&#1090;&#1077;&#1083;&#1077;&#1081;.htm?_=15422928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1.4.%20&#1090;&#1077;&#1093;&#1085;&#1086;&#1083;&#1086;&#1075;&#1080;&#1095;&#1077;&#1089;&#1082;&#1080;&#1077;%20&#1084;&#1077;&#1093;&#1072;&#1085;&#1080;&#1079;&#1084;&#1099;%20&#1080;%20&#1087;&#1088;&#1086;&#1075;&#1088;&#1072;&#1084;&#1084;&#1085;&#1099;&#1077;%20&#1080;&#1085;&#1090;&#1077;&#1088;&#1092;&#1077;&#1081;&#1089;&#1099;.htm?_=15422928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1.3.%20&#1080;&#1085;&#1090;&#1077;&#1075;&#1088;&#1072;&#1094;&#1080;&#1103;%20&#1089;%20&#1076;&#1088;&#1091;&#1075;&#1080;&#1084;&#1080;%20&#1087;&#1088;&#1086;&#1075;&#1088;&#1072;&#1084;&#1084;&#1072;&#1084;&#1080;%20&#1080;%20&#1089;&#1080;&#1089;&#1090;&#1077;&#1084;&#1072;&#1084;&#1080;.htm?_=1542292879" TargetMode="External"/><Relationship Id="rId11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5" Type="http://schemas.openxmlformats.org/officeDocument/2006/relationships/hyperlink" Target="https://its.1c.ru/db/content/bsp301doc/src/1.2.%20&#1072;&#1076;&#1084;&#1080;&#1085;&#1080;&#1089;&#1090;&#1088;&#1080;&#1088;&#1086;&#1074;&#1072;&#1085;&#1080;&#1077;%20&#1087;&#1086;&#1083;&#1100;&#1079;&#1086;&#1074;&#1072;&#1090;&#1077;&#1083;&#1077;&#1081;%20&#1080;%20&#1087;&#1088;&#1072;&#1074;%20&#1076;&#1086;&#1089;&#1090;&#1091;&#1087;&#1072;.htm?_=1542292879" TargetMode="External"/><Relationship Id="rId10" Type="http://schemas.openxmlformats.org/officeDocument/2006/relationships/hyperlink" Target="https://its.1c.ru/db/content/bsp301doc/src/1.7.%20&#1089;&#1077;&#1088;&#1074;&#1080;&#1089;&#1085;&#1099;&#1077;%20&#1087;&#1086;&#1076;&#1089;&#1080;&#1089;&#1090;&#1077;&#1084;&#1099;.htm?_=1542292879" TargetMode="External"/><Relationship Id="rId4" Type="http://schemas.openxmlformats.org/officeDocument/2006/relationships/hyperlink" Target="https://its.1c.ru/db/content/bsp301doc/src/1.1.%20&#1089;&#1088;&#1077;&#1076;&#1089;&#1090;&#1074;&#1072;%20&#1072;&#1076;&#1084;&#1080;&#1085;&#1080;&#1089;&#1090;&#1088;&#1080;&#1088;&#1086;&#1074;&#1072;&#1085;&#1080;&#1103;%20&#1080;%20&#1086;&#1073;&#1089;&#1083;&#1091;&#1078;&#1080;&#1074;&#1072;&#1085;&#1080;&#1103;.htm?_=1542292879" TargetMode="External"/><Relationship Id="rId9" Type="http://schemas.openxmlformats.org/officeDocument/2006/relationships/hyperlink" Target="https://its.1c.ru/db/content/bsp301doc/src/1.6.%20&#1085;&#1086;&#1088;&#1084;&#1072;&#1090;&#1080;&#1074;&#1085;&#1086;-&#1089;&#1087;&#1088;&#1072;&#1074;&#1086;&#1095;&#1085;&#1072;&#1103;%20&#1080;&#1085;&#1092;&#1086;&#1088;&#1084;&#1072;&#1094;&#1080;&#1103;%20&#1080;%20&#1082;&#1083;&#1072;&#1089;&#1089;&#1080;&#1092;&#1080;&#1082;&#1072;&#1090;&#1086;&#1088;&#109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2018-11-19T13:47:00Z</dcterms:created>
  <dcterms:modified xsi:type="dcterms:W3CDTF">2018-11-19T13:48:00Z</dcterms:modified>
</cp:coreProperties>
</file>