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4DE" w:rsidRPr="005814DE" w:rsidRDefault="005814DE" w:rsidP="005814D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5814D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5.16 Дополнительные отчеты и обработки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регистрация_в_программе"/>
      <w:bookmarkStart w:id="1" w:name="_назначаемые_дополнительные_отчеты"/>
      <w:bookmarkStart w:id="2" w:name="_назначение"/>
      <w:bookmarkStart w:id="3" w:name="_глобальные_отчеты_и"/>
      <w:bookmarkStart w:id="4" w:name="_работа_с_дополнительными"/>
      <w:bookmarkStart w:id="5" w:name="_назначаемые_дополнительные_отчеты_2"/>
      <w:bookmarkStart w:id="6" w:name="_глобальные_отчеты_и_1"/>
      <w:bookmarkStart w:id="7" w:name="_дополнительные_отчеты_1"/>
      <w:bookmarkStart w:id="8" w:name="_дополнительные_отчеты_-"/>
      <w:bookmarkStart w:id="9" w:name="_дополнительные_отчеты_–"/>
      <w:bookmarkStart w:id="10" w:name="_глобальные_отчеты_и_2"/>
      <w:bookmarkStart w:id="11" w:name="_назначаемые_дополнительные_отчеты_3"/>
      <w:bookmarkStart w:id="12" w:name="_глобальные_отчеты_и_3"/>
      <w:bookmarkStart w:id="13" w:name="_назначаемые_дополнительные_отчеты_4"/>
      <w:bookmarkStart w:id="14" w:name="_глобальные_отчеты_и_4"/>
      <w:bookmarkStart w:id="15" w:name="_назначаемые_дополнительные_отчеты_5"/>
      <w:bookmarkStart w:id="16" w:name="_глобальные_отчеты_и_5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позволяет подключать и использовать дополнительные (внешние) отчеты и обработки в режиме 1С:Предприятия. Они расширяют возможности программы и могут использоваться для упрощения работы и оперативной доработки под особенности учета в организации. В отличие от стандартных средств доработки конфигурации, дополнительные отчеты и обработки подключаются без изменения конфигурации поставщика и не замедляют обновление программы (также остается возможность обновлять программу в автоматическом режиме).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Дополнительные отчеты и обработки разрабатываются в режиме Конфигуратора, для этого надо обращаться к разработчику. Также можно получить их из интернета.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Внимание! Дополнительные отчеты или обработки следует загружать только из надежных источников! Если вы не уверены в содержимом этого файла или в источнике, то файл не рекомендуется подключать к программе. Так же как и любая программа, дополнительный отчет или обработка может содержать вирусы.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Этап разработки (получения) дополнительных отчетов и разработок в данном руководстве не рассматривается. Работа с дополнительными отчетами и обработками состоит из двух этапов: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администратор программы регистрирует в программе дополнительные отчеты и обработки, настраивает к ним доступ пользователям программы;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пользователи программы выполняют дополнительные обработки и формируют дополнительные отчеты.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Администрирование дополнительных обработок и отчетов могут выполнять пользователи с ролью Добавление и изменение дополнительных отчетов и обработок.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 дополнительных обработок и отчетов могут выполнять пользователи с ролью Чтение дополнительных отчетов и обработок.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7" w:name="issogl1_администрирование_дополнительных"/>
      <w:r w:rsidRPr="005814D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Администрирование дополнительных отчетов и обработок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18" w:name="_список_дополнительные_отчеты"/>
      <w:bookmarkStart w:id="19" w:name="_список_дополнительные_отчеты_1"/>
      <w:bookmarkEnd w:id="17"/>
      <w:bookmarkEnd w:id="18"/>
      <w:bookmarkEnd w:id="19"/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использовать в программе Дополнительные отчеты и обработки, включите соответствующий флажок в разделе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Печатные формы, отчеты и обработки.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02735"/>
            <wp:effectExtent l="19050" t="0" r="2540" b="0"/>
            <wp:docPr id="1" name="Рисунок 1" descr="https://its.1c.ru/db/content/bsp301doc/src/_img/a8ac365292f91872c91b58b5276d597d/image90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901.png?_=154229287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0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0" w:name="_список_дополнительные_отчеты_2"/>
      <w:bookmarkStart w:id="21" w:name="issogl2_список_дополнительные_отчеты_и_о"/>
      <w:bookmarkEnd w:id="20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Список Дополнительные отчеты и обработки</w:t>
      </w:r>
    </w:p>
    <w:bookmarkEnd w:id="21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регистрации в программе и настройки дополнительных отчетов и обработок служит список Дополнительные отчеты и обработки, который можно найти в разделе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Печатные формы, отчеты и обработки.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730750"/>
            <wp:effectExtent l="19050" t="0" r="2540" b="0"/>
            <wp:docPr id="2" name="Рисунок 2" descr="https://its.1c.ru/db/content/bsp301doc/src/_img/a8ac365292f91872c91b58b5276d597d/image90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903.png?_=154229287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73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Также список можно открыть по команде Дополнительные отчеты и обработки раздела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Интегрируемые подсистемы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Список Дополнительные отчеты и обработки состоит из колонок: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Наименование;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Публикация – видимость дополнительных отчетов и обработок. В списке видимость отражается в колонке Публикация. Подробнее см. раздел </w:t>
      </w:r>
      <w:hyperlink r:id="rId6" w:anchor="_публикация_1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Публикация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Версия – номер версии дополнительного отчета или обработки.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дополнительных отчетов и обработок в списке много, то для удобства поиска можно воспользоваться отборами: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 полю Вид – после выбора в списке останутся элементы только этого вида. Значения Только отчеты и Только обработки объединяют в себе несколько видов отчетов и обработок соответственно. Выбрав значение Только отчеты, можно отобрать объекты с видами Отчет и Дополнительный отчет, а выбрав значение Только обработки, можно отобрать объекты с видами Дополнительная обработка, Заполнение объекта, Печатная форма и Создание связанных объектов. Подробнее см. раздел </w:t>
      </w:r>
      <w:hyperlink r:id="rId7" w:anchor="_виды_дополнительных_отчетов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Виды дополнительных отчетов и обработок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371215"/>
            <wp:effectExtent l="19050" t="0" r="2540" b="0"/>
            <wp:docPr id="3" name="Рисунок 3" descr="https://its.1c.ru/db/content/bsp301doc/src/_img/a8ac365292f91872c91b58b5276d597d/image90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905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 полю Публикация (например, можно отобрать только те дополнительные отчеты и обработки, которые Используются). Подробнее см. раздел </w:t>
      </w:r>
      <w:hyperlink r:id="rId9" w:anchor="_публикация_1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Публикация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списке можно добавить дополнительную обработку или отчет с помощью кнопки Создать (подробнее см. раздел </w:t>
      </w:r>
      <w:hyperlink r:id="rId10" w:anchor="_регистрация_в_программе_1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Регистрация в программе и настройка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список большой, для удобства его использования можно создавать группы и размещать дополнительные отчеты и обработки в этих группах. Подробнее см. книгу 1С:Предприятие 8.3. Руководство пользователя.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Обновить из файла можно обновить дополнительный отчет или обработку во внутреннем хранилище программы. Вид загружаемой обработки должен соответствовать текущему виду обработки.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выводит предупреждение безопасности. Если внешняя обработка или отчет получены из надежного источника, в ответ на предупреждение программы нажмите Продолжить, укажите путь на компьютере.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048885"/>
            <wp:effectExtent l="19050" t="0" r="2540" b="0"/>
            <wp:docPr id="4" name="Рисунок 4" descr="https://its.1c.ru/db/content/bsp301doc/src/_img/a8ac365292f91872c91b58b5276d597d/image90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907.png?_=154229287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04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Сохранить как можно сохранить дополнительный отчет или обработку в файл на диске компьютера.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Аналогичные кнопки можно найти и в карточке дополнительного отчета или обработки.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Публикация можно изменить видимость дополнительного отчета или обработки. Подробнее см. раздел </w:t>
      </w:r>
      <w:hyperlink r:id="rId12" w:anchor="_публикация_1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Публикация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все перечисленные команды можно найти в контекстном меню по правой кнопке мыши.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514725"/>
            <wp:effectExtent l="19050" t="0" r="2540" b="0"/>
            <wp:docPr id="5" name="Рисунок 5" descr="https://its.1c.ru/db/content/bsp301doc/src/_img/a8ac365292f91872c91b58b5276d597d/image90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909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2" w:name="_виды_дополнительных_отчетов"/>
      <w:bookmarkStart w:id="23" w:name="issogl2_виды_дополнительных_отчетов_и_об"/>
      <w:bookmarkEnd w:id="22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Виды дополнительных отчетов и обработок</w:t>
      </w:r>
    </w:p>
    <w:bookmarkEnd w:id="23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Дополнительные отчеты и обработки в зависимости от принципа подключения можно условно разделить на два типа: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Глобальные дополнительные отчеты и обработки подключаются к разделам программы и в отдельных случаях могут выполняться по расписанию. Подробнее о настройке см. раздел </w:t>
      </w:r>
      <w:hyperlink r:id="rId14" w:anchor="_глобальные_отчеты_и_6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Глобальные отчеты и обработки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Подробнее об использовании см. раздел </w:t>
      </w:r>
      <w:hyperlink r:id="rId15" w:anchor="_команды_в_разделах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Команды в разделах программы (глобальные отчеты и обработки)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Назначаемые дополнительные отчеты и обработки подключаются к спискам и карточкам, расширяя возможности работы с объектами программы: печать, заполнение и другие. Подробнее о настройке см. раздел </w:t>
      </w:r>
      <w:hyperlink r:id="rId16" w:anchor="_назначаемые_дополнительные_отчеты_6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Назначаемые дополнительные отчеты и обработки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Подробнее об использовании см. раздел </w:t>
      </w:r>
      <w:hyperlink r:id="rId17" w:anchor="_назначаемые_дополнительные_отчеты_1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Назначаемые дополнительные отчеты и обработки. Команды в объектах программы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Виды глобальных дополнительных отчетов и обработок: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Дополнительный отчет – с помощью глобальных дополнительных отчетов можно, например, вывести сведения о различных документах программы. Подробнее см. раздел </w:t>
      </w:r>
      <w:hyperlink r:id="rId18" w:anchor="_глобальные_дополнительные_отчеты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Глобальные дополнительные отчеты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34485"/>
            <wp:effectExtent l="19050" t="0" r="2540" b="0"/>
            <wp:docPr id="6" name="Рисунок 6" descr="https://its.1c.ru/db/content/bsp301doc/src/_img/a8ac365292f91872c91b58b5276d597d/image91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911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Дополнительная обработка – с помощью глобальных дополнительных обработок можно загружать данные в программу, производить обновление или очистку индекса полнотекстового поиска. Подробнее см. раздел </w:t>
      </w:r>
      <w:hyperlink r:id="rId20" w:anchor="_глобальные_дополнительные_обработки_1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Глобальные дополнительные обработки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134485"/>
            <wp:effectExtent l="19050" t="0" r="2540" b="0"/>
            <wp:docPr id="7" name="Рисунок 7" descr="https://its.1c.ru/db/content/bsp301doc/src/_img/a8ac365292f91872c91b58b5276d597d/image91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913.png?_=15422928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Виды назначаемых дополнительных отчетов и разработок: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Печатная форма добавляет печатные формы списков и документов. Подробнее см. раздел </w:t>
      </w:r>
      <w:hyperlink r:id="rId22" w:anchor="_печатная_форма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Печатные формы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74490"/>
            <wp:effectExtent l="19050" t="0" r="2540" b="0"/>
            <wp:docPr id="8" name="Рисунок 8" descr="https://its.1c.ru/db/content/bsp301doc/src/_img/a8ac365292f91872c91b58b5276d597d/image91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915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Заполнение объекта упрощает заполнение данных программы. В общем случае команды заполнения могут подключаться к спискам (позволяя заполнять сразу несколько элементов программы), но требуют записывать объект. Команды Заполнение формы подключаются только к карточкам, но не требуют записи данных в программу, что может быть полезно при вводе новых элементов. Подробнее см. раздел </w:t>
      </w:r>
      <w:hyperlink r:id="rId24" w:anchor="_заполнение_объектов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Заполнение объектов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174490"/>
            <wp:effectExtent l="19050" t="0" r="2540" b="0"/>
            <wp:docPr id="9" name="Рисунок 9" descr="https://its.1c.ru/db/content/bsp301doc/src/_img/a8ac365292f91872c91b58b5276d597d/image91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917.png?_=15422928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Отчет позволяет получить сведения по выделенному списку документов. Подробнее см. раздел </w:t>
      </w:r>
      <w:hyperlink r:id="rId26" w:anchor="_дополнительные_отчеты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Отчеты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74490"/>
            <wp:effectExtent l="19050" t="0" r="2540" b="0"/>
            <wp:docPr id="10" name="Рисунок 10" descr="https://its.1c.ru/db/content/bsp301doc/src/_img/a8ac365292f91872c91b58b5276d597d/image91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919.png?_=154229287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Создание связанных объектов расширяет команды ввода новых объектов на основании существующих. Подробнее см. раздел </w:t>
      </w:r>
      <w:hyperlink r:id="rId28" w:anchor="_создание_связанных_объектов" w:history="1">
        <w:r w:rsidRPr="005814DE">
          <w:rPr>
            <w:rFonts w:ascii="Times New Roman" w:eastAsia="Times New Roman" w:hAnsi="Times New Roman" w:cs="Times New Roman"/>
            <w:sz w:val="24"/>
            <w:szCs w:val="24"/>
            <w:lang w:eastAsia="ru-RU"/>
          </w:rPr>
          <w:t>Создание связанных объектов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174490"/>
            <wp:effectExtent l="19050" t="0" r="2540" b="0"/>
            <wp:docPr id="11" name="Рисунок 11" descr="https://its.1c.ru/db/content/bsp301doc/src/_img/a8ac365292f91872c91b58b5276d597d/image92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921.png?_=15422928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4" w:name="_регистрация_в_программе_1"/>
      <w:bookmarkStart w:id="25" w:name="issogl2_регистрация_в_программе_и_настро"/>
      <w:bookmarkEnd w:id="24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Регистрация в программе и настройка</w:t>
      </w:r>
    </w:p>
    <w:bookmarkEnd w:id="25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Дополнительные отчеты и обработки создаются разработчиком. Также их можно скачать из интернета. Для регистрации в программе дополнительного отчета или обработки нажмите в списке кнопку Создать.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Программа выводит предупреждение безопасности. Если внешняя обработка или отчет получены из надежного источника, в ответ на предупреждение программы нажмите Продолжить.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файл внешней обработки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2255" cy="325755"/>
            <wp:effectExtent l="19050" t="0" r="4445" b="0"/>
            <wp:docPr id="12" name="Рисунок 12" descr="https://its.1c.ru/db/content/bsp301doc/src/_img/a8ac365292f91872c91b58b5276d597d/image92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923.png?_=15422928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32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(*.epf) или файл внешнего отчета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30505" cy="318135"/>
            <wp:effectExtent l="19050" t="0" r="0" b="0"/>
            <wp:docPr id="13" name="Рисунок 13" descr="https://its.1c.ru/db/content/bsp301doc/src/_img/a8ac365292f91872c91b58b5276d597d/image92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925.png?_=154229287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318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(*.erf) из каталога на компьютере.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8404225"/>
            <wp:effectExtent l="19050" t="0" r="2540" b="0"/>
            <wp:docPr id="14" name="Рисунок 14" descr="https://its.1c.ru/db/content/bsp301doc/src/_img/a8ac365292f91872c91b58b5276d597d/image9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927.png?_=15422928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840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После выбора файла откроется карточка для заполнения сведений о внешней обработке или отчете (набор сведений зависит от назначения обработки). Если указан неверный файл, то программа выдает сообщение об 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ошибке, например, сообщение о том, что дополнительная обработка предназначена для другой версии программы. Подробнее о создании дополнительных отчетов и обработок см. раздел </w:t>
      </w:r>
      <w:hyperlink r:id="rId33" w:anchor="issogl2_создание_нового_отчета_или_обработки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Создание нового отчета или обработки, документация по БСП Глава 3. Настройка и использование подсистем при разработке конфигурации, 3.16. Дополнительные отчеты и обработки. Использование при разработке конфигурации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карточке дополнительного отчета или обработки укажите основные параметры: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Наименование – программа заполняет это поле по умолчанию из файла. При необходимости его можно изменить;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Режим работы – принимает значения Безопасный или Небезопасный, для наглядности обозначается цветом (соответственно зеленым или красным). Заполняется разработчиком при написании дополнительного отчета или обработки. Поле невозможно изменить. Подробнее см. раздел </w:t>
      </w:r>
      <w:hyperlink r:id="rId34" w:anchor="_безопасный_режим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Безопасный режим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Публикация – выберите с помощью соответствующей кнопки одно из значений – Используется, Режим отладки, Отключена. С помощью этого поля можно регулировать использование дополнительных отчетов и обработок: можно сделать дополнительную обработку или отчет доступной для всех, только для администратора или отключить. Подробнее см. раздел </w:t>
      </w:r>
      <w:hyperlink r:id="rId35" w:anchor="_публикация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Публикация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Размещение – для глобальных обработок и отчетов указываются разделы, в которых размещаются команды. Подробнее см. раздел </w:t>
      </w:r>
      <w:hyperlink r:id="rId36" w:anchor="_размещ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Размещение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Для назначаемых обработок и отчетов необходимо указать список или документ, в которых размещаются команды. Подробнее см. раздел </w:t>
      </w:r>
      <w:hyperlink r:id="rId37" w:anchor="_назнач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Показывать – для назначаемых обработок и отчетов нужно выбрать, где поместить команды – в списках или в элементах списков. Подробнее см. раздел </w:t>
      </w:r>
      <w:hyperlink r:id="rId38" w:anchor="_назначаемые_дополнительные_отчеты_6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Назначаемые дополнительные отчеты и обработки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Ответственный – выберите пользователя, который будет следить за актуальностью данной обработки. Программа по умолчанию указывает пользователя, который зарегистрировал дополнительную обработку, впоследствии можно назначить другого ответственного. Воспользуйтесь кнопкой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2255" cy="286385"/>
            <wp:effectExtent l="19050" t="0" r="4445" b="0"/>
            <wp:docPr id="15" name="Рисунок 15" descr="https://its.1c.ru/db/content/bsp301doc/src/_img/a8ac365292f91872c91b58b5276d597d/image92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929.png?_=154229287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8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 Открыть, для того чтобы просмотреть карточку пользователя;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Комментарий – при необходимости можно написать какую-либо справочную информацию о дополнительной обработке или отчете.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зависимости от назначения и настроек в карточке дополнительного отчета или обработки может быть несколько вкладок.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Некоторые сведения в карточке дополнительного отчета или обработки программа проставляет по умолчанию, они указаны разработчиком в файле внешней обработки или отчета и их невозможно изменить (список команд и дополнительная информация).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Каждая дополнительная обработка может предоставлять одну или несколько команд, размещаемых в окнах объектов программы или в разделах программы. Список этих команд размещается на соответствующей вкладке карточки дополнительного отчета или обработки. Названия команд в карточке дополнительного отчета или обработки изменить невозможно, они задаются разработчиком при создании дополнительного отчета или обработки.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774815" cy="5112385"/>
            <wp:effectExtent l="19050" t="0" r="6985" b="0"/>
            <wp:docPr id="16" name="Рисунок 16" descr="https://its.1c.ru/db/content/bsp301doc/src/_img/a8ac365292f91872c91b58b5276d597d/image93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931.png?_=154229287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4815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Команды глобальных дополнительных отчетов и обработок необходимо заполнить сведения: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Быстрый доступ – выберите пользователей, которым будут доступны команды в разделах программы. Подробнее см. раздел </w:t>
      </w:r>
      <w:hyperlink r:id="rId41" w:anchor="_быстрый_доступ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Быстрый доступ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Расписание – можно настроить расписание выполнения дополнительных отчетов и обработок. Подробнее см. раздел </w:t>
      </w:r>
      <w:hyperlink r:id="rId42" w:anchor="_расписание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Расписание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Дополнительная информация размещаются: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выходные данные дополнительного отчета или обработки (Вид, Имя файла, Версия, Имя объекта, Описание) – проставляются программой автоматически, эти сведения помещаются разработчиком в файл дополнительной обработки или отчета и их невозможно изменить;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Группа – можно включить дополнительную обработку или отчет в одну из групп списка. Подробнее о группах и их использовании см. книгу 1С:Предприятие 8.3. Руководство пользователя.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Другие вкладки могут иметь разное содержимое, не являются обязательными, зависят от настроек: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Например, в дополнительном отчете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Отчет по счетам на оплату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вкладке Варианты отчетов размещаются список вариантов отчетов и команды для работы с вариантами отчетов. Подробнее о настройке см. раздел </w:t>
      </w:r>
      <w:hyperlink r:id="rId43" w:anchor="_настройка_вариантов_отче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вариантов отчетов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об использовании см. раздел </w:t>
      </w:r>
      <w:hyperlink r:id="rId44" w:anchor="_дополнительные_отчеты_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Дополнительные отчеты в панелях отчетов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 дополнительной обработке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Загрузка номенклатуры из прайс-листа 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вкладке Разрешения размещается список дополнительных разрешений для работы в безопасном режиме. Подробнее см. раздел </w:t>
      </w:r>
      <w:hyperlink r:id="rId45" w:anchor="_публикация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Безопасный режим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6" w:name="_публикация"/>
      <w:bookmarkStart w:id="27" w:name="_безопасный_режим"/>
      <w:bookmarkStart w:id="28" w:name="issogl2_безопасный_режим"/>
      <w:bookmarkEnd w:id="26"/>
      <w:bookmarkEnd w:id="27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Безопасный режим</w:t>
      </w:r>
    </w:p>
    <w:bookmarkEnd w:id="28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Режим работы дополнительного отчета или обработки заполняется разработчиком. Как правило, большинство обработок должны выполняться в безопасном режиме. Это гарантирует, что они не содержат «ненадежный» программный код, который выполняется на сервере.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220085"/>
            <wp:effectExtent l="19050" t="0" r="2540" b="0"/>
            <wp:docPr id="17" name="Рисунок 17" descr="https://its.1c.ru/db/content/bsp301doc/src/_img/a8ac365292f91872c91b58b5276d597d/image93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bsp301doc/src/_img/a8ac365292f91872c91b58b5276d597d/image933.png?_=15422928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220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Иногда для работы дополнительных отчетов или обработок в безопасном режиме может потребоваться предоставление дополнительных Разрешений. Сведения о них располагаются на специальной вкладке.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364990"/>
            <wp:effectExtent l="19050" t="0" r="2540" b="0"/>
            <wp:docPr id="18" name="Рисунок 18" descr="https://its.1c.ru/db/content/bsp301doc/src/_img/a8ac365292f91872c91b58b5276d597d/image93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bsp301doc/src/_img/a8ac365292f91872c91b58b5276d597d/image935.png?_=154229287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Однако некоторые дополнительные отчеты и обработки могут требовать выполнения в небезопасном режиме. Об этом указывается в поле Режим работы.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Такие дополнительные отчеты и обработки следует загружать только из надежных источников (поставщиков) или перед загрузкой самостоятельно выполнять их аудит. Подробнее о безопасном режиме работы см. документацию по платформе 1С:Предприятие.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29" w:name="_публикация_1"/>
      <w:bookmarkStart w:id="30" w:name="issogl2_публикация"/>
      <w:bookmarkEnd w:id="29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Публикация</w:t>
      </w:r>
    </w:p>
    <w:bookmarkEnd w:id="30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поля Публикация можно управлять видимостью команд дополнительного отчета или обработки. В списке дополнительных отчетов и обработок обозначается цветом (см. раздел </w:t>
      </w:r>
      <w:hyperlink r:id="rId48" w:anchor="_список_дополнительные_отчеты_2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Список Дополнительные отчеты и обработки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Публикация в карточке дополнительного отчета и обработки или в списке (с помощью кнопки Публикация) можно выбрать следующие значения: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Используется – команды дополнительного отчета или обработки доступны в программе для всех пользователей с установленной ролью Использование дополнительных отчетов и обработок. О настройке использования команд подробнее см. разделы </w:t>
      </w:r>
      <w:hyperlink r:id="rId49" w:anchor="_назнач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или </w:t>
      </w:r>
      <w:hyperlink r:id="rId50" w:anchor="_размещ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Размещение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Режим отладки – дополнительный отчет или обработка доступна для тестирования только администратору или пользователям с установленной ролью Добавление и изменение дополнительных обработок (Полные права), такие дополнительные отчеты и обработки в списке отображаются красным цветом. При этом остальным пользователям команды их вызова не видны. Такой режим удобен, если дополнительный отчет или обработка нуждается в проверке;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Отключена – дополнительный отчет или обработка недоступна для использования, в списке становится неактивной. Такая возможность удобна, если нужно прекратить использование обработки на время, но не удалять ее, в этом случае все настройки сохраняются и при переводе в другой режим использования обработка начинает выполняться как раньше.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174490"/>
            <wp:effectExtent l="19050" t="0" r="2540" b="0"/>
            <wp:docPr id="19" name="Рисунок 19" descr="https://its.1c.ru/db/content/bsp301doc/src/_img/a8ac365292f91872c91b58b5276d597d/image93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ts.1c.ru/db/content/bsp301doc/src/_img/a8ac365292f91872c91b58b5276d597d/image937.png?_=154229287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31" w:name="_назначаемые_дополнительные_отчеты_6"/>
      <w:bookmarkStart w:id="32" w:name="issogl1_назначаемые_дополнительные_отчет"/>
      <w:bookmarkEnd w:id="31"/>
      <w:r w:rsidRPr="005814D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Назначаемые дополнительные отчеты и обработки</w:t>
      </w:r>
    </w:p>
    <w:bookmarkEnd w:id="32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дополнительные отчеты и обработки подключаются к спискам и карточкам, расширяя возможности работы с объектами программы: печать, заполнение и другие. Список доступных назначений определен 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разработчиком заранее и включен в текст дополнительного отчета или обработки, поэтому при настройке дополнительного отчета или обработки в программе можно только выбирать из этого списка.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 этому типу относится несколько видов дополнительных отчетов и обработок: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отчет – об использовании см. раздел </w:t>
      </w:r>
      <w:hyperlink r:id="rId52" w:anchor="_отчеты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заполнение объекта – об использовании см. раздел </w:t>
      </w:r>
      <w:hyperlink r:id="rId53" w:anchor="_заполнение_объек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Заполнение объектов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печатная форма – об использовании см. раздел </w:t>
      </w:r>
      <w:hyperlink r:id="rId54" w:anchor="_печатная_форма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Печатные формы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создание связанных объектов – об использовании см. раздел </w:t>
      </w:r>
      <w:hyperlink r:id="rId55" w:anchor="_создание_связанных_объек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Создание связанных объектов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см. раздел </w:t>
      </w:r>
      <w:hyperlink r:id="rId56" w:anchor="_виды_дополнительных_отче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Виды дополнительных отчетов и обработок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33" w:name="_назначение_1"/>
      <w:bookmarkStart w:id="34" w:name="issogl2_назначение"/>
      <w:bookmarkEnd w:id="33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Назначение</w:t>
      </w:r>
    </w:p>
    <w:bookmarkEnd w:id="34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обработка предназначена для работы с определенными объектами программы, то с помощью ссылки в поле Размещение можно определить, в каком объекте программы будут доступны команды обработки. С помощью флажков укажите объекты программы, нажмите кнопку Выбрать. После этого ссылка меняет вид и перечисляет объекты программы, в которых размещены команды.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373245"/>
            <wp:effectExtent l="19050" t="0" r="2540" b="0"/>
            <wp:docPr id="20" name="Рисунок 20" descr="https://its.1c.ru/db/content/bsp301doc/src/_img/a8ac365292f91872c91b58b5276d597d/image93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ts.1c.ru/db/content/bsp301doc/src/_img/a8ac365292f91872c91b58b5276d597d/image939.png?_=154229287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поля Показывать команды для выполнения назначаемых обработок можно разместить как в списках объектов программы, если включен флажок В списках, так и в карточках, если включен флажок В формах элементов справочников и документов.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569970"/>
            <wp:effectExtent l="19050" t="0" r="2540" b="0"/>
            <wp:docPr id="21" name="Рисунок 21" descr="https://its.1c.ru/db/content/bsp301doc/src/_img/a8ac365292f91872c91b58b5276d597d/image94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its.1c.ru/db/content/bsp301doc/src/_img/a8ac365292f91872c91b58b5276d597d/image941.png?_=1542292879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35" w:name="_настройка_видимости_команд"/>
      <w:bookmarkStart w:id="36" w:name="issogl2_настройка_видимости_команд_печат"/>
      <w:bookmarkEnd w:id="35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Настройка видимости команд печати</w:t>
      </w:r>
    </w:p>
    <w:bookmarkEnd w:id="36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Внешние печатные формы, подключаемые в разделе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Печатные формы, отчеты и обработки с помощью ссылки Дополнительные отчеты и обработки, позволяют не только дополнять стандартные печатные формы, но и отключать видимость стандартных команд печати в подменю Печать документов и списков программы. Для этого в карточке внешней печатной формы предусмотрена кнопка Настроить видимость. С помощью флажков можно настроить видимость команд меню печати. Об использовании подменю Печать и внешних печатных форм в документах см. раздел </w:t>
      </w:r>
      <w:hyperlink r:id="rId59" w:anchor="_печатная_форма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Печатные формы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152390"/>
            <wp:effectExtent l="19050" t="0" r="2540" b="0"/>
            <wp:docPr id="22" name="Рисунок 22" descr="https://its.1c.ru/db/content/bsp301doc/src/_img/a8ac365292f91872c91b58b5276d597d/image94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ts.1c.ru/db/content/bsp301doc/src/_img/a8ac365292f91872c91b58b5276d597d/image943.png?_=1542292879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15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Также можно настроить команды печати и в разделе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Печатные формы, отчеты и обработки с помощью ссылки Подменю «Печать». О возможности использования таких печатных форм см. раздел документации Печать.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42740"/>
            <wp:effectExtent l="19050" t="0" r="2540" b="0"/>
            <wp:docPr id="23" name="Рисунок 23" descr="https://its.1c.ru/db/content/bsp301doc/src/_img/a8ac365292f91872c91b58b5276d597d/image94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ts.1c.ru/db/content/bsp301doc/src/_img/a8ac365292f91872c91b58b5276d597d/image945.png?_=1542292879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37" w:name="_глобальные_отчеты_и_6"/>
      <w:bookmarkStart w:id="38" w:name="issogl1_глобальные_отчеты_и_обработки"/>
      <w:bookmarkEnd w:id="37"/>
      <w:r w:rsidRPr="005814D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Глобальные отчеты и обработки</w:t>
      </w:r>
    </w:p>
    <w:bookmarkEnd w:id="38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Эти дополнительные отчеты и обработки содержат команды, вызываемые только из разделов командного интерфейса.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39" w:name="issogl2_настройка_команд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Настройка команд</w:t>
      </w:r>
    </w:p>
    <w:bookmarkEnd w:id="39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Команды не зависят от конкретных объектов программы. Список доступных разделов для размещения команд определен разработчиком заранее и включен в файл дополнительного отчета или обработки, его невозможно изменить.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40" w:name="_размещение"/>
      <w:bookmarkEnd w:id="40"/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Выполнить можно проверить работу команды, выделенной в списке.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655435"/>
            <wp:effectExtent l="19050" t="0" r="2540" b="0"/>
            <wp:docPr id="24" name="Рисунок 24" descr="https://its.1c.ru/db/content/bsp301doc/src/_img/a8ac365292f91872c91b58b5276d597d/image94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ts.1c.ru/db/content/bsp301doc/src/_img/a8ac365292f91872c91b58b5276d597d/image947.png?_=154229287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655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1" w:name="_размещение_1"/>
      <w:bookmarkStart w:id="42" w:name="issogl3_размещение"/>
      <w:bookmarkEnd w:id="41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Размещение</w:t>
      </w:r>
    </w:p>
    <w:bookmarkEnd w:id="42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регистрации и настройке дополнительных обработок и отчетов на вкладке Команды выберите разделы для размещения команд. Для этого воспользуйтесь ссылкой Размещение. С помощью флажков выберите нужные разделы, для подтверждения настройки нажмите кнопку ОК. После этого ссылка изменяет вид и перечисляет разделы программы, в которых размещены команды.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047490"/>
            <wp:effectExtent l="19050" t="0" r="2540" b="0"/>
            <wp:docPr id="25" name="Рисунок 25" descr="https://its.1c.ru/db/content/bsp301doc/src/_img/a8ac365292f91872c91b58b5276d597d/image94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ts.1c.ru/db/content/bsp301doc/src/_img/a8ac365292f91872c91b58b5276d597d/image949.png?_=154229287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4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разделах команды обработок (отчетов) будут доступны через команды панели действий Дополнительные отчеты и Дополнительные обработки. Подробнее о настройке списка команд см. раздел </w:t>
      </w:r>
      <w:hyperlink r:id="rId64" w:anchor="_команды_в_разделах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Команды в разделах программы (глобальные отчеты и обработки)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Команды для вызова дополнительных отчетов можно разместить также в панелях отчетов разделов. Подробнее см. раздел </w:t>
      </w:r>
      <w:hyperlink r:id="rId65" w:anchor="_настройка_вариантов_отче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вариантов отчетов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214495"/>
            <wp:effectExtent l="19050" t="0" r="2540" b="0"/>
            <wp:docPr id="26" name="Рисунок 26" descr="https://its.1c.ru/db/content/bsp301doc/src/_img/a8ac365292f91872c91b58b5276d597d/image95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ts.1c.ru/db/content/bsp301doc/src/_img/a8ac365292f91872c91b58b5276d597d/image951.png?_=154229287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2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3" w:name="_быстрый_доступ"/>
      <w:bookmarkStart w:id="44" w:name="issogl3_быстрый_доступ"/>
      <w:bookmarkEnd w:id="43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Быстрый доступ</w:t>
      </w:r>
    </w:p>
    <w:bookmarkEnd w:id="44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Для каждой команды глобальной обработки, размещенной в одном из разделов программы, можно указать список пользователей, которым она будет доступна по умолчанию.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колонке Быстрый доступ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8130" cy="294005"/>
            <wp:effectExtent l="19050" t="0" r="7620" b="0"/>
            <wp:docPr id="27" name="Рисунок 27" descr="https://its.1c.ru/db/content/bsp301doc/src/_img/a8ac365292f91872c91b58b5276d597d/image95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ts.1c.ru/db/content/bsp301doc/src/_img/a8ac365292f91872c91b58b5276d597d/image953.png?_=154229287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Выбрать (клавиши F4) добавьте пользователей в список. Для подтверждения выбора и возвращения к дальнейшей настройке нажмите кнопку ОК. О работе пользователя с обработкой см. раздел </w:t>
      </w:r>
      <w:hyperlink r:id="rId68" w:anchor="_команды_в_разделах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Команды в разделах программы (глобальные отчеты и обработки)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5852160"/>
            <wp:effectExtent l="19050" t="0" r="2540" b="0"/>
            <wp:docPr id="28" name="Рисунок 28" descr="https://its.1c.ru/db/content/bsp301doc/src/_img/a8ac365292f91872c91b58b5276d597d/image95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ts.1c.ru/db/content/bsp301doc/src/_img/a8ac365292f91872c91b58b5276d597d/image955.png?_=1542292879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85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45" w:name="_расписание"/>
      <w:bookmarkStart w:id="46" w:name="issogl3_расписание"/>
      <w:bookmarkEnd w:id="45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Расписание</w:t>
      </w:r>
    </w:p>
    <w:bookmarkEnd w:id="46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каждой команды глобальных отчетов и обработок, исполняемых в серверном контексте, можно задать расписание, по которому будет запускаться регламентное задание для ее выполнения.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колонке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82880" cy="182880"/>
            <wp:effectExtent l="19050" t="0" r="7620" b="0"/>
            <wp:docPr id="29" name="Рисунок 29" descr="https://its.1c.ru/db/content/bsp301doc/src/_img/a8ac365292f91872c91b58b5276d597d/image95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ts.1c.ru/db/content/bsp301doc/src/_img/a8ac365292f91872c91b58b5276d597d/image957.png?_=1542292879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 включите флажок, после этого программа автоматически откроет Расписание. Введите расписание, нажмите кнопку ОК для подтверждения изменений. Изменения будут показаны в колонке Расписание.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090920"/>
            <wp:effectExtent l="19050" t="0" r="2540" b="0"/>
            <wp:docPr id="30" name="Рисунок 30" descr="https://its.1c.ru/db/content/bsp301doc/src/_img/a8ac365292f91872c91b58b5276d597d/image95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ts.1c.ru/db/content/bsp301doc/src/_img/a8ac365292f91872c91b58b5276d597d/image959.png?_=1542292879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09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Существующее Расписание можно изменить в соответствующей колонке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78130" cy="294005"/>
            <wp:effectExtent l="19050" t="0" r="7620" b="0"/>
            <wp:docPr id="31" name="Рисунок 31" descr="https://its.1c.ru/db/content/bsp301doc/src/_img/a8ac365292f91872c91b58b5276d597d/image95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ts.1c.ru/db/content/bsp301doc/src/_img/a8ac365292f91872c91b58b5276d597d/image953.png?_=154229287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9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Выбрать. Расписание неприменимо для команд с вариантом запуска Открытие формы. Подробнее о регламентных заданиях и расписании см. раздел документации Регламентные задания.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47" w:name="_настройка_вариантов_отчетов"/>
      <w:bookmarkStart w:id="48" w:name="issogl2_настройка_вариантов_отчетов"/>
      <w:bookmarkEnd w:id="47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Настройка вариантов отчетов</w:t>
      </w:r>
    </w:p>
    <w:bookmarkEnd w:id="48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использования данной возможности дополнительный отчет должен быть подключен к хранилищу вариантов отчетов. Подробнее см. раздел документации для разработчиков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2" w:anchor="issogl2_создание_нового_отчета_или_обработки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Создание нового отчета или обработки, документация по БСП Глава 3. Настройка и использование подсистем при разработке конфигурации, 3.16. Дополнительные отчеты и обработки. Использование при разработке конфигурации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вкладке Варианты отчетов выводится список вариантов отчетов. В списке располагаются кнопки для работы с дополнительным отчетом.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633470"/>
            <wp:effectExtent l="19050" t="0" r="2540" b="0"/>
            <wp:docPr id="32" name="Рисунок 32" descr="https://its.1c.ru/db/content/bsp301doc/src/_img/a8ac365292f91872c91b58b5276d597d/image96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ts.1c.ru/db/content/bsp301doc/src/_img/a8ac365292f91872c91b58b5276d597d/image961.png?_=154229287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3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Открыть можно просмотреть отчет, при необходимости сформировать его и ознакомиться с его возможностями. Подробнее см. раздел документации Варианты отчетов.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соответствующей кнопки можно Изменить настройки варианта отчета: наименование, доступность и размещение. С помощью флажков отметьте, в каких разделах интерфейса программы поместить отчет.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559550"/>
            <wp:effectExtent l="19050" t="0" r="2540" b="0"/>
            <wp:docPr id="33" name="Рисунок 33" descr="https://its.1c.ru/db/content/bsp301doc/src/_img/a8ac365292f91872c91b58b5276d597d/image96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its.1c.ru/db/content/bsp301doc/src/_img/a8ac365292f91872c91b58b5276d597d/image963.png?_=154229287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55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дополнительный отчет появится в панели отчетов выбранного раздела. Подробнее см. раздел документации Варианты отчетов.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 Разместить в разделах можно настроить размещение дополнительного отчета. В данном случае наименование изменить нельзя. Отметьте флажками нужные разделы, для подтверждения нажмите кнопку Разместить. Подробнее см. раздел документации Варианты отчетов.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921885"/>
            <wp:effectExtent l="19050" t="0" r="2540" b="0"/>
            <wp:docPr id="34" name="Рисунок 34" descr="https://its.1c.ru/db/content/bsp301doc/src/_img/a8ac365292f91872c91b58b5276d597d/image96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ts.1c.ru/db/content/bsp301doc/src/_img/a8ac365292f91872c91b58b5276d597d/image965.png?_=154229287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2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этого в панелях отчетов пользователей, указанных флажками, появятся нужные команды.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49" w:name="issogl1_работа_с_дополнительными_обработ"/>
      <w:r w:rsidRPr="005814D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Работа с дополнительными обработками и отчетами</w:t>
      </w:r>
    </w:p>
    <w:bookmarkEnd w:id="49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Дополнительные отчеты и обработки могут быть назначаемыми или глобальными. Назначаемые дополнительные отчеты и обработки предназначены для работы с конкретным объектом программы.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50" w:name="_назначаемые_дополнительные_отчеты_1"/>
      <w:bookmarkStart w:id="51" w:name="issogl2_назначаемые_дополнительные_отчет"/>
      <w:bookmarkEnd w:id="50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Назначаемые дополнительные отчеты и обработки. Команды в объектах программы</w:t>
      </w:r>
    </w:p>
    <w:bookmarkEnd w:id="51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назначаемых дополнительных отчетов и обработок можно из окон объектов и списков объектов: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формировать отчеты, связанные с объектом (подробнее см. раздел </w:t>
      </w:r>
      <w:hyperlink r:id="rId76" w:anchor="_дополнительные_отчеты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Отчеты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формировать дополнительные печатные формы объекта (подробнее см. раздел </w:t>
      </w:r>
      <w:hyperlink r:id="rId77" w:anchor="_печатная_форма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Печатные формы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на основании родительских объектов создавать и заполнять дочерние («связанные») объекты (подробнее см. раздел </w:t>
      </w:r>
      <w:hyperlink r:id="rId78" w:anchor="_создание_связанных_объек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Создание связанных объектов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заполнять реквизиты и табличные части объектов (подробнее см. раздел </w:t>
      </w:r>
      <w:hyperlink r:id="rId79" w:anchor="_заполнение_объек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Заполнение объектов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Команды вызова дополнительных отчетов и обработок в зависимости от настроек администратора (см. раздел </w:t>
      </w:r>
      <w:hyperlink r:id="rId80" w:anchor="_назнач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 могут располагаться как в списках, так и в карточках элементов списков.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2" w:name="_печатная_форма"/>
      <w:bookmarkStart w:id="53" w:name="_печатные_формы"/>
      <w:bookmarkStart w:id="54" w:name="issogl3_печатные_формы"/>
      <w:bookmarkEnd w:id="52"/>
      <w:bookmarkEnd w:id="53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Печатные формы</w:t>
      </w:r>
    </w:p>
    <w:bookmarkEnd w:id="54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Этот вид дополнительных обработок расширяет состав печатных форм документа. На рисунке показано размещение команд вызова дополнительных (внешних) печатных форм в подменю Печать документа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Счет на оплату покупателю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Дополнительных печатных форм может быть несколько. Выберите одну из 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печатных форм в списке. Список команд подменю Печать можно настроить. Подробнее см. раздел </w:t>
      </w:r>
      <w:hyperlink r:id="rId81" w:anchor="_настройка_видимости_команд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видимости команд печати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 Об использовании печатных форм см. раздел документации Печать.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Команды могут размещаться и в подменю Печать списка документов (требуется соответствующая настройка, см. раздел </w:t>
      </w:r>
      <w:hyperlink r:id="rId82" w:anchor="_назнач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). В списке команду можно применить к нескольким документам одновременно.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596130"/>
            <wp:effectExtent l="19050" t="0" r="2540" b="0"/>
            <wp:docPr id="35" name="Рисунок 35" descr="https://its.1c.ru/db/content/bsp301doc/src/_img/a8ac365292f91872c91b58b5276d597d/image96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ts.1c.ru/db/content/bsp301doc/src/_img/a8ac365292f91872c91b58b5276d597d/image967.png?_=1542292879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96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5" w:name="_создание_связанных_объектов"/>
      <w:bookmarkStart w:id="56" w:name="issogl3_создание_связанных_объектов"/>
      <w:bookmarkEnd w:id="55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связанных объектов</w:t>
      </w:r>
    </w:p>
    <w:bookmarkEnd w:id="56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Эта дополнительная обработка позволяет не только создать копии документов, например, документов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Оприходования товаров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но и создать на их основании документы других видов. Команда вызова дополнительных обработок для создания связанных объектов размещается в выпадающем меню Создать на основании. В предлагаемом программой списке дважды щелкните по команде левой кнопкой мыши. Также можно выбрать одну из команд, затем нажать кнопку Выполнить.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015105"/>
            <wp:effectExtent l="19050" t="0" r="2540" b="0"/>
            <wp:docPr id="36" name="Рисунок 36" descr="https://its.1c.ru/db/content/bsp301doc/src/_img/a8ac365292f91872c91b58b5276d597d/image96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its.1c.ru/db/content/bsp301doc/src/_img/a8ac365292f91872c91b58b5276d597d/image969.png?_=154229287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Скопировать документы «Демо: Оприходование товаров» (вызов серверного метода) – будет создана копия документа с добавлением в поле Комментарий соответствующего сообщения;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015105"/>
            <wp:effectExtent l="19050" t="0" r="2540" b="0"/>
            <wp:docPr id="37" name="Рисунок 37" descr="https://its.1c.ru/db/content/bsp301doc/src/_img/a8ac365292f91872c91b58b5276d597d/image97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its.1c.ru/db/content/bsp301doc/src/_img/a8ac365292f91872c91b58b5276d597d/image971.png?_=15422928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Создать документы Демо: Перемещение товаров (открытие формы) – в открытом окне необходимо выбрать Место хранения приемник. В ссылке указывается список документов, предназначенных для копирования. После выбора нажмите Создать. Создается новый документ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Перемещение товаров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основании выбранного из списка документа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Оприходование товаров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, в поле Комментарий выводится соответствующее сообщение;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729355"/>
            <wp:effectExtent l="19050" t="0" r="2540" b="0"/>
            <wp:docPr id="38" name="Рисунок 38" descr="https://its.1c.ru/db/content/bsp301doc/src/_img/a8ac365292f91872c91b58b5276d597d/image97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ts.1c.ru/db/content/bsp301doc/src/_img/a8ac365292f91872c91b58b5276d597d/image973.png?_=1542292879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72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Создать документы Демо: Списание товаров (вызов клиентского метода) – создается новый документ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Списание товаров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основании выбранного из списка документа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Оприходование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товаров, в поле Комментарий выводится соответствующее сообщение.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210435"/>
            <wp:effectExtent l="19050" t="0" r="2540" b="0"/>
            <wp:docPr id="39" name="Рисунок 39" descr="https://its.1c.ru/db/content/bsp301doc/src/_img/a8ac365292f91872c91b58b5276d597d/image97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its.1c.ru/db/content/bsp301doc/src/_img/a8ac365292f91872c91b58b5276d597d/image975.png?_=154229287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Команду также можно применить и в списке, в этом случае можно обработать несколько выделенных элементов. Для этого требуется соответствующая настройка, см. раздел </w:t>
      </w:r>
      <w:hyperlink r:id="rId88" w:anchor="_назнач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371215"/>
            <wp:effectExtent l="19050" t="0" r="2540" b="0"/>
            <wp:docPr id="40" name="Рисунок 40" descr="https://its.1c.ru/db/content/bsp301doc/src/_img/a8ac365292f91872c91b58b5276d597d/image97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ts.1c.ru/db/content/bsp301doc/src/_img/a8ac365292f91872c91b58b5276d597d/image977.png?_=1542292879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выполнения команды в списке появятся копии элементов.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7" w:name="_заполнение_объектов"/>
      <w:bookmarkStart w:id="58" w:name="issogl3_заполнение_объектов"/>
      <w:bookmarkEnd w:id="57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Заполнение объектов</w:t>
      </w:r>
    </w:p>
    <w:bookmarkEnd w:id="58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Эта назначаемая обработка применяется для массового изменения элементов списка – заполнения или очистки реквизитов и табличных частей одного или нескольких элементов списка. Например, такие команды можно разместить как в карточках элементов, так и в списке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Контрагенты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6890" cy="341630"/>
            <wp:effectExtent l="19050" t="0" r="0" b="0"/>
            <wp:docPr id="41" name="Рисунок 41" descr="https://its.1c.ru/db/content/bsp301doc/src/_img/a8ac365292f91872c91b58b5276d597d/image97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ts.1c.ru/db/content/bsp301doc/src/_img/a8ac365292f91872c91b58b5276d597d/image979.png?_=154229287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 Заполнение открывается список команд по заполнению реквизитов и табличных частей объекта. Выберите команду из списка.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953635"/>
            <wp:effectExtent l="19050" t="0" r="2540" b="0"/>
            <wp:docPr id="42" name="Рисунок 42" descr="https://its.1c.ru/db/content/bsp301doc/src/_img/a8ac365292f91872c91b58b5276d597d/image98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its.1c.ru/db/content/bsp301doc/src/_img/a8ac365292f91872c91b58b5276d597d/image981.png?_=1542292879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команде Заполнить наименование (из конфигурации, на клиенте, без записи) заполняется поле Наименование.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295265"/>
            <wp:effectExtent l="19050" t="0" r="2540" b="0"/>
            <wp:docPr id="43" name="Рисунок 43" descr="https://its.1c.ru/db/content/bsp301doc/src/_img/a8ac365292f91872c91b58b5276d597d/image98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ts.1c.ru/db/content/bsp301doc/src/_img/a8ac365292f91872c91b58b5276d597d/image983.png?_=1542292879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29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 команде Добавить префикс к реквизиту «Наименование» – в поле Наименование добавляется префикс ПР.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Объекты для изменения реквизита, подтвердите изменение, нажав кнопку Заполнить.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62040" cy="2480945"/>
            <wp:effectExtent l="19050" t="0" r="0" b="0"/>
            <wp:docPr id="44" name="Рисунок 44" descr="https://its.1c.ru/db/content/bsp301doc/src/_img/a8ac365292f91872c91b58b5276d597d/image98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ts.1c.ru/db/content/bsp301doc/src/_img/a8ac365292f91872c91b58b5276d597d/image985.png?_=154229287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40" cy="2480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выводит сообщение об успешном выполнении обработки. После этого к наименованию добавляется префикс ПР.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319395"/>
            <wp:effectExtent l="19050" t="0" r="2540" b="0"/>
            <wp:docPr id="45" name="Рисунок 45" descr="https://its.1c.ru/db/content/bsp301doc/src/_img/a8ac365292f91872c91b58b5276d597d/image98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its.1c.ru/db/content/bsp301doc/src/_img/a8ac365292f91872c91b58b5276d597d/image987.png?_=1542292879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31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Заполнить реквизит «Полное наименование» (вызов серверной процедуры) – заполняется поле Полное наименование.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114415"/>
            <wp:effectExtent l="19050" t="0" r="2540" b="0"/>
            <wp:docPr id="46" name="Рисунок 46" descr="https://its.1c.ru/db/content/bsp301doc/src/_img/a8ac365292f91872c91b58b5276d597d/image98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ts.1c.ru/db/content/bsp301doc/src/_img/a8ac365292f91872c91b58b5276d597d/image989.png?_=154229287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Комплексная очистка (вызов серверной процедуры) – производится очистка полей Полное наименование и ИНН.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114415"/>
            <wp:effectExtent l="19050" t="0" r="2540" b="0"/>
            <wp:docPr id="47" name="Рисунок 47" descr="https://its.1c.ru/db/content/bsp301doc/src/_img/a8ac365292f91872c91b58b5276d597d/image99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ts.1c.ru/db/content/bsp301doc/src/_img/a8ac365292f91872c91b58b5276d597d/image991.png?_=1542292879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Комплексное заполнение (вызов клиентской процедуры) – заполняется несколько полей элемента списка (в поле Наименование добавляется префикс, заполняется Полное наименование).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114415"/>
            <wp:effectExtent l="19050" t="0" r="2540" b="0"/>
            <wp:docPr id="48" name="Рисунок 48" descr="https://its.1c.ru/db/content/bsp301doc/src/_img/a8ac365292f91872c91b58b5276d597d/image99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its.1c.ru/db/content/bsp301doc/src/_img/a8ac365292f91872c91b58b5276d597d/image993.png?_=1542292879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114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изменения нескольких элементов списка выделите их, нажмите кнопку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6890" cy="341630"/>
            <wp:effectExtent l="19050" t="0" r="0" b="0"/>
            <wp:docPr id="49" name="Рисунок 49" descr="https://its.1c.ru/db/content/bsp301doc/src/_img/a8ac365292f91872c91b58b5276d597d/image97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ts.1c.ru/db/content/bsp301doc/src/_img/a8ac365292f91872c91b58b5276d597d/image979.png?_=154229287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 Заполнение. Выберите нужную команду, нажмите кнопку Выполнить. Также можно дважды щелкнуть по команде левой кнопкой мыши. Подтвердите свой выбор, выделив Объекты для изменения реквизита и нажав кнопку Заполнить.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выводит сообщение об успешном выполнении команды. После обработки будет изменено нужное количество объектов: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74490"/>
            <wp:effectExtent l="19050" t="0" r="2540" b="0"/>
            <wp:docPr id="50" name="Рисунок 50" descr="https://its.1c.ru/db/content/bsp301doc/src/_img/a8ac365292f91872c91b58b5276d597d/image99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ts.1c.ru/db/content/bsp301doc/src/_img/a8ac365292f91872c91b58b5276d597d/image995.png?_=154229287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59" w:name="_дополнительные_отчеты"/>
      <w:bookmarkStart w:id="60" w:name="_отчеты"/>
      <w:bookmarkStart w:id="61" w:name="issogl3_отчеты"/>
      <w:bookmarkEnd w:id="59"/>
      <w:bookmarkEnd w:id="60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Отчеты</w:t>
      </w:r>
    </w:p>
    <w:bookmarkEnd w:id="61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Назначаемые дополнительные отчеты позволяют сформировать отчеты по нескольким документам или элементам списка. Вызов дополнительных отчетов возможен из нескольких списков программы, это зависит от настроек. Подробнее см. раздел </w:t>
      </w:r>
      <w:hyperlink r:id="rId99" w:anchor="_назнач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сформировать дополнительный отчет из списка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Счета на оплату покупателям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 выбранным документам, нажмите кнопку Отчеты, выберите из выпадающего меню соответствующую команду (например,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Дополнительные отчеты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323590"/>
            <wp:effectExtent l="19050" t="0" r="2540" b="0"/>
            <wp:docPr id="51" name="Рисунок 51" descr="https://its.1c.ru/db/content/bsp301doc/src/_img/a8ac365292f91872c91b58b5276d597d/image99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its.1c.ru/db/content/bsp301doc/src/_img/a8ac365292f91872c91b58b5276d597d/image997.png?_=1542292879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2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выполнения дополнительного отчета дважды щелкните по команде левой кнопкой мыши. Также можно выделить соответствующую команду в списке, затем нажмите кнопку Выполнить.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Заполните параметры отчета, нажмите кнопку Сформировать. Подробнее о работе с отчетами см. раздел документации Варианты отчетов.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62" w:name="_команды_в_разделах"/>
      <w:bookmarkStart w:id="63" w:name="issogl2_команды_в_разделах_программы_гло"/>
      <w:bookmarkEnd w:id="62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Команды в разделах программы (глобальные отчеты и обработки)</w:t>
      </w:r>
    </w:p>
    <w:bookmarkEnd w:id="63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Глобальные отчеты и обработки предназначены для выполнения команд из разделов программы, с помощью которых можно: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выполнять обработку произвольных данных программы;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формировать произвольные отчеты, не «привязанные» к конкретным объектам.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вызова дополнительных отчетов и обработок из разделов программы предусмотрены соответствующие команды в панелях действий Отчеты и Сервис. Подробнее о настройках см. раздел </w:t>
      </w:r>
      <w:hyperlink r:id="rId101" w:anchor="_размещ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Размещение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пользователю можно было вызвать дополнительный отчет или обработку, администратор программы при настройке дополнительного отчета или обработки должен сначала включить имя данного пользователя в список для быстрого доступа. Иначе список доступных по этим командам дополнительных отчетов и обработок может быть пустым. Подробнее см. раздел </w:t>
      </w:r>
      <w:hyperlink r:id="rId102" w:anchor="_быстрый_доступ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Быстрый доступ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546475"/>
            <wp:effectExtent l="19050" t="0" r="2540" b="0"/>
            <wp:docPr id="52" name="Рисунок 52" descr="https://its.1c.ru/db/content/bsp301doc/src/_img/a8ac365292f91872c91b58b5276d597d/image99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ts.1c.ru/db/content/bsp301doc/src/_img/a8ac365292f91872c91b58b5276d597d/image999.png?_=1542292879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54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64" w:name="_глобальные_дополнительные_обработки"/>
      <w:bookmarkEnd w:id="64"/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просмотра доступных дополнительных обработок и изменения списка можно воспользоваться ссылкой Настроить список.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данном списке командами можно только управлять с помощью флажков. Например, можно добавить команду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Управление полнотекстовым поиском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помощью соответствующего флажка. Нажмите кнопку ОК для подтверждения выбора.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494655" cy="5168265"/>
            <wp:effectExtent l="19050" t="0" r="0" b="0"/>
            <wp:docPr id="53" name="Рисунок 53" descr="https://its.1c.ru/db/content/bsp301doc/src/_img/a8ac365292f91872c91b58b5276d597d/image100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its.1c.ru/db/content/bsp301doc/src/_img/a8ac365292f91872c91b58b5276d597d/image1001.png?_=1542292879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516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При этом добавление (удаление) команды происходит одновременно во все разделы интерфейса программы, если при настройке (см. раздел </w:t>
      </w:r>
      <w:hyperlink r:id="rId105" w:anchor="_размещ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Размещение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команда была добавлена одновременно во все три раздела.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Редактировать текст команд здесь невозможно. Настройка текста команд производится разработчиком при создании разработки.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65" w:name="_глобальные_дополнительные_обработки_1"/>
      <w:bookmarkStart w:id="66" w:name="issogl3_глобальные_дополнительные_обрабо"/>
      <w:bookmarkEnd w:id="65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Глобальные дополнительные обработки</w:t>
      </w:r>
    </w:p>
    <w:bookmarkEnd w:id="66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воспользоваться дополнительной обработкой, выделите нужную команду, например, в списке Дополнительные обработки (Рабочий стол) и нажмите кнопку Выполнить. Также можно дважды щелкнуть по команде левой кнопкой мыши. В зависимости от настроек (см. раздел </w:t>
      </w:r>
      <w:hyperlink r:id="rId106" w:anchor="_глобальные_отчеты_и_6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Глобальные отчеты и обработки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) могут быть доступны команды: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Обновить индекс полнотекстового поиска;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Очистить индекс полнотекстового поиска;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Загрузить номенклатуру и цены из прайс-листа фирмы «1С».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обновления индекса полнотекстового поиска выберите соответствующую команду, нажмите кнопку Выполнить. </w:t>
      </w:r>
      <w:bookmarkStart w:id="67" w:name="_обновление_или_очистка"/>
      <w:bookmarkEnd w:id="67"/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некоторое время программа выводит сообщение о выполненной обработке.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очистки полнотекстового индекса также можно воспользоваться дополнительной обработкой. Выполните соответствующую команду. Нажмите кнопку для подтверждения.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416675" cy="4516120"/>
            <wp:effectExtent l="19050" t="0" r="3175" b="0"/>
            <wp:docPr id="54" name="Рисунок 54" descr="https://its.1c.ru/db/content/bsp301doc/src/_img/a8ac365292f91872c91b58b5276d597d/image100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its.1c.ru/db/content/bsp301doc/src/_img/a8ac365292f91872c91b58b5276d597d/image1003.png?_=1542292879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4516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Через некоторое время программа выводит сообщение об успешном выполнении обработки.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68" w:name="_загрузка_данных_в"/>
      <w:bookmarkEnd w:id="68"/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дополнительных обработок можно также загружать информацию в программу.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Перед началом загрузки необходимо определить Параметры загрузки номенклатуры из прайс-листа фирмы «1С». По команде происходит загрузка прайс-листа.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Выберите соответствующую команду, нажмите кнопку Выполнить. Также можно дважды щелкнуть по команде левой кнопкой мыши.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указан адрес файла </w:t>
      </w:r>
      <w:hyperlink r:id="rId108" w:tgtFrame="_blank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http://www.1c.ru/ftp/pub/pricelst/price_1c.zip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Можно указать путь к файлу на компьютере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62255" cy="262255"/>
            <wp:effectExtent l="19050" t="0" r="4445" b="0"/>
            <wp:docPr id="55" name="Рисунок 55" descr="https://its.1c.ru/db/content/bsp301doc/src/_img/a8ac365292f91872c91b58b5276d597d/image100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ts.1c.ru/db/content/bsp301doc/src/_img/a8ac365292f91872c91b58b5276d597d/image1005.png?_=1542292879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 Выбрать. После выбора параметров нажмите кнопку Загрузить.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3331845"/>
            <wp:effectExtent l="19050" t="0" r="2540" b="0"/>
            <wp:docPr id="56" name="Рисунок 56" descr="https://its.1c.ru/db/content/bsp301doc/src/_img/a8ac365292f91872c91b58b5276d597d/image100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ts.1c.ru/db/content/bsp301doc/src/_img/a8ac365292f91872c91b58b5276d597d/image1007.png?_=1542292879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31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производит загрузку номенклатуры и цен из прайс-листа фирмы «1С» в список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Номенклатура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безопасном режиме.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загрузки позиций номенклатуры после установки параметров выберите команду Загрузить номенклатуру и цены из прайс-листа фирмы «1С» (профили безопасности), нажмите кнопку Выполнить.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Количество загружаемых товаров зависит от дня недели и колеблется от 1 в понедельник до 7 в воскресенье.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список будут загружены новые элементы: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625850"/>
            <wp:effectExtent l="19050" t="0" r="2540" b="0"/>
            <wp:docPr id="57" name="Рисунок 57" descr="https://its.1c.ru/db/content/bsp301doc/src/_img/a8ac365292f91872c91b58b5276d597d/image100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its.1c.ru/db/content/bsp301doc/src/_img/a8ac365292f91872c91b58b5276d597d/image1009.png?_=1542292879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каждом элементе заполнено наименование и цена: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906010"/>
            <wp:effectExtent l="19050" t="0" r="2540" b="0"/>
            <wp:docPr id="58" name="Рисунок 58" descr="https://its.1c.ru/db/content/bsp301doc/src/_img/a8ac365292f91872c91b58b5276d597d/image101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ts.1c.ru/db/content/bsp301doc/src/_img/a8ac365292f91872c91b58b5276d597d/image1011.png?_=1542292879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0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69" w:name="_выполнение_отчетов"/>
      <w:bookmarkStart w:id="70" w:name="_глобальные_дополнительные_отчеты"/>
      <w:bookmarkStart w:id="71" w:name="issogl3_глобальные_дополнительные_отчеты"/>
      <w:bookmarkEnd w:id="69"/>
      <w:bookmarkEnd w:id="70"/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Глобальные дополнительные отчеты</w:t>
      </w:r>
    </w:p>
    <w:bookmarkEnd w:id="71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выполнения отчетов выполните команду Дополнительные Отчеты в панели действий Отчеты.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 одну из команд, затем нажмите кнопку Выполнить. Также можно воспользоваться двойным щелчком мыши.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516120" cy="1955800"/>
            <wp:effectExtent l="19050" t="0" r="0" b="0"/>
            <wp:docPr id="59" name="Рисунок 59" descr="https://its.1c.ru/db/content/bsp301doc/src/_img/a8ac365292f91872c91b58b5276d597d/image101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ts.1c.ru/db/content/bsp301doc/src/_img/a8ac365292f91872c91b58b5276d597d/image1013.png?_=1542292879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выполнения доступны следующие команды: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Получить простой отчет.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получения отчета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Демо: Счета на оплату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нажмите кнопку Сформировать. Подробнее см. раздел документации Варианты отчетов.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72" w:name="_дополнительные_отчеты_в"/>
      <w:bookmarkStart w:id="73" w:name="issogl2_дополнительные_отчеты_в_панелях_"/>
      <w:bookmarkEnd w:id="72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Дополнительные отчеты в панелях отчетов</w:t>
      </w:r>
    </w:p>
    <w:bookmarkEnd w:id="73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Ссылки для работы с дополнительными отчетами можно разместить в панелях отчетов разделов программы, для этого необходимы соответствующие настройки. Подробнее см. раздел </w:t>
      </w:r>
      <w:hyperlink r:id="rId114" w:anchor="_настройка_вариантов_отчетов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Настройка вариантов отчетов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182110"/>
            <wp:effectExtent l="19050" t="0" r="2540" b="0"/>
            <wp:docPr id="60" name="Рисунок 60" descr="https://its.1c.ru/db/content/bsp301doc/src/_img/a8ac365292f91872c91b58b5276d597d/image101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its.1c.ru/db/content/bsp301doc/src/_img/a8ac365292f91872c91b58b5276d597d/image1015.png?_=1542292879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74" w:name="issogl2_работа_внешних_пользователей_с_д"/>
      <w:r w:rsidRPr="005814D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Работа внешних пользователей с дополнительными обработками и отчетами</w:t>
      </w:r>
    </w:p>
    <w:bookmarkEnd w:id="74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программе может быть организована работа внешних пользователей с дополнительными отчетами и обработками. В меню функций внешнего пользователя размещаются команды Дополнительные отчеты и Дополнительные обработки. Подробнее см. раздел </w:t>
      </w:r>
      <w:hyperlink r:id="rId116" w:anchor="_команды_в_разделах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Команды в разделах программы (глобальные отчеты и обработки)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2353310"/>
            <wp:effectExtent l="19050" t="0" r="2540" b="0"/>
            <wp:docPr id="61" name="Рисунок 61" descr="https://its.1c.ru/db/content/bsp301doc/src/_img/a8ac365292f91872c91b58b5276d597d/image101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ts.1c.ru/db/content/bsp301doc/src/_img/a8ac365292f91872c91b58b5276d597d/image1017.png?_=1542292879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35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Из списков документов и самих документов (в зависимости от настроек, см. раздел </w:t>
      </w:r>
      <w:hyperlink r:id="rId118" w:anchor="_назначение_1" w:history="1">
        <w:r w:rsidRPr="005814D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Назначение</w:t>
        </w:r>
      </w:hyperlink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внешний пользователь может нажать кнопку Отчеты, выбрать в выпадающем меню пункт </w:t>
      </w:r>
      <w:r w:rsidRPr="005814D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Дополнительные отчеты</w:t>
      </w: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086860"/>
            <wp:effectExtent l="19050" t="0" r="2540" b="0"/>
            <wp:docPr id="62" name="Рисунок 62" descr="https://its.1c.ru/db/content/bsp301doc/src/_img/a8ac365292f91872c91b58b5276d597d/image101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ts.1c.ru/db/content/bsp301doc/src/_img/a8ac365292f91872c91b58b5276d597d/image1019.png?_=1542292879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доступны внешним пользователям и внешние печатные формы.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086860"/>
            <wp:effectExtent l="19050" t="0" r="2540" b="0"/>
            <wp:docPr id="63" name="Рисунок 63" descr="https://its.1c.ru/db/content/bsp301doc/src/_img/a8ac365292f91872c91b58b5276d597d/image102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its.1c.ru/db/content/bsp301doc/src/_img/a8ac365292f91872c91b58b5276d597d/image1021.png?_=1542292879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организации работы внешних пользователей с этими возможностями необходимо создать профиль групп доступа и произвести в нем следующие настройки: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 вкладке Разрешенные действия и роли выбрать роль Чтение дополнительных отчетов и обработок;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в поле Назначение – включить внешних пользователей;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818380"/>
            <wp:effectExtent l="19050" t="0" r="2540" b="0"/>
            <wp:docPr id="64" name="Рисунок 64" descr="https://its.1c.ru/db/content/bsp301doc/src/_img/a8ac365292f91872c91b58b5276d597d/image102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ts.1c.ru/db/content/bsp301doc/src/_img/a8ac365292f91872c91b58b5276d597d/image1023.png?_=1542292879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818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На вкладке Ограничения доступа добавить Вид доступа – Дополнительные отчеты и обработки.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563745"/>
            <wp:effectExtent l="19050" t="0" r="2540" b="0"/>
            <wp:docPr id="65" name="Рисунок 65" descr="https://its.1c.ru/db/content/bsp301doc/src/_img/a8ac365292f91872c91b58b5276d597d/image102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its.1c.ru/db/content/bsp301doc/src/_img/a8ac365292f91872c91b58b5276d597d/image1025.png?_=1542292879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5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Необходимо создать группу доступа, на вкладке Ограничения доступа разрешить доступ к нужным внешнему пользователю дополнительным отчетам и обработкам, на вкладке Участники добавить внешних пользователей.</w:t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569835" cy="5923915"/>
            <wp:effectExtent l="19050" t="0" r="0" b="0"/>
            <wp:docPr id="66" name="Рисунок 66" descr="https://its.1c.ru/db/content/bsp301doc/src/_img/a8ac365292f91872c91b58b5276d597d/image102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its.1c.ru/db/content/bsp301doc/src/_img/a8ac365292f91872c91b58b5276d597d/image1027.png?_=1542292879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9835" cy="5923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Подробнее см. разделы документации Управление доступом и Пользователи. </w:t>
      </w:r>
    </w:p>
    <w:p w:rsidR="005814DE" w:rsidRPr="005814DE" w:rsidRDefault="005814DE" w:rsidP="005814D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75" w:name="issogl1_роли_для_работы_с_дополнительным"/>
      <w:r w:rsidRPr="005814D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работы с дополнительными обработками и отчетами</w:t>
      </w:r>
    </w:p>
    <w:bookmarkEnd w:id="75"/>
    <w:p w:rsidR="005814DE" w:rsidRPr="005814DE" w:rsidRDefault="005814DE" w:rsidP="005814D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814D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состав программы входят следующие роли для работы с дополнительными обработками и отчетами: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3257"/>
        <w:gridCol w:w="8111"/>
      </w:tblGrid>
      <w:tr w:rsidR="005814DE" w:rsidRPr="005814DE" w:rsidTr="005814D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5814DE" w:rsidRPr="005814DE" w:rsidTr="005814D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дополнительных отчетов и обработок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запуска дополнительных отчетов и обработок, как внутренним, так и внешним пользователям программы.</w:t>
            </w:r>
          </w:p>
        </w:tc>
      </w:tr>
      <w:tr w:rsidR="005814DE" w:rsidRPr="005814DE" w:rsidTr="005814D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дополнительных отчетов и обработок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на добавление дополнительных обработок в программу, изменение параметров публикации и объектов назначения обработок.</w:t>
            </w:r>
          </w:p>
        </w:tc>
      </w:tr>
      <w:tr w:rsidR="005814DE" w:rsidRPr="005814DE" w:rsidTr="005814D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&lt;Использование глобальных дополнительных отчетов и обработок&gt;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5814DE" w:rsidRPr="005814DE" w:rsidRDefault="005814DE" w:rsidP="005814D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Дает право просмотра общих команд по открытию списков дополнительных отчетов и обработок из разделов командного интерфейса. Назначается вместе с ролью </w:t>
            </w:r>
            <w:r w:rsidRPr="005814D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Добавление и изменение дополнительных отчетов и обработок</w:t>
            </w:r>
            <w:r w:rsidRPr="005814D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074C58" w:rsidRDefault="005814DE"/>
    <w:sectPr w:rsidR="00074C58" w:rsidSect="005814DE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defaultTabStop w:val="708"/>
  <w:drawingGridHorizontalSpacing w:val="110"/>
  <w:displayHorizontalDrawingGridEvery w:val="2"/>
  <w:characterSpacingControl w:val="doNotCompress"/>
  <w:compat/>
  <w:rsids>
    <w:rsidRoot w:val="005814DE"/>
    <w:rsid w:val="00025B76"/>
    <w:rsid w:val="00310330"/>
    <w:rsid w:val="005814DE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5814D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5814D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5814D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5814DE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814D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814D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814D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814D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customStyle="1" w:styleId="paragraph0c">
    <w:name w:val="paragraph0c"/>
    <w:basedOn w:val="a"/>
    <w:rsid w:val="005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5814DE"/>
  </w:style>
  <w:style w:type="paragraph" w:customStyle="1" w:styleId="bullet1">
    <w:name w:val="bullet1"/>
    <w:basedOn w:val="a"/>
    <w:rsid w:val="005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te">
    <w:name w:val="note"/>
    <w:basedOn w:val="a0"/>
    <w:rsid w:val="005814DE"/>
  </w:style>
  <w:style w:type="paragraph" w:customStyle="1" w:styleId="picture">
    <w:name w:val="picture"/>
    <w:basedOn w:val="a"/>
    <w:rsid w:val="005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5814DE"/>
  </w:style>
  <w:style w:type="character" w:styleId="a3">
    <w:name w:val="Hyperlink"/>
    <w:basedOn w:val="a0"/>
    <w:uiPriority w:val="99"/>
    <w:semiHidden/>
    <w:unhideWhenUsed/>
    <w:rsid w:val="005814DE"/>
  </w:style>
  <w:style w:type="character" w:styleId="a4">
    <w:name w:val="FollowedHyperlink"/>
    <w:basedOn w:val="a0"/>
    <w:uiPriority w:val="99"/>
    <w:semiHidden/>
    <w:unhideWhenUsed/>
    <w:rsid w:val="005814DE"/>
    <w:rPr>
      <w:color w:val="800080"/>
      <w:u w:val="single"/>
    </w:rPr>
  </w:style>
  <w:style w:type="paragraph" w:customStyle="1" w:styleId="textintable81">
    <w:name w:val="textintable81"/>
    <w:basedOn w:val="a"/>
    <w:rsid w:val="005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note1">
    <w:name w:val="note1"/>
    <w:basedOn w:val="a"/>
    <w:rsid w:val="005814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5814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814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17" Type="http://schemas.openxmlformats.org/officeDocument/2006/relationships/image" Target="media/image59.png"/><Relationship Id="rId21" Type="http://schemas.openxmlformats.org/officeDocument/2006/relationships/image" Target="media/image7.png"/><Relationship Id="rId42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47" Type="http://schemas.openxmlformats.org/officeDocument/2006/relationships/image" Target="media/image18.png"/><Relationship Id="rId63" Type="http://schemas.openxmlformats.org/officeDocument/2006/relationships/image" Target="media/image25.png"/><Relationship Id="rId6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84" Type="http://schemas.openxmlformats.org/officeDocument/2006/relationships/image" Target="media/image35.png"/><Relationship Id="rId89" Type="http://schemas.openxmlformats.org/officeDocument/2006/relationships/image" Target="media/image39.png"/><Relationship Id="rId112" Type="http://schemas.openxmlformats.org/officeDocument/2006/relationships/image" Target="media/image56.png"/><Relationship Id="rId1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3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8" Type="http://schemas.openxmlformats.org/officeDocument/2006/relationships/image" Target="media/image21.png"/><Relationship Id="rId74" Type="http://schemas.openxmlformats.org/officeDocument/2006/relationships/image" Target="media/image32.png"/><Relationship Id="rId79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02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23" Type="http://schemas.openxmlformats.org/officeDocument/2006/relationships/image" Target="media/image64.png"/><Relationship Id="rId5" Type="http://schemas.openxmlformats.org/officeDocument/2006/relationships/image" Target="media/image2.png"/><Relationship Id="rId61" Type="http://schemas.openxmlformats.org/officeDocument/2006/relationships/image" Target="media/image23.png"/><Relationship Id="rId82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90" Type="http://schemas.openxmlformats.org/officeDocument/2006/relationships/image" Target="media/image40.png"/><Relationship Id="rId95" Type="http://schemas.openxmlformats.org/officeDocument/2006/relationships/image" Target="media/image45.png"/><Relationship Id="rId19" Type="http://schemas.openxmlformats.org/officeDocument/2006/relationships/image" Target="media/image6.png"/><Relationship Id="rId14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22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43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4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64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69" Type="http://schemas.openxmlformats.org/officeDocument/2006/relationships/image" Target="media/image28.png"/><Relationship Id="rId77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00" Type="http://schemas.openxmlformats.org/officeDocument/2006/relationships/image" Target="media/image49.png"/><Relationship Id="rId105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13" Type="http://schemas.openxmlformats.org/officeDocument/2006/relationships/image" Target="media/image57.png"/><Relationship Id="rId11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19.png"/><Relationship Id="rId72" Type="http://schemas.openxmlformats.org/officeDocument/2006/relationships/hyperlink" Target="https://its.1c.ru/db/content/bsp301doc/src/3.16.%20&#1076;&#1086;&#1087;&#1086;&#1083;&#1085;&#1080;&#1090;&#1077;&#1083;&#1100;&#1085;&#1099;&#1077;%20&#1086;&#1090;&#1095;&#1077;&#1090;&#1099;%20&#1080;%20&#1086;&#1073;&#1088;&#1072;&#1073;&#1086;&#1090;&#1082;&#1080;.htm?_=1542292879" TargetMode="External"/><Relationship Id="rId80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85" Type="http://schemas.openxmlformats.org/officeDocument/2006/relationships/image" Target="media/image36.png"/><Relationship Id="rId93" Type="http://schemas.openxmlformats.org/officeDocument/2006/relationships/image" Target="media/image43.png"/><Relationship Id="rId98" Type="http://schemas.openxmlformats.org/officeDocument/2006/relationships/image" Target="media/image48.png"/><Relationship Id="rId121" Type="http://schemas.openxmlformats.org/officeDocument/2006/relationships/image" Target="media/image62.png"/><Relationship Id="rId3" Type="http://schemas.openxmlformats.org/officeDocument/2006/relationships/webSettings" Target="webSettings.xml"/><Relationship Id="rId12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7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25" Type="http://schemas.openxmlformats.org/officeDocument/2006/relationships/image" Target="media/image9.png"/><Relationship Id="rId33" Type="http://schemas.openxmlformats.org/officeDocument/2006/relationships/hyperlink" Target="https://its.1c.ru/db/content/bsp301doc/src/3.16.%20&#1076;&#1086;&#1087;&#1086;&#1083;&#1085;&#1080;&#1090;&#1077;&#1083;&#1100;&#1085;&#1099;&#1077;%20&#1086;&#1090;&#1095;&#1077;&#1090;&#1099;%20&#1080;%20&#1086;&#1073;&#1088;&#1072;&#1073;&#1086;&#1090;&#1082;&#1080;.htm?_=1542292879" TargetMode="External"/><Relationship Id="rId3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46" Type="http://schemas.openxmlformats.org/officeDocument/2006/relationships/image" Target="media/image17.png"/><Relationship Id="rId59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67" Type="http://schemas.openxmlformats.org/officeDocument/2006/relationships/image" Target="media/image27.png"/><Relationship Id="rId103" Type="http://schemas.openxmlformats.org/officeDocument/2006/relationships/image" Target="media/image50.png"/><Relationship Id="rId108" Type="http://schemas.openxmlformats.org/officeDocument/2006/relationships/hyperlink" Target="http://www.1c.ru/ftp/pub/pricelst/price_1c.zip" TargetMode="External"/><Relationship Id="rId11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24" Type="http://schemas.openxmlformats.org/officeDocument/2006/relationships/fontTable" Target="fontTable.xml"/><Relationship Id="rId20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41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4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62" Type="http://schemas.openxmlformats.org/officeDocument/2006/relationships/image" Target="media/image24.png"/><Relationship Id="rId70" Type="http://schemas.openxmlformats.org/officeDocument/2006/relationships/image" Target="media/image29.png"/><Relationship Id="rId75" Type="http://schemas.openxmlformats.org/officeDocument/2006/relationships/image" Target="media/image33.png"/><Relationship Id="rId83" Type="http://schemas.openxmlformats.org/officeDocument/2006/relationships/image" Target="media/image34.png"/><Relationship Id="rId8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91" Type="http://schemas.openxmlformats.org/officeDocument/2006/relationships/image" Target="media/image41.png"/><Relationship Id="rId96" Type="http://schemas.openxmlformats.org/officeDocument/2006/relationships/image" Target="media/image46.png"/><Relationship Id="rId111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5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3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49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7" Type="http://schemas.openxmlformats.org/officeDocument/2006/relationships/image" Target="media/image20.png"/><Relationship Id="rId10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14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19" Type="http://schemas.openxmlformats.org/officeDocument/2006/relationships/image" Target="media/image60.png"/><Relationship Id="rId10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31" Type="http://schemas.openxmlformats.org/officeDocument/2006/relationships/image" Target="media/image13.png"/><Relationship Id="rId44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2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60" Type="http://schemas.openxmlformats.org/officeDocument/2006/relationships/image" Target="media/image22.png"/><Relationship Id="rId65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73" Type="http://schemas.openxmlformats.org/officeDocument/2006/relationships/image" Target="media/image31.png"/><Relationship Id="rId7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81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86" Type="http://schemas.openxmlformats.org/officeDocument/2006/relationships/image" Target="media/image37.png"/><Relationship Id="rId94" Type="http://schemas.openxmlformats.org/officeDocument/2006/relationships/image" Target="media/image44.png"/><Relationship Id="rId99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01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22" Type="http://schemas.openxmlformats.org/officeDocument/2006/relationships/image" Target="media/image63.png"/><Relationship Id="rId4" Type="http://schemas.openxmlformats.org/officeDocument/2006/relationships/image" Target="media/image1.png"/><Relationship Id="rId9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39" Type="http://schemas.openxmlformats.org/officeDocument/2006/relationships/image" Target="media/image15.png"/><Relationship Id="rId109" Type="http://schemas.openxmlformats.org/officeDocument/2006/relationships/image" Target="media/image53.png"/><Relationship Id="rId34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0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55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76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97" Type="http://schemas.openxmlformats.org/officeDocument/2006/relationships/image" Target="media/image47.png"/><Relationship Id="rId104" Type="http://schemas.openxmlformats.org/officeDocument/2006/relationships/image" Target="media/image51.png"/><Relationship Id="rId120" Type="http://schemas.openxmlformats.org/officeDocument/2006/relationships/image" Target="media/image61.png"/><Relationship Id="rId125" Type="http://schemas.openxmlformats.org/officeDocument/2006/relationships/theme" Target="theme/theme1.xml"/><Relationship Id="rId7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71" Type="http://schemas.openxmlformats.org/officeDocument/2006/relationships/image" Target="media/image30.png"/><Relationship Id="rId92" Type="http://schemas.openxmlformats.org/officeDocument/2006/relationships/image" Target="media/image42.png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4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its.1c.ru/db/content/bsp301doc/src/5.16%20%D0%B4%D0%BE%D0%BF%D0%BE%D0%BB%D0%BD%D0%B8%D1%82%D0%B5%D0%BB%D1%8C%D0%BD%D1%8B%D0%B5%20%D0%BE%D1%82%D1%87%D0%B5%D1%82%D1%8B%20%D0%B8%20%D0%BE%D0%B1%D1%80%D0%B0%D0%B1%D0%BE%D1%82%D0%BA%D0%B8.htm?_=1542292879" TargetMode="External"/><Relationship Id="rId66" Type="http://schemas.openxmlformats.org/officeDocument/2006/relationships/image" Target="media/image26.png"/><Relationship Id="rId87" Type="http://schemas.openxmlformats.org/officeDocument/2006/relationships/image" Target="media/image38.png"/><Relationship Id="rId110" Type="http://schemas.openxmlformats.org/officeDocument/2006/relationships/image" Target="media/image54.png"/><Relationship Id="rId115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7172</Words>
  <Characters>40885</Characters>
  <Application>Microsoft Office Word</Application>
  <DocSecurity>0</DocSecurity>
  <Lines>340</Lines>
  <Paragraphs>95</Paragraphs>
  <ScaleCrop>false</ScaleCrop>
  <Company/>
  <LinksUpToDate>false</LinksUpToDate>
  <CharactersWithSpaces>47962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2018-11-19T12:49:00Z</dcterms:created>
  <dcterms:modified xsi:type="dcterms:W3CDTF">2018-11-19T12:50:00Z</dcterms:modified>
</cp:coreProperties>
</file>