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79AE" w:rsidRPr="003479AE" w:rsidRDefault="003479AE" w:rsidP="003479A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3479A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5.50 Рассылка отчетов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настройка_рассылки_отчетов"/>
      <w:bookmarkStart w:id="1" w:name="_настройка_рассылки_отчетов_1"/>
      <w:bookmarkStart w:id="2" w:name="_список_рассылок_отчетов"/>
      <w:bookmarkStart w:id="3" w:name="_настройка_рассылки_отчетов_2"/>
      <w:bookmarkStart w:id="4" w:name="_список_рассылок_отчетов_1"/>
      <w:bookmarkStart w:id="5" w:name="_настройка_рассылки_отчетов_3"/>
      <w:bookmarkEnd w:id="0"/>
      <w:bookmarkEnd w:id="1"/>
      <w:bookmarkEnd w:id="2"/>
      <w:bookmarkEnd w:id="3"/>
      <w:bookmarkEnd w:id="4"/>
      <w:bookmarkEnd w:id="5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Программа содержит большое количество отчетов. Зачастую пользователям нужно периодически получать один и тот же отчет.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в начале каждого рабочего дня менеджеру нужно видеть текущее состояние взаиморасчетов со своими клиентами. Или в конце каждой недели директор хочет видеть состояние основных финансовых показателей фирмы.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Рассылка отчетов позволяет автоматизировать этот процесс так, что, не открывая программу, можно получить в нужное время готовый отчет на свою электронную почту или в определенный каталог в виде файла.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создать несколько разных рассылок упрощает работу. Каждая отдельная рассылка, как правило, логически объединяет несколько отчетов, или несколько получателей, или имеет особенную периодичность доставки.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одна рассылка может быть предназначена исключительно для директора и руководства фирмы. Другая рассылка может содержать отчеты, которые ежедневно отправляются некоторым сотрудникам. Третья рассылка может содержать отчеты, формируемые для контрагентов по их требованию.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6" w:name="_список_рассылок_отчетов_2"/>
      <w:bookmarkStart w:id="7" w:name="issogl1_список_рассылок_отчетов"/>
      <w:bookmarkEnd w:id="6"/>
      <w:r w:rsidRPr="003479A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Список рассылок отчетов</w:t>
      </w:r>
    </w:p>
    <w:bookmarkEnd w:id="7"/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указать, какие отчеты, кому, и в какое время нужно отправить, в программе существует список рассылок. Этот список можно открыть в разделе </w:t>
      </w:r>
      <w:r w:rsidRPr="003479A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Печатные формы, отчеты и обработки с помощью ссылки Рассылки отчетов.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856355"/>
            <wp:effectExtent l="19050" t="0" r="2540" b="0"/>
            <wp:docPr id="1" name="Рисунок 1" descr="https://its.1c.ru/db/content/bsp301doc/src/_img/a8ac365292f91872c91b58b5276d597d/image2318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s.1c.ru/db/content/bsp301doc/src/_img/a8ac365292f91872c91b58b5276d597d/image2318.png?_=154229287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список рассылок можно найти в разделе Сервисные подсистемы.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Список состоит из колонок: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Наименование – полное наименование рассылки отчетов;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■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51130" cy="191135"/>
            <wp:effectExtent l="19050" t="0" r="1270" b="0"/>
            <wp:docPr id="2" name="Рисунок 2" descr="https://its.1c.ru/db/content/bsp301doc/src/_img/a8ac365292f91872c91b58b5276d597d/image2320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s.1c.ru/db/content/bsp301doc/src/_img/a8ac365292f91872c91b58b5276d597d/image2320.png?_=154229287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рассылки с флажком 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Подготовлена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готовы к работе; 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Последний запуск – дата и время последнего запуска рассылки, значком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8760" cy="191135"/>
            <wp:effectExtent l="19050" t="0" r="8890" b="0"/>
            <wp:docPr id="3" name="Рисунок 3" descr="https://its.1c.ru/db/content/bsp301doc/src/_img/a8ac365292f91872c91b58b5276d597d/image2322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s.1c.ru/db/content/bsp301doc/src/_img/a8ac365292f91872c91b58b5276d597d/image2322.png?_=154229287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показаны неудачные рассылки;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В колонке Расписание можно увидеть, как часто производится рассылка, например, </w:t>
      </w:r>
      <w:r w:rsidRPr="003479A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Еженедельно</w:t>
      </w: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списке можно: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Ввести новую рассылку с помощью кнопки Создать (подробнее 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7" w:anchor="_настройка_рассылки_отчетов_4" w:history="1">
        <w:r w:rsidRPr="003479A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Настройка рассылки отчетов</w:t>
        </w:r>
      </w:hyperlink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Ввести группы с помощью кнопки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оздать группу, с помощью мыши разместить рассылки в группы;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Запустить рассылку отчетов вручную с помощью кнопки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ыполнить сейчас;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Для расследования ошибок, возникших при выполнении рассылки, предусмотрена кнопка События рассылки, которая показывает события журнала регистрации с отбором по этой рассылке. Подробнее о журнале регистрации 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Настройки программы.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8" w:name="_настройка_рассылки_отчетов_4"/>
      <w:bookmarkStart w:id="9" w:name="issogl1_настройка_рассылки_отчетов"/>
      <w:bookmarkEnd w:id="8"/>
      <w:r w:rsidRPr="003479A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Настройка рассылки отчетов</w:t>
      </w:r>
    </w:p>
    <w:bookmarkEnd w:id="9"/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ввода новой рассылки введите Наименование, выберите вид рассылки. 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 рассылки определяет общую схему взаимодействия с получателями.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Всего существует три различных вида рассылки. Каждая из существующих рассылок относится к одному из этих видов: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24065" cy="2734945"/>
            <wp:effectExtent l="19050" t="0" r="635" b="0"/>
            <wp:docPr id="4" name="Рисунок 4" descr="https://its.1c.ru/db/content/bsp301doc/src/_img/a8ac365292f91872c91b58b5276d597d/image232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ts.1c.ru/db/content/bsp301doc/src/_img/a8ac365292f91872c91b58b5276d597d/image2324.png?_=154229287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06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Отчеты указанным получателям – одинаковые отчеты отправляются одновременно всем получателям. Для этого вида рассылки отчетов предусмотрена не только отправка по электронной почте, но и возможность публикации сформированных отчетов в папке файлов программы, в сетевом каталоге или на сайте FTP. При необходимости совместной работы или централизованного доступа к сформированным документам при помощи флажка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тправлять только уведомления можно настроить отправку уведомлений по электронной почте со ссылками на опубликованные документы. Подробнее 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9" w:anchor="_способ_доставки_отчетов" w:history="1">
        <w:r w:rsidRPr="003479A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Способ доставки отчетов</w:t>
        </w:r>
      </w:hyperlink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Свой отчет для каждого получателя – используется, если нужно персонализировать содержимое отправляемых отчетов по каждому получателю. В настройках отборов отчетов появляется возможность указать получателя рассылки. Таким образом, для каждого получателя будет сформирован собственный отчет с отбором по этому получателю. Подробнее 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0" w:anchor="_способ_доставки_отчетов" w:history="1">
        <w:r w:rsidRPr="003479A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Способ доставки отчетов</w:t>
        </w:r>
      </w:hyperlink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■ Только мне (личная рассылка автора) – отчеты получает по почте только пользователь, создавший эту рассылку (автор). Личные рассылки видны только автору.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создании новой рассылки ее вид задается в поле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тправлять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4005" cy="302260"/>
            <wp:effectExtent l="19050" t="0" r="0" b="0"/>
            <wp:docPr id="5" name="Рисунок 5" descr="https://its.1c.ru/db/content/bsp301doc/src/_img/a8ac365292f91872c91b58b5276d597d/image58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s.1c.ru/db/content/bsp301doc/src/_img/a8ac365292f91872c91b58b5276d597d/image584.png?_=154229287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 и определяет дальнейшие возможности описания рассылки. Например, для некоторых видов рассылки невозможна публикация, для личной рассылки нельзя задать список Получатели и тому подобные особенности.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2520315"/>
            <wp:effectExtent l="19050" t="0" r="2540" b="0"/>
            <wp:docPr id="6" name="Рисунок 6" descr="https://its.1c.ru/db/content/bsp301doc/src/_img/a8ac365292f91872c91b58b5276d597d/image232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ts.1c.ru/db/content/bsp301doc/src/_img/a8ac365292f91872c91b58b5276d597d/image2326.png?_=154229287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9AE" w:rsidRPr="003479AE" w:rsidRDefault="003479AE" w:rsidP="003479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10" w:name="_выбор_получателей_рассылки"/>
      <w:bookmarkStart w:id="11" w:name="issogl2_выбор_получателей_рассылки"/>
      <w:bookmarkEnd w:id="10"/>
      <w:r w:rsidRPr="003479A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Выбор получателей рассылки</w:t>
      </w:r>
    </w:p>
    <w:bookmarkEnd w:id="11"/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Укажите получателей рассылки.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видов рассылки Отчеты указанным получателям и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вой отчет для каждого получателя в поле Получатели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4005" cy="302260"/>
            <wp:effectExtent l="19050" t="0" r="0" b="0"/>
            <wp:docPr id="7" name="Рисунок 7" descr="https://its.1c.ru/db/content/bsp301doc/src/_img/a8ac365292f91872c91b58b5276d597d/image58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s.1c.ru/db/content/bsp301doc/src/_img/a8ac365292f91872c91b58b5276d597d/image584.png?_=154229287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выберите тип получателей: 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Пользователи;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 w:rsidRPr="003479A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Контрагенты</w:t>
      </w: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 w:rsidRPr="003479A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Партнеры</w:t>
      </w: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вида рассылки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олько мне (личная рассылка автора) в поле Почтовый адрес укажите адрес электронной почты, выбрав из выпадающего списка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2260" cy="302260"/>
            <wp:effectExtent l="19050" t="0" r="2540" b="0"/>
            <wp:docPr id="8" name="Рисунок 8" descr="https://its.1c.ru/db/content/bsp301doc/src/_img/a8ac365292f91872c91b58b5276d597d/image09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ts.1c.ru/db/content/bsp301doc/src/_img/a8ac365292f91872c91b58b5276d597d/image096.png?_=154229287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2401570"/>
            <wp:effectExtent l="19050" t="0" r="2540" b="0"/>
            <wp:docPr id="9" name="Рисунок 9" descr="https://its.1c.ru/db/content/bsp301doc/src/_img/a8ac365292f91872c91b58b5276d597d/image2328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ts.1c.ru/db/content/bsp301doc/src/_img/a8ac365292f91872c91b58b5276d597d/image2328.png?_=154229287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9AE" w:rsidRPr="003479AE" w:rsidRDefault="003479AE" w:rsidP="003479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12" w:name="issogl2_выбор_отчетов_для_рассылки"/>
      <w:r w:rsidRPr="003479A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Выбор отчетов для рассылки</w:t>
      </w:r>
    </w:p>
    <w:bookmarkEnd w:id="12"/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Отчеты, которые будут рассылаться, выбираются на вкладке Отчеты с помощью кнопки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одобрать.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6337300"/>
            <wp:effectExtent l="19050" t="0" r="2540" b="0"/>
            <wp:docPr id="10" name="Рисунок 10" descr="https://its.1c.ru/db/content/bsp301doc/src/_img/a8ac365292f91872c91b58b5276d597d/image2330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ts.1c.ru/db/content/bsp301doc/src/_img/a8ac365292f91872c91b58b5276d597d/image2330.png?_=154229287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33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Точнее говоря, здесь выбираются не сами отчеты, а конкретные варианты этих отчетов. Для быстрого выбора подходящего варианта можно сначала, слева, указать раздел программы, а затем, справа, выбрать один или несколько вариантов отчетов данного раздела. По умолчанию показываются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се разделы. Выделите нужные варианты отчетов, нажмите кнопку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ыбрать.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в одну рассылку можно включить несколько отчетов из разных разделов программы.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вариант отчета имеет собственные Настройки (например, дата начала и дата окончания отчета), то они указываются в нижней части вкладки Отчеты (Настройки отчета).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422900"/>
            <wp:effectExtent l="19050" t="0" r="2540" b="0"/>
            <wp:docPr id="11" name="Рисунок 11" descr="https://its.1c.ru/db/content/bsp301doc/src/_img/a8ac365292f91872c91b58b5276d597d/image2332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ts.1c.ru/db/content/bsp301doc/src/_img/a8ac365292f91872c91b58b5276d597d/image2332.png?_=154229287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42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используется вариант рассылки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вой отчет для каждого получателя, то в настройках каждого отчета нужно указать конкретного пользователя, для того чтобы для каждого получателя формировался свой отчет с показателями, доступными только для этого получателя.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422900"/>
            <wp:effectExtent l="19050" t="0" r="2540" b="0"/>
            <wp:docPr id="12" name="Рисунок 12" descr="https://its.1c.ru/db/content/bsp301doc/src/_img/a8ac365292f91872c91b58b5276d597d/image233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ts.1c.ru/db/content/bsp301doc/src/_img/a8ac365292f91872c91b58b5276d597d/image2334.png?_=154229287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42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необходимости можно изменить настройки выбранного отчета. Для этого нажмите кнопку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4635" cy="286385"/>
            <wp:effectExtent l="19050" t="0" r="0" b="0"/>
            <wp:docPr id="13" name="Рисунок 13" descr="https://its.1c.ru/db/content/bsp301doc/src/_img/a8ac365292f91872c91b58b5276d597d/image03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ts.1c.ru/db/content/bsp301doc/src/_img/a8ac365292f91872c91b58b5276d597d/image037.png?_=154229287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, выберите из списка нужное значение.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13" w:name="issogl2_отправка_отчетов_по_расписанию"/>
      <w:r w:rsidRPr="003479A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Отправка отчетов по расписанию</w:t>
      </w:r>
    </w:p>
    <w:bookmarkEnd w:id="13"/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автоматической отправки отчетов на вкладке Расписание можно описать, по каким дням и в какое время программа должна отправлять эту рассылку. 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 зависимости от требуемой частоты выполнения можно быстро настроить ежедневное, еженедельное или ежемесячное расписание. Для более гибкой или точной настройки расписания можно выбрать произвольное расписание.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 нижней части вкладки отображается представление расписания, которое помогает убедиться в том, что расписание задано правильно.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134485"/>
            <wp:effectExtent l="19050" t="0" r="2540" b="0"/>
            <wp:docPr id="14" name="Рисунок 14" descr="https://its.1c.ru/db/content/bsp301doc/src/_img/a8ac365292f91872c91b58b5276d597d/image233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ts.1c.ru/db/content/bsp301doc/src/_img/a8ac365292f91872c91b58b5276d597d/image2336.png?_=154229287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13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Также, для того чтобы не создавать расписание вручную, можно воспользоваться одним из готовых шаблонов, нажав на кнопку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аполнить по шаблону.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каждой рассылки отчетов в программе создаются одноименные регламентные задания «Рассылка отчетов». Подробнее 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Регламентные задания.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14" w:name="_способ_доставки_отчетов"/>
      <w:bookmarkStart w:id="15" w:name="issogl2_способ_доставки_отчетов"/>
      <w:bookmarkEnd w:id="14"/>
      <w:r w:rsidRPr="003479A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Способ доставки отчетов</w:t>
      </w:r>
    </w:p>
    <w:bookmarkEnd w:id="15"/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возможные способы доставки настраиваемой рассылки описываются на вкладке Доставка. Эти способы сильно зависят от выбранного вида рассылки.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Основным способом доставки рассылки является электронная почта. Флажок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тправлять по электронной почте установлен по умолчанию.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выбран вид рассылки Отчеты указанным получателям или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вой отчет для каждого получателя, то необходимо выбрать тип получателей рассылки в поле Получатели. Подробнее 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20" w:anchor="_выбор_получателей_рассылки" w:history="1">
        <w:r w:rsidRPr="003479A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Выбор получателей рассылки</w:t>
        </w:r>
      </w:hyperlink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Далее перейдите по ссылке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кажите получателей (это значение ссылка принимает, если получатели рассылки не указаны). В открывшемся списке Получатели рассылки с помощью кнопки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одобрать можно выбрать получателей указанного ранее типа, например, пользователей программы. При выборе можно выбирать не только самих получателей, но и целые группы. 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536055"/>
            <wp:effectExtent l="19050" t="0" r="2540" b="0"/>
            <wp:docPr id="15" name="Рисунок 15" descr="https://its.1c.ru/db/content/bsp301doc/src/_img/a8ac365292f91872c91b58b5276d597d/image2338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ts.1c.ru/db/content/bsp301doc/src/_img/a8ac365292f91872c91b58b5276d597d/image2338.png?_=154229287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53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Список состоит из колонок: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Получатель – наименование получателя или группы получателей (выбирается из соответствующего списка, например, </w:t>
      </w:r>
      <w:r w:rsidRPr="003479A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Пользователи</w:t>
      </w: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) и адрес его электронной почты;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Исключен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с помощью флажка можно исключить получателя из списка рассылки. Например, когда надо отправлять всем участникам группы, кроме нескольких, тогда следует выбрать и группу и исключаемых получателей, а затем для исключаемых получателей установить флажок Исключен. Также этот флажок может использоваться для временного отключения получателей, для того чтобы не удалять их из списка. Исключенные получатели выделяются красным цветом.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9890" cy="334010"/>
            <wp:effectExtent l="19050" t="0" r="0" b="0"/>
            <wp:docPr id="16" name="Рисунок 16" descr="https://its.1c.ru/db/content/bsp301doc/src/_img/a8ac365292f91872c91b58b5276d597d/image2340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ts.1c.ru/db/content/bsp301doc/src/_img/a8ac365292f91872c91b58b5276d597d/image2340.png?_=154229287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можно вставить получателей из буфера обмена.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получатели рассылки выбраны, ссылка перечисляет их.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 поле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2260" cy="302260"/>
            <wp:effectExtent l="19050" t="0" r="2540" b="0"/>
            <wp:docPr id="17" name="Рисунок 17" descr="https://its.1c.ru/db/content/bsp301doc/src/_img/a8ac365292f91872c91b58b5276d597d/image09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ts.1c.ru/db/content/bsp301doc/src/_img/a8ac365292f91872c91b58b5276d597d/image096.png?_=154229287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выберите учетную запись электронной почты, с которой будет отправляться рассылка. Поле является обязательным для заполнения. Список для выбора содержит только элементы списка Учетные записи электронной почты, ввести учетную запись в поле вручную невозможно. </w:t>
      </w: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Подробнее о настройке учетных записей электронной почты 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Работа с почтовыми сообщениями.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6313170"/>
            <wp:effectExtent l="19050" t="0" r="2540" b="0"/>
            <wp:docPr id="18" name="Рисунок 18" descr="https://its.1c.ru/db/content/bsp301doc/src/_img/a8ac365292f91872c91b58b5276d597d/image2342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ts.1c.ru/db/content/bsp301doc/src/_img/a8ac365292f91872c91b58b5276d597d/image2342.png?_=154229287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31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выбраны Отчеты указанным получателям, то кроме доставки по почте появляется возможность сохранить (опубликовать) готовые отчеты. Для этого включите флажок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убликовать, выберите соответствующее значение: 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В папку – в этом случае необходимо выбрать одну из папок файлов в программе (подробнее 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Работа с файлами). С помощью этого способа доставки можно организовать регулярную архивацию отчетов в папку файлов (при этом отключив отправку по электронной почте);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313170"/>
            <wp:effectExtent l="19050" t="0" r="2540" b="0"/>
            <wp:docPr id="19" name="Рисунок 19" descr="https://its.1c.ru/db/content/bsp301doc/src/_img/a8ac365292f91872c91b58b5276d597d/image234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ts.1c.ru/db/content/bsp301doc/src/_img/a8ac365292f91872c91b58b5276d597d/image2344.png?_=15422928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31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 сетевой каталог – в этом случае необходимо указать адрес этого каталога в поле Windows (если вы работаете под управлением этой операционной системы), или в поле Linux (если вы работаете под управлением Linux);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407025"/>
            <wp:effectExtent l="19050" t="0" r="2540" b="0"/>
            <wp:docPr id="20" name="Рисунок 20" descr="https://its.1c.ru/db/content/bsp301doc/src/_img/a8ac365292f91872c91b58b5276d597d/image234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ts.1c.ru/db/content/bsp301doc/src/_img/a8ac365292f91872c91b58b5276d597d/image2346.png?_=15422928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40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На FTP-ресурс – по кнопке выбора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8760" cy="254635"/>
            <wp:effectExtent l="19050" t="0" r="8890" b="0"/>
            <wp:docPr id="21" name="Рисунок 21" descr="https://its.1c.ru/db/content/bsp301doc/src/_img/a8ac365292f91872c91b58b5276d597d/image2348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ts.1c.ru/db/content/bsp301doc/src/_img/a8ac365292f91872c91b58b5276d597d/image2348.png?_=15422928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 открывается окно ввода параметров доступа к FTP ресурсу: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Сервер и каталог – наименование сервера и каталога FTP-ресурса;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Порт – порт, на котором запущен FTP. Стандартный порт – 21;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Логин и Пароль – имя пользователя для доступа к ресурсу и его пароль;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 помощью кнопки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аполнить можно ввести все параметры одной строкой: </w:t>
      </w:r>
      <w:hyperlink r:id="rId27" w:tgtFrame="_blank" w:history="1">
        <w:r w:rsidRPr="003479AE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ru-RU"/>
          </w:rPr>
          <w:t>ftp://Логин:Пароль@Сервер:Порт/Каталог/</w:t>
        </w:r>
      </w:hyperlink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(обратите внимание, что пароль пользователя также входит в состав строки).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575425"/>
            <wp:effectExtent l="19050" t="0" r="2540" b="0"/>
            <wp:docPr id="22" name="Рисунок 22" descr="https://its.1c.ru/db/content/bsp301doc/src/_img/a8ac365292f91872c91b58b5276d597d/image2350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ts.1c.ru/db/content/bsp301doc/src/_img/a8ac365292f91872c91b58b5276d597d/image2350.png?_=15422928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57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используются оба способа доставки (и публикация, и отправка по почте), то можно указать, что по почте нужно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тправлять только уведомления о том, что отчеты сформированы. Сами отчеты не будут присоединяться к письму, а будут помещаться в каталог публикации. В этом случае письмо-уведомление будет содержать адрес, по которому находится сформированный отчет.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Кроме этого, на вкладке Дополнительно имеются еще дополнительные параметры по доставке писем. Укажите Адрес ответа, для того чтобы можно было отправить на него предложения и замечания по поводу присылаемых отчетов. 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Включите флажок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тправлять письма через скрытые копии, для того чтобы получатели не знали, кто еще получает отчеты из данной рассылки.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802505"/>
            <wp:effectExtent l="19050" t="0" r="2540" b="0"/>
            <wp:docPr id="23" name="Рисунок 23" descr="https://its.1c.ru/db/content/bsp301doc/src/_img/a8ac365292f91872c91b58b5276d597d/image2352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ts.1c.ru/db/content/bsp301doc/src/_img/a8ac365292f91872c91b58b5276d597d/image2352.png?_=15422928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80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выбран вид рассылки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вой отчет для каждого получателя, то доставка выполняется только по электронной почте, а публикация отчетов невозможна.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выбран вид рассылки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олько мне (личная рассылка автора), то доставка выполняется только по электронной почте по единственному адресу, который указывается в поле Почтовый адрес.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413250"/>
            <wp:effectExtent l="19050" t="0" r="2540" b="0"/>
            <wp:docPr id="24" name="Рисунок 24" descr="https://its.1c.ru/db/content/bsp301doc/src/_img/a8ac365292f91872c91b58b5276d597d/image235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ts.1c.ru/db/content/bsp301doc/src/_img/a8ac365292f91872c91b58b5276d597d/image2354.png?_=15422928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41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9AE" w:rsidRPr="003479AE" w:rsidRDefault="003479AE" w:rsidP="003479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16" w:name="issogl2_формирование_письма"/>
      <w:r w:rsidRPr="003479A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Формирование письма</w:t>
      </w:r>
    </w:p>
    <w:bookmarkEnd w:id="16"/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отправки отчета по электронной почте нужно установить флажок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тправлять по электронной почте, после чего тема и тело письма становятся доступными для заполнения. В теме и теле письма по умолчанию заполнены шаблоны. Для форматирования текста предусмотрены стандартные команды форматирования, часть которых выведена над телом письма в виде кнопок. Остальные команды можно найти в меню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ще.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637530"/>
            <wp:effectExtent l="19050" t="0" r="2540" b="0"/>
            <wp:docPr id="25" name="Рисунок 25" descr="https://its.1c.ru/db/content/bsp301doc/src/_img/a8ac365292f91872c91b58b5276d597d/image235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ts.1c.ru/db/content/bsp301doc/src/_img/a8ac365292f91872c91b58b5276d597d/image2356.png?_=15422928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6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по данной рассылке в теле письма будет отражен следующий текст: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32780" cy="4906010"/>
            <wp:effectExtent l="19050" t="0" r="1270" b="0"/>
            <wp:docPr id="26" name="Рисунок 26" descr="https://its.1c.ru/db/content/bsp301doc/src/_img/a8ac365292f91872c91b58b5276d597d/image2358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ts.1c.ru/db/content/bsp301doc/src/_img/a8ac365292f91872c91b58b5276d597d/image2358.png?_=15422928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90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Нажав на кнопку Параметр, можно выбрать и добавить параметры рассылки для вставки в текст письма. Например, для изменения формата даты нужно выделить соответствующий параметр ([ДатаВыполнени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я(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ДЛФ='DD')]) и при помощи правой кнопки мыши открыть меню, в котором выбрать Дата рассылки.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17" w:name="issogl2_выбор_формата_отчетов"/>
      <w:r w:rsidRPr="003479A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Выбор формата отчетов</w:t>
      </w:r>
    </w:p>
    <w:bookmarkEnd w:id="17"/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доставки отчетов по электронной почте, а также для помещения в каталог можно выбрать различные форматы файлов, в которых будет сохранен отчет. Это можно сделать на вкладке Дополнительно в колонке Форматы.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059170"/>
            <wp:effectExtent l="19050" t="0" r="2540" b="0"/>
            <wp:docPr id="27" name="Рисунок 27" descr="https://its.1c.ru/db/content/bsp301doc/src/_img/a8ac365292f91872c91b58b5276d597d/image2360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ts.1c.ru/db/content/bsp301doc/src/_img/a8ac365292f91872c91b58b5276d597d/image2360.png?_=15422928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05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Стандартным форматом сохранения отчета является HTML-документ, но можно выбрать и другой формат. Формат можно выбрать одинаковый для всех отчетов или для каждого отчета указать собственный формат.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соответствующего флажка можно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ранслитерировать имена файлов. В этом случае сохраненные файлы будут иметь имена, содержащие только латинские буквы и цифры, для возможности переноса между различными операционными системами. Например, файл </w:t>
      </w:r>
      <w:r w:rsidRPr="003479A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Отчет.mxl</w:t>
      </w: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сохранен с именем </w:t>
      </w:r>
      <w:r w:rsidRPr="003479A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Otchet.mxl</w:t>
      </w: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18" w:name="issogl2_архивирование"/>
      <w:r w:rsidRPr="003479A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Архивирование</w:t>
      </w:r>
    </w:p>
    <w:bookmarkEnd w:id="18"/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отчеты большие или их много, для экономии места можно архивировать отчеты перед их сохранением. При этом имя архива можно формировать автоматически и при необходимости указывать пароль к архиву.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85140"/>
            <wp:effectExtent l="19050" t="0" r="2540" b="0"/>
            <wp:docPr id="28" name="Рисунок 28" descr="https://its.1c.ru/db/content/bsp301doc/src/_img/a8ac365292f91872c91b58b5276d597d/image2362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ts.1c.ru/db/content/bsp301doc/src/_img/a8ac365292f91872c91b58b5276d597d/image2362.png?_=15422928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9AE" w:rsidRPr="003479AE" w:rsidRDefault="003479AE" w:rsidP="003479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19" w:name="issogl2_подготовка_к_отправке_отчетов"/>
      <w:r w:rsidRPr="003479A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Подготовка к отправке отчетов</w:t>
      </w:r>
    </w:p>
    <w:bookmarkEnd w:id="19"/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силу различных обстоятельств, сформированные отчеты могут не содержать данные. Если отправка таких отчетов не имеет смысла, то ее можно запретить для каждого отчета в отдельности – снять флажок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тправлять пустой в списке форматов отчетов.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429125"/>
            <wp:effectExtent l="19050" t="0" r="2540" b="0"/>
            <wp:docPr id="29" name="Рисунок 29" descr="https://its.1c.ru/db/content/bsp301doc/src/_img/a8ac365292f91872c91b58b5276d597d/image236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ts.1c.ru/db/content/bsp301doc/src/_img/a8ac365292f91872c91b58b5276d597d/image2364.png?_=154229287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Внимание: Отчет, содержащий графики, не считается пустым.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Важно: Перед тем, как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аписать и закрыть рассылку, нужно обозначить готовность рассылки к выполнению. Для этого нужно включить флажок 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Подготовлена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. В программе этот флажок может быть включен по умолчанию.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20" w:name="issogl2_проверка_доставки"/>
      <w:r w:rsidRPr="003479A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Проверка доставки</w:t>
      </w:r>
    </w:p>
    <w:bookmarkEnd w:id="20"/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того чтобы убедиться в том, что адреса электронной почты и адреса каталогов указаны правильно, можно воспользоваться проверкой доставки (кнопка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роверить).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соответствующих кнопок можно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роверить настройки рассылки: 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Нажмите кнопку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роверить рядом с полем Публиковать, для того чтобы программа проверила путь к указанным ресурсам.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Нажмите кнопку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роверить рядом с полем От, для того чтобы проверить правильность настроек указанной электронной почты, выберите из списка один из адресов перечисленных получателей рассылки.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009515"/>
            <wp:effectExtent l="19050" t="0" r="2540" b="0"/>
            <wp:docPr id="30" name="Рисунок 30" descr="https://its.1c.ru/db/content/bsp301doc/src/_img/a8ac365292f91872c91b58b5276d597d/image236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ts.1c.ru/db/content/bsp301doc/src/_img/a8ac365292f91872c91b58b5276d597d/image2366.png?_=154229287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00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Программа проверит доступность указанных каталогов публикации и отправит проверочное письмо на один из выбранных почтовых адресов.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того чтобы проверить доставку по всем адресам, можно отправить рассылку вручную, нажав на кнопку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ыполнить сейчас.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во время рассылки возникли ошибки, можно просмотреть События рассылки с помощью соответствующей кнопки (подробнее </w:t>
      </w:r>
      <w:proofErr w:type="gramStart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разделе </w:t>
      </w:r>
      <w:hyperlink r:id="rId37" w:anchor="_список_рассылок_отчетов_2" w:history="1">
        <w:r w:rsidRPr="003479A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Список рассылок отчетов</w:t>
        </w:r>
      </w:hyperlink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3479AE" w:rsidRPr="003479AE" w:rsidRDefault="003479AE" w:rsidP="003479A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21" w:name="issogl1_роли_для_работы_с_рассылкой_отче"/>
      <w:r w:rsidRPr="003479A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Роли для работы с рассылкой отчетов</w:t>
      </w:r>
    </w:p>
    <w:bookmarkEnd w:id="21"/>
    <w:p w:rsidR="003479AE" w:rsidRPr="003479AE" w:rsidRDefault="003479AE" w:rsidP="0034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79A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работы с рассылкой отчетов в программе предусмотрены следующие роли: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3280"/>
        <w:gridCol w:w="8088"/>
      </w:tblGrid>
      <w:tr w:rsidR="003479AE" w:rsidRPr="003479AE" w:rsidTr="003479A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79AE" w:rsidRPr="003479AE" w:rsidRDefault="003479AE" w:rsidP="003479A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79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79AE" w:rsidRPr="003479AE" w:rsidRDefault="003479AE" w:rsidP="003479A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79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описание</w:t>
            </w:r>
          </w:p>
        </w:tc>
      </w:tr>
      <w:tr w:rsidR="003479AE" w:rsidRPr="003479AE" w:rsidTr="003479A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79AE" w:rsidRPr="003479AE" w:rsidRDefault="003479AE" w:rsidP="003479A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79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Добавление и изменение рассылок отчетов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79AE" w:rsidRPr="003479AE" w:rsidRDefault="003479AE" w:rsidP="003479A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79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 добавлять, изменять и удалять те рассылки, которые не являются личными рассылками других авторов.</w:t>
            </w:r>
          </w:p>
        </w:tc>
      </w:tr>
      <w:tr w:rsidR="003479AE" w:rsidRPr="003479AE" w:rsidTr="003479A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79AE" w:rsidRPr="003479AE" w:rsidRDefault="003479AE" w:rsidP="003479A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79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Чтение рассылок отчетов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79AE" w:rsidRPr="003479AE" w:rsidRDefault="003479AE" w:rsidP="003479A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79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 просматривать рассылки.</w:t>
            </w:r>
          </w:p>
        </w:tc>
      </w:tr>
      <w:tr w:rsidR="003479AE" w:rsidRPr="003479AE" w:rsidTr="003479A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79AE" w:rsidRPr="003479AE" w:rsidRDefault="003479AE" w:rsidP="003479A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79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Полные права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79AE" w:rsidRPr="003479AE" w:rsidRDefault="003479AE" w:rsidP="003479A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79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 добавлять, изменять и удалять любые рассылки, удаление помеченных объектов.</w:t>
            </w:r>
          </w:p>
        </w:tc>
      </w:tr>
    </w:tbl>
    <w:p w:rsidR="00074C58" w:rsidRDefault="003479AE"/>
    <w:sectPr w:rsidR="00074C58" w:rsidSect="003479AE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0"/>
  <w:proofState w:grammar="clean"/>
  <w:defaultTabStop w:val="708"/>
  <w:drawingGridHorizontalSpacing w:val="110"/>
  <w:displayHorizontalDrawingGridEvery w:val="2"/>
  <w:characterSpacingControl w:val="doNotCompress"/>
  <w:compat/>
  <w:rsids>
    <w:rsidRoot w:val="003479AE"/>
    <w:rsid w:val="00025B76"/>
    <w:rsid w:val="00310330"/>
    <w:rsid w:val="003479AE"/>
    <w:rsid w:val="00F31E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1E39"/>
  </w:style>
  <w:style w:type="paragraph" w:styleId="1">
    <w:name w:val="heading 1"/>
    <w:basedOn w:val="a"/>
    <w:link w:val="10"/>
    <w:uiPriority w:val="9"/>
    <w:qFormat/>
    <w:rsid w:val="003479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3479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3479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479A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479A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479A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paragraph0c">
    <w:name w:val="paragraph0c"/>
    <w:basedOn w:val="a"/>
    <w:rsid w:val="0034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te">
    <w:name w:val="note"/>
    <w:basedOn w:val="a"/>
    <w:rsid w:val="0034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te1">
    <w:name w:val="note1"/>
    <w:basedOn w:val="a0"/>
    <w:rsid w:val="003479AE"/>
  </w:style>
  <w:style w:type="character" w:customStyle="1" w:styleId="interface">
    <w:name w:val="interface"/>
    <w:basedOn w:val="a0"/>
    <w:rsid w:val="003479AE"/>
  </w:style>
  <w:style w:type="paragraph" w:customStyle="1" w:styleId="picture">
    <w:name w:val="picture"/>
    <w:basedOn w:val="a"/>
    <w:rsid w:val="0034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ullet1">
    <w:name w:val="bullet1"/>
    <w:basedOn w:val="a"/>
    <w:rsid w:val="0034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aragraph0c0">
    <w:name w:val="paragraph0c0"/>
    <w:basedOn w:val="a0"/>
    <w:rsid w:val="003479AE"/>
  </w:style>
  <w:style w:type="character" w:styleId="a3">
    <w:name w:val="FollowedHyperlink"/>
    <w:basedOn w:val="a0"/>
    <w:uiPriority w:val="99"/>
    <w:semiHidden/>
    <w:unhideWhenUsed/>
    <w:rsid w:val="003479AE"/>
    <w:rPr>
      <w:color w:val="800080"/>
      <w:u w:val="single"/>
    </w:rPr>
  </w:style>
  <w:style w:type="character" w:styleId="a4">
    <w:name w:val="Hyperlink"/>
    <w:basedOn w:val="a0"/>
    <w:uiPriority w:val="99"/>
    <w:semiHidden/>
    <w:unhideWhenUsed/>
    <w:rsid w:val="003479AE"/>
    <w:rPr>
      <w:color w:val="0000FF"/>
      <w:u w:val="single"/>
    </w:rPr>
  </w:style>
  <w:style w:type="paragraph" w:customStyle="1" w:styleId="textintable81">
    <w:name w:val="textintable81"/>
    <w:basedOn w:val="a"/>
    <w:rsid w:val="0034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479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479A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80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its.1c.ru/db/content/bsp301doc/src/5.50%20%D1%80%D0%B0%D1%81%D1%81%D1%8B%D0%BB%D0%BA%D0%B0%20%D0%BE%D1%82%D1%87%D0%B5%D1%82%D0%BE%D0%B2.htm?_=1542292879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its.1c.ru/db/content/bsp301doc/src/5.50%20%D1%80%D0%B0%D1%81%D1%81%D1%8B%D0%BB%D0%BA%D0%B0%20%D0%BE%D1%82%D1%87%D0%B5%D1%82%D0%BE%D0%B2.htm?_=1542292879" TargetMode="External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its.1c.ru/db/content/bsp301doc/src/5.50%20%D1%80%D0%B0%D1%81%D1%81%D1%8B%D0%BB%D0%BA%D0%B0%20%D0%BE%D1%82%D1%87%D0%B5%D1%82%D0%BE%D0%B2.htm?_=1542292879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its.1c.ru/db/content/bsp301doc/src/5.50%20%D1%80%D0%B0%D1%81%D1%81%D1%8B%D0%BB%D0%BA%D0%B0%20%D0%BE%D1%82%D1%87%D0%B5%D1%82%D0%BE%D0%B2.htm?_=1542292879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hyperlink" Target="https://its.1c.ru/db/content/bsp301doc/src/5.50%20%D1%80%D0%B0%D1%81%D1%81%D1%8B%D0%BB%D0%BA%D0%B0%20%D0%BE%D1%82%D1%87%D0%B5%D1%82%D0%BE%D0%B2.htm?_=1542292879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its.1c.ru/db/content/bsp301doc/src/5.50%20%D1%80%D0%B0%D1%81%D1%81%D1%8B%D0%BB%D0%BA%D0%B0%20%D0%BE%D1%82%D1%87%D0%B5%D1%82%D0%BE%D0%B2.htm?_=1542292879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2300</Words>
  <Characters>13110</Characters>
  <Application>Microsoft Office Word</Application>
  <DocSecurity>0</DocSecurity>
  <Lines>109</Lines>
  <Paragraphs>30</Paragraphs>
  <ScaleCrop>false</ScaleCrop>
  <Company/>
  <LinksUpToDate>false</LinksUpToDate>
  <CharactersWithSpaces>15380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2018-11-19T13:28:00Z</dcterms:created>
  <dcterms:modified xsi:type="dcterms:W3CDTF">2018-11-19T13:28:00Z</dcterms:modified>
</cp:coreProperties>
</file>