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32F" w:rsidRPr="00F65830" w:rsidRDefault="0091632F" w:rsidP="0091632F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r w:rsidRPr="00F65830">
        <w:rPr>
          <w:rFonts w:ascii="SutonnyOMJ" w:hAnsi="SutonnyOMJ" w:cs="SutonnyOMJ"/>
          <w:sz w:val="28"/>
          <w:szCs w:val="28"/>
        </w:rPr>
        <w:t>গণপ্রজাতন্ত্রী বাংলাদেশ সরকার</w:t>
      </w:r>
    </w:p>
    <w:p w:rsidR="0091632F" w:rsidRPr="00F65830" w:rsidRDefault="0091632F" w:rsidP="0091632F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r w:rsidRPr="00F65830">
        <w:rPr>
          <w:rFonts w:ascii="SutonnyOMJ" w:hAnsi="SutonnyOMJ" w:cs="SutonnyOMJ"/>
          <w:sz w:val="28"/>
          <w:szCs w:val="28"/>
        </w:rPr>
        <w:t>উপজেলা হিসাবরক্ষণ</w:t>
      </w:r>
      <w:r w:rsidR="006D4780">
        <w:rPr>
          <w:rFonts w:ascii="SutonnyOMJ" w:hAnsi="SutonnyOMJ" w:cs="SutonnyOMJ"/>
          <w:sz w:val="28"/>
          <w:szCs w:val="28"/>
        </w:rPr>
        <w:t xml:space="preserve"> </w:t>
      </w:r>
      <w:r w:rsidRPr="00F65830">
        <w:rPr>
          <w:rFonts w:ascii="SutonnyOMJ" w:hAnsi="SutonnyOMJ" w:cs="SutonnyOMJ"/>
          <w:sz w:val="28"/>
          <w:szCs w:val="28"/>
        </w:rPr>
        <w:t>কর্মকর্তার কার্যালয়</w:t>
      </w:r>
    </w:p>
    <w:p w:rsidR="0091632F" w:rsidRPr="00F65830" w:rsidRDefault="0091632F" w:rsidP="0091632F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r w:rsidRPr="00F65830">
        <w:rPr>
          <w:rFonts w:ascii="SutonnyOMJ" w:hAnsi="SutonnyOMJ" w:cs="SutonnyOMJ"/>
          <w:sz w:val="28"/>
          <w:szCs w:val="28"/>
        </w:rPr>
        <w:t>কচুয়া,</w:t>
      </w:r>
      <w:r>
        <w:rPr>
          <w:rFonts w:ascii="SutonnyOMJ" w:hAnsi="SutonnyOMJ" w:cs="SutonnyOMJ"/>
          <w:sz w:val="28"/>
          <w:szCs w:val="28"/>
        </w:rPr>
        <w:t xml:space="preserve"> </w:t>
      </w:r>
      <w:r w:rsidRPr="00F65830">
        <w:rPr>
          <w:rFonts w:ascii="SutonnyOMJ" w:hAnsi="SutonnyOMJ" w:cs="SutonnyOMJ"/>
          <w:sz w:val="28"/>
          <w:szCs w:val="28"/>
        </w:rPr>
        <w:t>চাঁদপুর।</w:t>
      </w:r>
    </w:p>
    <w:p w:rsidR="0091632F" w:rsidRPr="009558FB" w:rsidRDefault="0091632F" w:rsidP="0091632F">
      <w:pPr>
        <w:spacing w:after="0" w:line="240" w:lineRule="auto"/>
        <w:rPr>
          <w:rFonts w:ascii="SutonnyOMJ" w:hAnsi="SutonnyOMJ" w:cs="SutonnyOMJ"/>
          <w:sz w:val="26"/>
        </w:rPr>
      </w:pPr>
    </w:p>
    <w:p w:rsidR="0091632F" w:rsidRPr="009558FB" w:rsidRDefault="0091632F" w:rsidP="0091632F">
      <w:pPr>
        <w:spacing w:after="0" w:line="240" w:lineRule="auto"/>
        <w:jc w:val="center"/>
        <w:rPr>
          <w:rFonts w:ascii="SutonnyOMJ" w:hAnsi="SutonnyOMJ" w:cs="SutonnyOMJ"/>
          <w:sz w:val="26"/>
        </w:rPr>
      </w:pPr>
    </w:p>
    <w:p w:rsidR="0091632F" w:rsidRDefault="00783F70" w:rsidP="0091632F">
      <w:pPr>
        <w:spacing w:after="0" w:line="240" w:lineRule="auto"/>
        <w:rPr>
          <w:rFonts w:ascii="SutonnyOMJ" w:hAnsi="SutonnyOMJ" w:cs="SutonnyOMJ"/>
          <w:sz w:val="26"/>
        </w:rPr>
      </w:pPr>
      <w:r>
        <w:rPr>
          <w:rFonts w:ascii="SutonnyOMJ" w:hAnsi="SutonnyOMJ" w:cs="SutonnyOMJ"/>
          <w:sz w:val="26"/>
        </w:rPr>
        <w:t>স্বারক নং-ইউএও/কচুয়/সার্কূলার/চাঁদ/</w:t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  <w:t xml:space="preserve">তাং- </w:t>
      </w:r>
      <w:r w:rsidR="00C30B7A">
        <w:rPr>
          <w:rFonts w:ascii="SutonnyOMJ" w:hAnsi="SutonnyOMJ" w:cs="SutonnyOMJ"/>
          <w:sz w:val="26"/>
        </w:rPr>
        <w:t>৩০</w:t>
      </w:r>
      <w:r>
        <w:rPr>
          <w:rFonts w:ascii="SutonnyOMJ" w:hAnsi="SutonnyOMJ" w:cs="SutonnyOMJ"/>
          <w:sz w:val="26"/>
        </w:rPr>
        <w:t>/০৫/২০২২ ইং</w:t>
      </w:r>
    </w:p>
    <w:p w:rsidR="00783F70" w:rsidRDefault="00783F70" w:rsidP="0091632F">
      <w:pPr>
        <w:spacing w:after="0" w:line="240" w:lineRule="auto"/>
        <w:rPr>
          <w:rFonts w:ascii="SutonnyOMJ" w:hAnsi="SutonnyOMJ" w:cs="SutonnyOMJ"/>
          <w:sz w:val="26"/>
        </w:rPr>
      </w:pPr>
    </w:p>
    <w:p w:rsidR="00783F70" w:rsidRDefault="00783F70" w:rsidP="0091632F">
      <w:pPr>
        <w:spacing w:after="0" w:line="240" w:lineRule="auto"/>
        <w:rPr>
          <w:rFonts w:ascii="SutonnyOMJ" w:hAnsi="SutonnyOMJ" w:cs="SutonnyOMJ"/>
          <w:sz w:val="26"/>
        </w:rPr>
      </w:pPr>
    </w:p>
    <w:p w:rsidR="00783F70" w:rsidRDefault="00783F70" w:rsidP="00387B2F">
      <w:pPr>
        <w:spacing w:after="0" w:line="360" w:lineRule="auto"/>
        <w:rPr>
          <w:rFonts w:ascii="SutonnyOMJ" w:hAnsi="SutonnyOMJ" w:cs="SutonnyOMJ"/>
          <w:sz w:val="26"/>
        </w:rPr>
      </w:pPr>
      <w:r>
        <w:rPr>
          <w:rFonts w:ascii="SutonnyOMJ" w:hAnsi="SutonnyOMJ" w:cs="SutonnyOMJ"/>
          <w:sz w:val="26"/>
        </w:rPr>
        <w:tab/>
        <w:t xml:space="preserve">অবগতি ও প্রয়োজনীয় কাযর্ক্রম গ্রহনের জন্য </w:t>
      </w:r>
      <w:r w:rsidR="00524A68">
        <w:rPr>
          <w:rFonts w:ascii="SutonnyOMJ" w:hAnsi="SutonnyOMJ" w:cs="SutonnyOMJ"/>
          <w:sz w:val="26"/>
        </w:rPr>
        <w:t xml:space="preserve">অর্থ মন্ত্রনালয়ের পরিপত্র নং </w:t>
      </w:r>
      <w:r w:rsidR="00C30B7A">
        <w:rPr>
          <w:rFonts w:ascii="SutonnyOMJ" w:hAnsi="SutonnyOMJ" w:cs="SutonnyOMJ"/>
          <w:sz w:val="26"/>
        </w:rPr>
        <w:t>০৭.০০.০০০০.১০২.২০.০০২.২১.১৬৮</w:t>
      </w:r>
      <w:r>
        <w:rPr>
          <w:rFonts w:ascii="SutonnyOMJ" w:hAnsi="SutonnyOMJ" w:cs="SutonnyOMJ"/>
          <w:sz w:val="26"/>
        </w:rPr>
        <w:t xml:space="preserve"> </w:t>
      </w:r>
      <w:r w:rsidR="00C30B7A">
        <w:rPr>
          <w:rFonts w:ascii="SutonnyOMJ" w:hAnsi="SutonnyOMJ" w:cs="SutonnyOMJ"/>
          <w:sz w:val="26"/>
        </w:rPr>
        <w:t xml:space="preserve"> </w:t>
      </w:r>
      <w:r>
        <w:rPr>
          <w:rFonts w:ascii="SutonnyOMJ" w:hAnsi="SutonnyOMJ" w:cs="SutonnyOMJ"/>
          <w:sz w:val="26"/>
        </w:rPr>
        <w:t>তাং-</w:t>
      </w:r>
      <w:r w:rsidR="00C30B7A">
        <w:rPr>
          <w:rFonts w:ascii="SutonnyOMJ" w:hAnsi="SutonnyOMJ" w:cs="SutonnyOMJ"/>
          <w:sz w:val="26"/>
        </w:rPr>
        <w:t>২২</w:t>
      </w:r>
      <w:r>
        <w:rPr>
          <w:rFonts w:ascii="SutonnyOMJ" w:hAnsi="SutonnyOMJ" w:cs="SutonnyOMJ"/>
          <w:sz w:val="26"/>
        </w:rPr>
        <w:t>/০৫/২০২২ এর পত্রটি নিন্মবর্ণিত কার্যালয়সমূহে আদিষ্ট হয়ে পৃষ্ঠাংকন করা হলো ।</w:t>
      </w:r>
    </w:p>
    <w:p w:rsidR="00783F70" w:rsidRDefault="00783F70" w:rsidP="00387B2F">
      <w:pPr>
        <w:spacing w:after="0" w:line="360" w:lineRule="auto"/>
        <w:rPr>
          <w:rFonts w:ascii="SutonnyOMJ" w:hAnsi="SutonnyOMJ" w:cs="SutonnyOMJ"/>
          <w:sz w:val="26"/>
        </w:rPr>
      </w:pPr>
      <w:r>
        <w:rPr>
          <w:rFonts w:ascii="SutonnyOMJ" w:hAnsi="SutonnyOMJ" w:cs="SutonnyOMJ"/>
          <w:sz w:val="26"/>
        </w:rPr>
        <w:tab/>
        <w:t>উল্লেখ্য, সার্কূলারের বর্ণিত নির্দেশনা অনুযায়ী সকল ডিডি</w:t>
      </w:r>
      <w:r w:rsidR="00387B2F">
        <w:rPr>
          <w:rFonts w:ascii="SutonnyOMJ" w:hAnsi="SutonnyOMJ" w:cs="SutonnyOMJ"/>
          <w:sz w:val="26"/>
        </w:rPr>
        <w:t>ও</w:t>
      </w:r>
      <w:r>
        <w:rPr>
          <w:rFonts w:ascii="SutonnyOMJ" w:hAnsi="SutonnyOMJ" w:cs="SutonnyOMJ"/>
          <w:sz w:val="26"/>
        </w:rPr>
        <w:t>গনকে নির্দিষ্ট সময়ের মধ্যে বিল দাখিল করার জন্য আদিষ্ট হয়ে</w:t>
      </w:r>
      <w:bookmarkStart w:id="0" w:name="_GoBack"/>
      <w:bookmarkEnd w:id="0"/>
      <w:r>
        <w:rPr>
          <w:rFonts w:ascii="SutonnyOMJ" w:hAnsi="SutonnyOMJ" w:cs="SutonnyOMJ"/>
          <w:sz w:val="26"/>
        </w:rPr>
        <w:t xml:space="preserve"> অনুরোধ করা হলো ।</w:t>
      </w:r>
    </w:p>
    <w:p w:rsidR="00783F70" w:rsidRDefault="00783F70" w:rsidP="00387B2F">
      <w:pPr>
        <w:spacing w:after="0" w:line="360" w:lineRule="auto"/>
        <w:rPr>
          <w:rFonts w:ascii="SutonnyOMJ" w:hAnsi="SutonnyOMJ" w:cs="SutonnyOMJ"/>
          <w:sz w:val="26"/>
        </w:rPr>
      </w:pPr>
    </w:p>
    <w:p w:rsidR="00783F70" w:rsidRDefault="00783F70" w:rsidP="00387B2F">
      <w:pPr>
        <w:spacing w:after="0" w:line="360" w:lineRule="auto"/>
        <w:rPr>
          <w:rFonts w:ascii="SutonnyOMJ" w:hAnsi="SutonnyOMJ" w:cs="SutonnyOMJ"/>
          <w:sz w:val="26"/>
        </w:rPr>
      </w:pPr>
      <w:r>
        <w:rPr>
          <w:rFonts w:ascii="SutonnyOMJ" w:hAnsi="SutonnyOMJ" w:cs="SutonnyOMJ"/>
          <w:sz w:val="26"/>
        </w:rPr>
        <w:t xml:space="preserve">১। </w:t>
      </w:r>
      <w:r w:rsidR="008228D9">
        <w:rPr>
          <w:rFonts w:ascii="SutonnyOMJ" w:hAnsi="SutonnyOMJ" w:cs="SutonnyOMJ"/>
          <w:sz w:val="26"/>
        </w:rPr>
        <w:t>নিরীক্ষার অওতায় কচুয়া উপজেলায় সংশ্লিষ্ট প্রতিষ্ঠানের ডিডিও/কর্মকর্তা (সকল) ।</w:t>
      </w:r>
    </w:p>
    <w:p w:rsidR="008228D9" w:rsidRDefault="008228D9" w:rsidP="00387B2F">
      <w:pPr>
        <w:spacing w:after="0" w:line="360" w:lineRule="auto"/>
        <w:rPr>
          <w:rFonts w:ascii="SutonnyOMJ" w:hAnsi="SutonnyOMJ" w:cs="SutonnyOMJ"/>
          <w:sz w:val="26"/>
        </w:rPr>
      </w:pPr>
      <w:r>
        <w:rPr>
          <w:rFonts w:ascii="SutonnyOMJ" w:hAnsi="SutonnyOMJ" w:cs="SutonnyOMJ"/>
          <w:sz w:val="26"/>
        </w:rPr>
        <w:t>২। অফিস কপি ।</w:t>
      </w:r>
    </w:p>
    <w:p w:rsidR="0091632F" w:rsidRDefault="0091632F" w:rsidP="0091632F">
      <w:pPr>
        <w:spacing w:after="0" w:line="240" w:lineRule="auto"/>
        <w:jc w:val="center"/>
        <w:rPr>
          <w:rFonts w:ascii="SutonnyOMJ" w:hAnsi="SutonnyOMJ" w:cs="SutonnyOMJ"/>
          <w:sz w:val="26"/>
        </w:rPr>
      </w:pPr>
    </w:p>
    <w:p w:rsidR="00A91A9F" w:rsidRDefault="00A91A9F" w:rsidP="0091632F">
      <w:pPr>
        <w:spacing w:after="0" w:line="240" w:lineRule="auto"/>
        <w:jc w:val="center"/>
        <w:rPr>
          <w:rFonts w:ascii="SutonnyOMJ" w:hAnsi="SutonnyOMJ" w:cs="SutonnyOMJ"/>
          <w:sz w:val="26"/>
        </w:rPr>
      </w:pPr>
    </w:p>
    <w:p w:rsidR="0091632F" w:rsidRDefault="0091632F" w:rsidP="0091632F">
      <w:pPr>
        <w:spacing w:after="0" w:line="240" w:lineRule="auto"/>
        <w:jc w:val="center"/>
        <w:rPr>
          <w:rFonts w:ascii="SutonnyOMJ" w:hAnsi="SutonnyOMJ" w:cs="SutonnyOMJ"/>
          <w:sz w:val="26"/>
        </w:rPr>
      </w:pPr>
    </w:p>
    <w:p w:rsidR="0091632F" w:rsidRPr="00F65830" w:rsidRDefault="0091632F" w:rsidP="0091632F">
      <w:pPr>
        <w:spacing w:after="0" w:line="240" w:lineRule="auto"/>
        <w:jc w:val="center"/>
        <w:rPr>
          <w:rFonts w:ascii="SutonnyOMJ" w:hAnsi="SutonnyOMJ" w:cs="SutonnyOMJ"/>
          <w:sz w:val="24"/>
          <w:szCs w:val="24"/>
        </w:rPr>
      </w:pP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  <w:t xml:space="preserve"> </w:t>
      </w:r>
      <w:r>
        <w:rPr>
          <w:rFonts w:ascii="SutonnyOMJ" w:hAnsi="SutonnyOMJ" w:cs="SutonnyOMJ"/>
          <w:sz w:val="24"/>
          <w:szCs w:val="24"/>
        </w:rPr>
        <w:t xml:space="preserve">           </w:t>
      </w:r>
      <w:r w:rsidRPr="00F65830">
        <w:rPr>
          <w:rFonts w:ascii="SutonnyOMJ" w:hAnsi="SutonnyOMJ" w:cs="SutonnyOMJ"/>
          <w:sz w:val="24"/>
          <w:szCs w:val="24"/>
        </w:rPr>
        <w:t xml:space="preserve"> </w:t>
      </w:r>
      <w:r>
        <w:rPr>
          <w:rFonts w:ascii="SutonnyOMJ" w:hAnsi="SutonnyOMJ" w:cs="SutonnyOMJ"/>
          <w:sz w:val="24"/>
          <w:szCs w:val="24"/>
        </w:rPr>
        <w:t>মোঃ আবদুর রহমান</w:t>
      </w:r>
    </w:p>
    <w:p w:rsidR="0091632F" w:rsidRPr="00F65830" w:rsidRDefault="0091632F" w:rsidP="0091632F">
      <w:pPr>
        <w:spacing w:after="0" w:line="240" w:lineRule="auto"/>
        <w:jc w:val="center"/>
        <w:rPr>
          <w:rFonts w:ascii="SutonnyOMJ" w:hAnsi="SutonnyOMJ" w:cs="SutonnyOMJ"/>
          <w:sz w:val="24"/>
          <w:szCs w:val="24"/>
        </w:rPr>
      </w:pPr>
      <w:r w:rsidRPr="00F65830">
        <w:rPr>
          <w:rFonts w:ascii="SutonnyOMJ" w:hAnsi="SutonnyOMJ" w:cs="SutonnyOMJ"/>
          <w:sz w:val="24"/>
          <w:szCs w:val="24"/>
        </w:rPr>
        <w:t xml:space="preserve">            </w:t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  <w:t xml:space="preserve">    উপজেলা হিসাবরক্ষণকর্মকর্তা</w:t>
      </w:r>
    </w:p>
    <w:p w:rsidR="0091632F" w:rsidRPr="00F65830" w:rsidRDefault="0091632F" w:rsidP="0091632F">
      <w:pPr>
        <w:spacing w:after="0" w:line="240" w:lineRule="auto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 xml:space="preserve">     </w:t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  <w:t xml:space="preserve">             </w:t>
      </w:r>
      <w:r>
        <w:rPr>
          <w:rFonts w:ascii="SutonnyOMJ" w:hAnsi="SutonnyOMJ" w:cs="SutonnyOMJ"/>
          <w:sz w:val="24"/>
          <w:szCs w:val="24"/>
        </w:rPr>
        <w:t xml:space="preserve">                                </w:t>
      </w:r>
      <w:r w:rsidRPr="00F65830">
        <w:rPr>
          <w:rFonts w:ascii="SutonnyOMJ" w:hAnsi="SutonnyOMJ" w:cs="SutonnyOMJ"/>
          <w:sz w:val="24"/>
          <w:szCs w:val="24"/>
        </w:rPr>
        <w:t>কচুয়া,চাঁদপুর।</w:t>
      </w:r>
    </w:p>
    <w:p w:rsidR="00E34268" w:rsidRDefault="004C1B50"/>
    <w:sectPr w:rsidR="00E34268" w:rsidSect="00524A68">
      <w:pgSz w:w="12240" w:h="15840"/>
      <w:pgMar w:top="1440" w:right="864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E9"/>
    <w:rsid w:val="00387B2F"/>
    <w:rsid w:val="004620E9"/>
    <w:rsid w:val="004C1B50"/>
    <w:rsid w:val="00524A68"/>
    <w:rsid w:val="006D4780"/>
    <w:rsid w:val="00783F70"/>
    <w:rsid w:val="007D6AB5"/>
    <w:rsid w:val="008228D9"/>
    <w:rsid w:val="0091632F"/>
    <w:rsid w:val="00A91A9F"/>
    <w:rsid w:val="00C30B7A"/>
    <w:rsid w:val="00F337EF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862CD-442B-4A0B-8ACA-8B209CC7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3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NASAR21</cp:lastModifiedBy>
  <cp:revision>10</cp:revision>
  <cp:lastPrinted>2022-05-30T05:46:00Z</cp:lastPrinted>
  <dcterms:created xsi:type="dcterms:W3CDTF">2022-05-29T06:28:00Z</dcterms:created>
  <dcterms:modified xsi:type="dcterms:W3CDTF">2022-05-30T05:48:00Z</dcterms:modified>
</cp:coreProperties>
</file>