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AD" w:rsidRPr="00DB4533" w:rsidRDefault="00DD3D63">
      <w:pPr>
        <w:jc w:val="center"/>
        <w:rPr>
          <w:rFonts w:asciiTheme="majorEastAsia" w:eastAsiaTheme="majorEastAsia" w:hAnsiTheme="majorEastAsia" w:cs="Calibri"/>
          <w:b/>
          <w:sz w:val="28"/>
        </w:rPr>
      </w:pPr>
      <w:r w:rsidRPr="00DB4533">
        <w:rPr>
          <w:rFonts w:asciiTheme="majorEastAsia" w:eastAsiaTheme="majorEastAsia" w:hAnsiTheme="majorEastAsia" w:cs="宋体"/>
          <w:b/>
          <w:sz w:val="28"/>
        </w:rPr>
        <w:t>乱世无自由：浅析魏晋时代与建安七子命运的关系</w:t>
      </w:r>
    </w:p>
    <w:p w:rsidR="009F6AAD" w:rsidRPr="00DB4533" w:rsidRDefault="00DD3D63">
      <w:pPr>
        <w:jc w:val="center"/>
        <w:rPr>
          <w:rFonts w:asciiTheme="majorEastAsia" w:eastAsiaTheme="majorEastAsia" w:hAnsiTheme="majorEastAsia" w:cs="Calibri"/>
          <w:b/>
          <w:sz w:val="28"/>
        </w:rPr>
      </w:pPr>
      <w:r w:rsidRPr="00DB4533">
        <w:rPr>
          <w:rFonts w:asciiTheme="majorEastAsia" w:eastAsiaTheme="majorEastAsia" w:hAnsiTheme="majorEastAsia" w:cs="宋体"/>
          <w:b/>
          <w:sz w:val="28"/>
        </w:rPr>
        <w:t>刘傲凡</w:t>
      </w:r>
    </w:p>
    <w:p w:rsidR="009F6AAD" w:rsidRPr="00DB4533" w:rsidRDefault="00DD3D63" w:rsidP="00A83FF9">
      <w:pPr>
        <w:jc w:val="left"/>
        <w:rPr>
          <w:rFonts w:asciiTheme="majorEastAsia" w:eastAsiaTheme="majorEastAsia" w:hAnsiTheme="majorEastAsia" w:cs="Calibri"/>
        </w:rPr>
      </w:pPr>
      <w:r w:rsidRPr="00DB4533">
        <w:rPr>
          <w:rFonts w:asciiTheme="majorEastAsia" w:eastAsiaTheme="majorEastAsia" w:hAnsiTheme="majorEastAsia" w:cs="宋体"/>
          <w:b/>
        </w:rPr>
        <w:t>摘要</w:t>
      </w:r>
      <w:r w:rsidRPr="00DB4533">
        <w:rPr>
          <w:rFonts w:asciiTheme="majorEastAsia" w:eastAsiaTheme="majorEastAsia" w:hAnsiTheme="majorEastAsia" w:cs="宋体"/>
          <w:sz w:val="20"/>
        </w:rPr>
        <w:t>：</w:t>
      </w:r>
      <w:r w:rsidR="00A83FF9">
        <w:rPr>
          <w:rFonts w:asciiTheme="majorEastAsia" w:eastAsiaTheme="majorEastAsia" w:hAnsiTheme="majorEastAsia" w:cs="宋体"/>
        </w:rPr>
        <w:t>魏晋</w:t>
      </w:r>
      <w:r w:rsidRPr="00DB4533">
        <w:rPr>
          <w:rFonts w:asciiTheme="majorEastAsia" w:eastAsiaTheme="majorEastAsia" w:hAnsiTheme="majorEastAsia" w:cs="宋体"/>
        </w:rPr>
        <w:t>是一个乱世，人们常说乱世出英雄，但真的是这样吗？政治上阀世家在社会上享有独一无二的政治社会特权；文化上民间私学一度停止，受教育成为了则成为了一种奢侈品。阶级固化，上层社会被士大夫阶级垄断，文人志士无心改变，个人命运也只能挟裹在时代的浪潮中。通过分析建安七子</w:t>
      </w:r>
      <w:r w:rsidRPr="00DB4533">
        <w:rPr>
          <w:rFonts w:asciiTheme="majorEastAsia" w:eastAsiaTheme="majorEastAsia" w:hAnsiTheme="majorEastAsia" w:cs="Calibri"/>
        </w:rPr>
        <w:t>(</w:t>
      </w:r>
      <w:r w:rsidRPr="00DB4533">
        <w:rPr>
          <w:rFonts w:asciiTheme="majorEastAsia" w:eastAsiaTheme="majorEastAsia" w:hAnsiTheme="majorEastAsia" w:cs="宋体"/>
        </w:rPr>
        <w:t>魏晋时期的七位具有代表文学家</w:t>
      </w:r>
      <w:r w:rsidRPr="00DB4533">
        <w:rPr>
          <w:rFonts w:asciiTheme="majorEastAsia" w:eastAsiaTheme="majorEastAsia" w:hAnsiTheme="majorEastAsia" w:cs="Calibri"/>
        </w:rPr>
        <w:t>)</w:t>
      </w:r>
      <w:r w:rsidRPr="00DB4533">
        <w:rPr>
          <w:rFonts w:asciiTheme="majorEastAsia" w:eastAsiaTheme="majorEastAsia" w:hAnsiTheme="majorEastAsia" w:cs="宋体"/>
        </w:rPr>
        <w:t>多舛的命运，我们可以理清魏晋时代与个人命运的关系。并以小见大的通过这一独特的视角来了解魏晋时期的时代特点。</w:t>
      </w:r>
    </w:p>
    <w:p w:rsidR="009F6AAD" w:rsidRPr="00DB4533" w:rsidRDefault="009F6AAD">
      <w:pPr>
        <w:rPr>
          <w:rFonts w:asciiTheme="majorEastAsia" w:eastAsiaTheme="majorEastAsia" w:hAnsiTheme="majorEastAsia" w:cs="Calibri"/>
        </w:rPr>
      </w:pPr>
    </w:p>
    <w:p w:rsidR="009F6AAD" w:rsidRPr="00DB4533" w:rsidRDefault="00DD3D63" w:rsidP="00A83FF9">
      <w:pPr>
        <w:jc w:val="left"/>
        <w:rPr>
          <w:rFonts w:asciiTheme="majorEastAsia" w:eastAsiaTheme="majorEastAsia" w:hAnsiTheme="majorEastAsia" w:cs="Calibri"/>
        </w:rPr>
      </w:pPr>
      <w:r w:rsidRPr="00DB4533">
        <w:rPr>
          <w:rFonts w:asciiTheme="majorEastAsia" w:eastAsiaTheme="majorEastAsia" w:hAnsiTheme="majorEastAsia" w:cs="Calibri"/>
          <w:b/>
        </w:rPr>
        <w:t>Abstract</w:t>
      </w:r>
      <w:r w:rsidRPr="00DB4533">
        <w:rPr>
          <w:rFonts w:asciiTheme="majorEastAsia" w:eastAsiaTheme="majorEastAsia" w:hAnsiTheme="majorEastAsia" w:cs="宋体"/>
          <w:sz w:val="20"/>
        </w:rPr>
        <w:t>：</w:t>
      </w:r>
      <w:r w:rsidR="00A83FF9" w:rsidRPr="00A83FF9">
        <w:rPr>
          <w:rFonts w:asciiTheme="majorEastAsia" w:eastAsiaTheme="majorEastAsia" w:hAnsiTheme="majorEastAsia" w:cs="宋体"/>
          <w:sz w:val="20"/>
        </w:rPr>
        <w:t>Wei Jin is a troubled times, people often say that a hero in the world, but really so? Political family enjoys unique political and social privilege in society. Once civilized private education stopped, education became a luxury. Classes are solidified, the upper class society is monopolized by the scholar-lawyers class, and the literati have no intention of changing their minds. Their personal destiny can only be entangled in the tide of the times. By analyzing the fortunes of Jian-An (the seven representative writers in the Wei and Jin Dynasties), we can sort out the relationship between the Wei and Jin Dynasties and the fate of individuals. Through this unique perspective, we can understand the characteristics of the times in the Wei and Jin Dynasties.</w:t>
      </w:r>
    </w:p>
    <w:p w:rsidR="009F6AAD" w:rsidRPr="00DB4533" w:rsidRDefault="009F6AAD">
      <w:pPr>
        <w:rPr>
          <w:rFonts w:asciiTheme="majorEastAsia" w:eastAsiaTheme="majorEastAsia" w:hAnsiTheme="majorEastAsia" w:cs="Calibri"/>
        </w:rPr>
      </w:pPr>
    </w:p>
    <w:p w:rsidR="00A83FF9" w:rsidRDefault="00DD3D63" w:rsidP="00A83FF9">
      <w:pPr>
        <w:rPr>
          <w:rFonts w:asciiTheme="majorEastAsia" w:eastAsiaTheme="majorEastAsia" w:hAnsiTheme="majorEastAsia" w:cs="宋体"/>
        </w:rPr>
      </w:pPr>
      <w:r w:rsidRPr="00DB4533">
        <w:rPr>
          <w:rFonts w:asciiTheme="majorEastAsia" w:eastAsiaTheme="majorEastAsia" w:hAnsiTheme="majorEastAsia" w:cs="宋体"/>
          <w:b/>
        </w:rPr>
        <w:t>关键词</w:t>
      </w:r>
      <w:r w:rsidRPr="00DB4533">
        <w:rPr>
          <w:rFonts w:asciiTheme="majorEastAsia" w:eastAsiaTheme="majorEastAsia" w:hAnsiTheme="majorEastAsia" w:cs="宋体"/>
        </w:rPr>
        <w:t>：魏晋时代；南北朝；；建安七子；社会；历史；社会特点</w:t>
      </w:r>
    </w:p>
    <w:p w:rsidR="00A83FF9" w:rsidRPr="00A83FF9" w:rsidRDefault="00A83FF9" w:rsidP="00A83FF9">
      <w:pPr>
        <w:jc w:val="center"/>
        <w:rPr>
          <w:rFonts w:asciiTheme="majorEastAsia" w:eastAsiaTheme="majorEastAsia" w:hAnsiTheme="majorEastAsia" w:cs="宋体"/>
          <w:b/>
          <w:sz w:val="28"/>
          <w:szCs w:val="28"/>
        </w:rPr>
      </w:pPr>
      <w:r w:rsidRPr="00A83FF9">
        <w:rPr>
          <w:rFonts w:asciiTheme="majorEastAsia" w:eastAsiaTheme="majorEastAsia" w:hAnsiTheme="majorEastAsia" w:cs="宋体" w:hint="eastAsia"/>
          <w:b/>
          <w:sz w:val="28"/>
          <w:szCs w:val="28"/>
        </w:rPr>
        <w:t>目录</w:t>
      </w:r>
    </w:p>
    <w:p w:rsidR="00A83FF9" w:rsidRDefault="00A83FF9" w:rsidP="00A83FF9">
      <w:pPr>
        <w:pStyle w:val="a8"/>
        <w:numPr>
          <w:ilvl w:val="0"/>
          <w:numId w:val="9"/>
        </w:numPr>
        <w:ind w:firstLineChars="0"/>
        <w:rPr>
          <w:b/>
          <w:szCs w:val="21"/>
        </w:rPr>
      </w:pPr>
      <w:r>
        <w:rPr>
          <w:rFonts w:hint="eastAsia"/>
          <w:b/>
          <w:szCs w:val="21"/>
        </w:rPr>
        <w:t>引言</w:t>
      </w:r>
    </w:p>
    <w:p w:rsidR="00A83FF9" w:rsidRDefault="00A83FF9" w:rsidP="00A83FF9">
      <w:pPr>
        <w:pStyle w:val="a8"/>
        <w:numPr>
          <w:ilvl w:val="0"/>
          <w:numId w:val="9"/>
        </w:numPr>
        <w:ind w:firstLineChars="0"/>
        <w:rPr>
          <w:b/>
          <w:szCs w:val="21"/>
        </w:rPr>
      </w:pPr>
      <w:r w:rsidRPr="00E05E99">
        <w:rPr>
          <w:rFonts w:hint="eastAsia"/>
          <w:b/>
          <w:szCs w:val="21"/>
        </w:rPr>
        <w:t>魏晋时期</w:t>
      </w:r>
      <w:r>
        <w:rPr>
          <w:rFonts w:hint="eastAsia"/>
          <w:b/>
          <w:szCs w:val="21"/>
        </w:rPr>
        <w:t>、建安七子</w:t>
      </w:r>
      <w:r w:rsidRPr="00E05E99">
        <w:rPr>
          <w:rFonts w:hint="eastAsia"/>
          <w:b/>
          <w:szCs w:val="21"/>
        </w:rPr>
        <w:t>背景介绍</w:t>
      </w:r>
    </w:p>
    <w:p w:rsidR="00A83FF9" w:rsidRDefault="00A83FF9" w:rsidP="00A83FF9">
      <w:pPr>
        <w:pStyle w:val="a8"/>
        <w:numPr>
          <w:ilvl w:val="0"/>
          <w:numId w:val="11"/>
        </w:numPr>
        <w:ind w:firstLineChars="0"/>
        <w:rPr>
          <w:b/>
          <w:szCs w:val="21"/>
        </w:rPr>
      </w:pPr>
      <w:r>
        <w:rPr>
          <w:rFonts w:hint="eastAsia"/>
          <w:b/>
          <w:szCs w:val="21"/>
        </w:rPr>
        <w:t xml:space="preserve"> </w:t>
      </w:r>
      <w:r>
        <w:rPr>
          <w:rFonts w:hint="eastAsia"/>
          <w:b/>
          <w:szCs w:val="21"/>
        </w:rPr>
        <w:tab/>
      </w:r>
      <w:r w:rsidRPr="00A83FF9">
        <w:rPr>
          <w:rFonts w:hint="eastAsia"/>
          <w:b/>
          <w:szCs w:val="21"/>
        </w:rPr>
        <w:t>魏晋南北朝历史背景概述</w:t>
      </w:r>
    </w:p>
    <w:p w:rsidR="00A83FF9" w:rsidRPr="00A83FF9" w:rsidRDefault="00A83FF9" w:rsidP="00A83FF9">
      <w:pPr>
        <w:pStyle w:val="a8"/>
        <w:numPr>
          <w:ilvl w:val="0"/>
          <w:numId w:val="11"/>
        </w:numPr>
        <w:ind w:firstLineChars="0"/>
        <w:rPr>
          <w:b/>
          <w:szCs w:val="21"/>
        </w:rPr>
      </w:pPr>
      <w:r>
        <w:rPr>
          <w:rFonts w:hint="eastAsia"/>
          <w:b/>
          <w:szCs w:val="21"/>
        </w:rPr>
        <w:t xml:space="preserve">         </w:t>
      </w:r>
      <w:r>
        <w:rPr>
          <w:rFonts w:hint="eastAsia"/>
          <w:b/>
          <w:szCs w:val="21"/>
        </w:rPr>
        <w:t>建安七子背景介绍</w:t>
      </w:r>
    </w:p>
    <w:p w:rsidR="00A83FF9" w:rsidRDefault="00A83FF9" w:rsidP="00A83FF9">
      <w:pPr>
        <w:pStyle w:val="a8"/>
        <w:numPr>
          <w:ilvl w:val="0"/>
          <w:numId w:val="9"/>
        </w:numPr>
        <w:ind w:firstLineChars="0"/>
        <w:rPr>
          <w:b/>
          <w:szCs w:val="21"/>
        </w:rPr>
      </w:pPr>
      <w:r w:rsidRPr="00E05E99">
        <w:rPr>
          <w:rFonts w:hint="eastAsia"/>
          <w:b/>
          <w:szCs w:val="21"/>
        </w:rPr>
        <w:t>浅析魏晋时代与建安七子个人命运的关系</w:t>
      </w:r>
    </w:p>
    <w:p w:rsidR="00A83FF9" w:rsidRDefault="00A83FF9" w:rsidP="00A83FF9">
      <w:pPr>
        <w:pStyle w:val="a8"/>
        <w:numPr>
          <w:ilvl w:val="0"/>
          <w:numId w:val="13"/>
        </w:numPr>
        <w:ind w:firstLineChars="0"/>
        <w:rPr>
          <w:b/>
          <w:szCs w:val="21"/>
        </w:rPr>
      </w:pPr>
      <w:r>
        <w:rPr>
          <w:rFonts w:hint="eastAsia"/>
          <w:b/>
          <w:szCs w:val="21"/>
        </w:rPr>
        <w:t xml:space="preserve">        </w:t>
      </w:r>
      <w:r w:rsidRPr="00A83FF9">
        <w:rPr>
          <w:rFonts w:hint="eastAsia"/>
          <w:b/>
          <w:szCs w:val="21"/>
        </w:rPr>
        <w:t>魏晋门阀政治对庶民的影响</w:t>
      </w:r>
    </w:p>
    <w:p w:rsidR="00A83FF9" w:rsidRPr="00A83FF9" w:rsidRDefault="00A83FF9" w:rsidP="00A83FF9">
      <w:pPr>
        <w:pStyle w:val="a8"/>
        <w:numPr>
          <w:ilvl w:val="0"/>
          <w:numId w:val="13"/>
        </w:numPr>
        <w:ind w:firstLineChars="0"/>
        <w:rPr>
          <w:b/>
          <w:szCs w:val="21"/>
        </w:rPr>
      </w:pPr>
      <w:r>
        <w:rPr>
          <w:rFonts w:hint="eastAsia"/>
          <w:b/>
          <w:szCs w:val="21"/>
        </w:rPr>
        <w:t xml:space="preserve">        </w:t>
      </w:r>
      <w:r>
        <w:rPr>
          <w:rFonts w:hint="eastAsia"/>
          <w:b/>
          <w:szCs w:val="21"/>
        </w:rPr>
        <w:t>文化名人受统治集团的影响</w:t>
      </w:r>
    </w:p>
    <w:p w:rsidR="00A83FF9" w:rsidRPr="00E05E99" w:rsidRDefault="00A83FF9" w:rsidP="00A83FF9">
      <w:pPr>
        <w:pStyle w:val="a8"/>
        <w:numPr>
          <w:ilvl w:val="0"/>
          <w:numId w:val="9"/>
        </w:numPr>
        <w:ind w:firstLineChars="0"/>
        <w:rPr>
          <w:b/>
          <w:szCs w:val="21"/>
        </w:rPr>
      </w:pPr>
      <w:r>
        <w:rPr>
          <w:rFonts w:hint="eastAsia"/>
          <w:b/>
          <w:szCs w:val="21"/>
        </w:rPr>
        <w:t>结论</w:t>
      </w:r>
    </w:p>
    <w:p w:rsidR="00A83FF9" w:rsidRPr="00A83FF9" w:rsidRDefault="00A83FF9" w:rsidP="00A83FF9">
      <w:pPr>
        <w:pStyle w:val="a8"/>
        <w:ind w:left="420" w:firstLineChars="0" w:firstLine="0"/>
        <w:rPr>
          <w:szCs w:val="21"/>
        </w:rPr>
      </w:pPr>
    </w:p>
    <w:p w:rsidR="009F6AAD" w:rsidRPr="00DB4533" w:rsidRDefault="00DD3D63">
      <w:pPr>
        <w:jc w:val="center"/>
        <w:rPr>
          <w:rFonts w:asciiTheme="majorEastAsia" w:eastAsiaTheme="majorEastAsia" w:hAnsiTheme="majorEastAsia" w:cs="Calibri"/>
          <w:b/>
        </w:rPr>
      </w:pPr>
      <w:r w:rsidRPr="00DB4533">
        <w:rPr>
          <w:rFonts w:asciiTheme="majorEastAsia" w:eastAsiaTheme="majorEastAsia" w:hAnsiTheme="majorEastAsia" w:cs="宋体"/>
          <w:b/>
        </w:rPr>
        <w:t>一</w:t>
      </w:r>
      <w:r w:rsidR="00A83FF9">
        <w:rPr>
          <w:rFonts w:asciiTheme="majorEastAsia" w:eastAsiaTheme="majorEastAsia" w:hAnsiTheme="majorEastAsia" w:cs="Calibri"/>
          <w:b/>
        </w:rPr>
        <w:t xml:space="preserve"> </w:t>
      </w:r>
      <w:r w:rsidRPr="00DB4533">
        <w:rPr>
          <w:rFonts w:asciiTheme="majorEastAsia" w:eastAsiaTheme="majorEastAsia" w:hAnsiTheme="majorEastAsia" w:cs="宋体"/>
          <w:b/>
        </w:rPr>
        <w:t>引言</w:t>
      </w:r>
    </w:p>
    <w:p w:rsidR="009F6AAD" w:rsidRPr="00DB4533" w:rsidRDefault="00DD3D63">
      <w:pPr>
        <w:rPr>
          <w:rFonts w:asciiTheme="majorEastAsia" w:eastAsiaTheme="majorEastAsia" w:hAnsiTheme="majorEastAsia" w:cs="Calibri"/>
        </w:rPr>
      </w:pPr>
      <w:r w:rsidRPr="00DB4533">
        <w:rPr>
          <w:rFonts w:asciiTheme="majorEastAsia" w:eastAsiaTheme="majorEastAsia" w:hAnsiTheme="majorEastAsia" w:cs="Calibri"/>
          <w:b/>
        </w:rPr>
        <w:tab/>
      </w:r>
      <w:r w:rsidRPr="00DB4533">
        <w:rPr>
          <w:rFonts w:asciiTheme="majorEastAsia" w:eastAsiaTheme="majorEastAsia" w:hAnsiTheme="majorEastAsia" w:cs="宋体"/>
        </w:rPr>
        <w:t>三国演义开篇有言——“话说天下大势分久必合，合久必分”。魏晋时期的动荡正应验了这句话，魏晋时期的动荡堪称为古今之最。这一时期，战乱不断，政权更迭频繁。在魏国，自曹丕以后，魏国政治越来越坏。明帝时，后宫人数众多，后宫消耗费几与军费相等。此外，魏明帝大兴土木修建宫殿，在荥阳附近设方圆千里的大猎场，弊政不断，百姓民不聊生。而在这个时期，适逢出现了一批文人雅士，在这个非常特殊的时代，这里既有建安七子，以及《世说》中其他的种种奇人异士，</w:t>
      </w:r>
      <w:r w:rsidRPr="00DB4533">
        <w:rPr>
          <w:rFonts w:asciiTheme="majorEastAsia" w:eastAsiaTheme="majorEastAsia" w:hAnsiTheme="majorEastAsia" w:cs="Calibri"/>
        </w:rPr>
        <w:t xml:space="preserve"> </w:t>
      </w:r>
      <w:r w:rsidRPr="00DB4533">
        <w:rPr>
          <w:rFonts w:asciiTheme="majorEastAsia" w:eastAsiaTheme="majorEastAsia" w:hAnsiTheme="majorEastAsia" w:cs="宋体"/>
        </w:rPr>
        <w:t>他们狂狷恣肆，自有一派风骨，令无数人心驰神往。他们的言行举止可谓“浩浩乎，如冯虚御风而不知其所止，飘飘乎，如遗世独立羽化而登仙”，可他们的本质却并非如此，他们的诗歌具“古意悲凉，遗世弃世”的特点，例如：</w:t>
      </w:r>
    </w:p>
    <w:p w:rsidR="008014D6" w:rsidRDefault="008014D6">
      <w:pPr>
        <w:ind w:left="2940" w:firstLine="420"/>
        <w:jc w:val="left"/>
        <w:rPr>
          <w:rFonts w:asciiTheme="majorEastAsia" w:eastAsiaTheme="majorEastAsia" w:hAnsiTheme="majorEastAsia" w:cs="宋体"/>
          <w:b/>
        </w:rPr>
        <w:sectPr w:rsidR="008014D6">
          <w:footnotePr>
            <w:numFmt w:val="decimalEnclosedCircleChinese"/>
            <w:numRestart w:val="eachPage"/>
          </w:footnotePr>
          <w:endnotePr>
            <w:numFmt w:val="decimalEnclosedCircleChinese"/>
            <w:numRestart w:val="eachSect"/>
          </w:endnotePr>
          <w:pgSz w:w="11906" w:h="16838"/>
          <w:pgMar w:top="1440" w:right="1800" w:bottom="1440" w:left="1800" w:header="851" w:footer="992" w:gutter="0"/>
          <w:cols w:space="425"/>
          <w:docGrid w:type="lines" w:linePitch="312"/>
        </w:sectPr>
      </w:pPr>
    </w:p>
    <w:p w:rsidR="008014D6" w:rsidRPr="00EB4CE2" w:rsidRDefault="00DD3D63" w:rsidP="00EB4CE2">
      <w:pPr>
        <w:ind w:left="2940" w:firstLine="420"/>
        <w:jc w:val="left"/>
        <w:rPr>
          <w:rFonts w:asciiTheme="majorEastAsia" w:eastAsiaTheme="majorEastAsia" w:hAnsiTheme="majorEastAsia" w:cs="Calibri"/>
          <w:b/>
        </w:rPr>
        <w:sectPr w:rsidR="008014D6" w:rsidRPr="00EB4CE2" w:rsidSect="008014D6">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pPr>
      <w:r w:rsidRPr="00DB4533">
        <w:rPr>
          <w:rFonts w:asciiTheme="majorEastAsia" w:eastAsiaTheme="majorEastAsia" w:hAnsiTheme="majorEastAsia" w:cs="宋体"/>
          <w:b/>
        </w:rPr>
        <w:lastRenderedPageBreak/>
        <w:t>七哀诗</w:t>
      </w:r>
    </w:p>
    <w:p w:rsidR="009F6AAD" w:rsidRPr="00DB4533" w:rsidRDefault="00DD3D63">
      <w:pPr>
        <w:ind w:left="2100"/>
        <w:rPr>
          <w:rFonts w:asciiTheme="majorEastAsia" w:eastAsiaTheme="majorEastAsia" w:hAnsiTheme="majorEastAsia" w:cs="Calibri"/>
        </w:rPr>
      </w:pPr>
      <w:r w:rsidRPr="00DB4533">
        <w:rPr>
          <w:rFonts w:asciiTheme="majorEastAsia" w:eastAsiaTheme="majorEastAsia" w:hAnsiTheme="majorEastAsia" w:cs="宋体"/>
        </w:rPr>
        <w:lastRenderedPageBreak/>
        <w:t>“西京乱无象，豺虎方遘患。</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复弃中国去，委身适荆蛮。</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亲戚对我悲，朋友相追攀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出门无所见，白骨蔽平原。</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路有饥妇人，抱子弃草间。</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顾闻号泣声，挥涕独不还。</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未知身死处，何能两相完？”</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驱马弃之去，不忍听此言。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南登霸陵岸，回首望长安。</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悟彼下泉人，喟然伤心肝！”</w:t>
      </w:r>
    </w:p>
    <w:p w:rsidR="009F6AAD" w:rsidRPr="00DB4533" w:rsidRDefault="00DD3D63">
      <w:pPr>
        <w:ind w:left="4620" w:firstLine="420"/>
        <w:rPr>
          <w:rFonts w:asciiTheme="majorEastAsia" w:eastAsiaTheme="majorEastAsia" w:hAnsiTheme="majorEastAsia" w:cs="Calibri"/>
        </w:rPr>
      </w:pPr>
      <w:r w:rsidRPr="00DB4533">
        <w:rPr>
          <w:rFonts w:asciiTheme="majorEastAsia" w:eastAsiaTheme="majorEastAsia" w:hAnsiTheme="majorEastAsia" w:cs="宋体"/>
        </w:rPr>
        <w:t>——王粲</w:t>
      </w:r>
      <w:r w:rsidR="00EB4CE2">
        <w:rPr>
          <w:rStyle w:val="aa"/>
          <w:rFonts w:asciiTheme="majorEastAsia" w:eastAsiaTheme="majorEastAsia" w:hAnsiTheme="majorEastAsia" w:cs="Calibri"/>
        </w:rPr>
        <w:footnoteReference w:id="2"/>
      </w:r>
    </w:p>
    <w:p w:rsidR="009F6AAD" w:rsidRPr="00DB4533" w:rsidRDefault="00DD3D63">
      <w:pPr>
        <w:rPr>
          <w:rFonts w:asciiTheme="majorEastAsia" w:eastAsiaTheme="majorEastAsia" w:hAnsiTheme="majorEastAsia" w:cs="Calibri"/>
        </w:rPr>
      </w:pPr>
      <w:r w:rsidRPr="00DB4533">
        <w:rPr>
          <w:rFonts w:asciiTheme="majorEastAsia" w:eastAsiaTheme="majorEastAsia" w:hAnsiTheme="majorEastAsia" w:cs="宋体"/>
        </w:rPr>
        <w:t>看似在描写初离长安在郊外所见难民弃子的惨状，感叹于盛世的难得，实际上体现了诗人对现实的抨击，对权贵，对奸臣的抨击，深刻反映了汉末动乱给人民带来的深重灾难，强烈倾诉了诗人对社会现状的哀思。</w:t>
      </w:r>
    </w:p>
    <w:p w:rsidR="009F6AAD" w:rsidRDefault="00DD3D63">
      <w:pPr>
        <w:rPr>
          <w:rFonts w:asciiTheme="majorEastAsia" w:eastAsiaTheme="majorEastAsia" w:hAnsiTheme="majorEastAsia" w:cs="宋体" w:hint="eastAsia"/>
        </w:rPr>
      </w:pPr>
      <w:r w:rsidRPr="00DB4533">
        <w:rPr>
          <w:rFonts w:asciiTheme="majorEastAsia" w:eastAsiaTheme="majorEastAsia" w:hAnsiTheme="majorEastAsia" w:cs="Calibri"/>
        </w:rPr>
        <w:tab/>
      </w:r>
      <w:r w:rsidRPr="00DB4533">
        <w:rPr>
          <w:rFonts w:asciiTheme="majorEastAsia" w:eastAsiaTheme="majorEastAsia" w:hAnsiTheme="majorEastAsia" w:cs="宋体"/>
        </w:rPr>
        <w:t>建安七子的个人性格特点固然与个人经历有着密不可分的关系，但深层次上，体现了大时代的背景格局，忽略魏晋时代变迁之际的现实因素的有影响而单从儒、道交融的因果序列中探寻建安七子的思想，几乎难以实现。因此，我们需结合历史变迁的因素影响，魏晋政权的多端变化，腐化的曹魏集团来看待建安七子及其个人命运。</w:t>
      </w:r>
    </w:p>
    <w:p w:rsidR="00EB4CE2" w:rsidRPr="00DB4533" w:rsidRDefault="00EB4CE2">
      <w:pPr>
        <w:rPr>
          <w:rFonts w:asciiTheme="majorEastAsia" w:eastAsiaTheme="majorEastAsia" w:hAnsiTheme="majorEastAsia" w:cs="Calibri"/>
        </w:rPr>
      </w:pPr>
    </w:p>
    <w:p w:rsidR="009F6AAD" w:rsidRPr="00A83FF9" w:rsidRDefault="00DD3D63" w:rsidP="00A83FF9">
      <w:pPr>
        <w:pStyle w:val="a8"/>
        <w:numPr>
          <w:ilvl w:val="1"/>
          <w:numId w:val="13"/>
        </w:numPr>
        <w:ind w:firstLineChars="0"/>
        <w:jc w:val="center"/>
        <w:rPr>
          <w:rFonts w:asciiTheme="majorEastAsia" w:eastAsiaTheme="majorEastAsia" w:hAnsiTheme="majorEastAsia" w:cs="Calibri"/>
          <w:b/>
        </w:rPr>
      </w:pPr>
      <w:r w:rsidRPr="00A83FF9">
        <w:rPr>
          <w:rFonts w:asciiTheme="majorEastAsia" w:eastAsiaTheme="majorEastAsia" w:hAnsiTheme="majorEastAsia" w:cs="宋体"/>
          <w:b/>
        </w:rPr>
        <w:t>魏晋时期、建安七子背景介绍</w:t>
      </w:r>
    </w:p>
    <w:p w:rsidR="009F6AAD" w:rsidRPr="00DB4533" w:rsidRDefault="00DD3D63">
      <w:pPr>
        <w:rPr>
          <w:rFonts w:asciiTheme="majorEastAsia" w:eastAsiaTheme="majorEastAsia" w:hAnsiTheme="majorEastAsia" w:cs="Calibri"/>
          <w:b/>
        </w:rPr>
      </w:pPr>
      <w:r w:rsidRPr="00DB4533">
        <w:rPr>
          <w:rFonts w:asciiTheme="majorEastAsia" w:eastAsiaTheme="majorEastAsia" w:hAnsiTheme="majorEastAsia" w:cs="宋体"/>
          <w:b/>
        </w:rPr>
        <w:t>（一）魏晋历史背景概述</w:t>
      </w:r>
    </w:p>
    <w:p w:rsidR="001F1B09" w:rsidRPr="001F1B09" w:rsidRDefault="001F1B09" w:rsidP="001F1B09">
      <w:pPr>
        <w:rPr>
          <w:rFonts w:asciiTheme="majorEastAsia" w:eastAsiaTheme="majorEastAsia" w:hAnsiTheme="majorEastAsia" w:cs="宋体"/>
        </w:rPr>
      </w:pPr>
      <w:r>
        <w:rPr>
          <w:rFonts w:asciiTheme="majorEastAsia" w:eastAsiaTheme="majorEastAsia" w:hAnsiTheme="majorEastAsia" w:cs="宋体" w:hint="eastAsia"/>
        </w:rPr>
        <w:tab/>
      </w:r>
      <w:r w:rsidRPr="001F1B09">
        <w:rPr>
          <w:rFonts w:asciiTheme="majorEastAsia" w:eastAsiaTheme="majorEastAsia" w:hAnsiTheme="majorEastAsia" w:cs="宋体" w:hint="eastAsia"/>
        </w:rPr>
        <w:t>魏晋时期（220年—420年），指东汉瓦解后，三国到两晋的时期，通常所说的魏晋南北朝时期（公元220年到公元589年）这段历史的前一阶段。魏晋中“魏”指的是三国北方政权曹魏，而“晋”指的是司马氏建立的晋朝， 此时北方正是五胡十六国时期。魏晋时期，国家政权更替频繁，思想自由开放。文化上得到了巨大的发展，文学、思想、美术、书法、音乐都诞生了影响后世的大家。人们对人物的品评由道德风范转向人物外貌，进而发展到人物的精神气质，文化史上称之为魏晋风流或魏晋风度。</w:t>
      </w:r>
    </w:p>
    <w:p w:rsidR="001F1B09" w:rsidRDefault="001F1B09" w:rsidP="001F1B09">
      <w:pPr>
        <w:ind w:firstLine="420"/>
        <w:rPr>
          <w:rFonts w:asciiTheme="majorEastAsia" w:eastAsiaTheme="majorEastAsia" w:hAnsiTheme="majorEastAsia" w:cs="宋体"/>
        </w:rPr>
      </w:pPr>
      <w:r w:rsidRPr="001F1B09">
        <w:rPr>
          <w:rFonts w:asciiTheme="majorEastAsia" w:eastAsiaTheme="majorEastAsia" w:hAnsiTheme="majorEastAsia" w:cs="宋体" w:hint="eastAsia"/>
        </w:rPr>
        <w:t>以魏晋风度为开端的儒道互补的士大夫精神，奠定了中国知识分子的人格基础，影响深远。当今的年轻人作为对人生的爱恋，自我的发现与肯定，与魏晋风度的价值观念是一脉相承的。而现在年轻人在追求行止姿容的漂亮俊逸的个性上，又和魏晋风度的美学关相辅相成。</w:t>
      </w:r>
    </w:p>
    <w:p w:rsidR="001F1B09" w:rsidRPr="001F1B09" w:rsidRDefault="001F1B09" w:rsidP="001F1B09">
      <w:pPr>
        <w:ind w:firstLine="420"/>
        <w:rPr>
          <w:rFonts w:asciiTheme="majorEastAsia" w:eastAsiaTheme="majorEastAsia" w:hAnsiTheme="majorEastAsia"/>
        </w:rPr>
      </w:pPr>
      <w:r w:rsidRPr="001F1B09">
        <w:rPr>
          <w:rFonts w:asciiTheme="majorEastAsia" w:eastAsiaTheme="majorEastAsia" w:hAnsiTheme="majorEastAsia" w:hint="eastAsia"/>
        </w:rPr>
        <w:t>317年，晋朝宗室司马睿于建康称帝，东晋建立，据有中国南方的领土。中原的世族及平民陆续南迁，形成中国北方侨民和南方土著聚居的局面。东晋初期，王导等人采取镇之以静策略，稳定局势。皇权衰落，朝廷大权主要由世族掌握，由于军权外重内轻，朝廷控制力弱，不少方镇心怀野心，先后发生了王敦之乱、苏峻之乱及桓温专政。虽然部分士族当权者有恢复之心，前后发动几次北伐，但是朝廷担心野心家借此扩张势力，大多消极支持。383年，前秦出动举国之师，意图灭亡东晋。面对亡国之祸，东晋君臣一心，凭借淝水决战奠定胜局。谢玄等将领乘胜追击，成功的收复大批失土，致使前秦崩解，引发了北方军事和政治格局的变化。然而，东晋后期又发生朋党相争及桓玄作乱。平民负担沉重，</w:t>
      </w:r>
      <w:r>
        <w:rPr>
          <w:rFonts w:asciiTheme="majorEastAsia" w:eastAsiaTheme="majorEastAsia" w:hAnsiTheme="majorEastAsia" w:hint="eastAsia"/>
        </w:rPr>
        <w:t>又发生孙恩、卢循之乱。</w:t>
      </w:r>
      <w:r w:rsidRPr="001F1B09">
        <w:rPr>
          <w:rFonts w:asciiTheme="majorEastAsia" w:eastAsiaTheme="majorEastAsia" w:hAnsiTheme="majorEastAsia" w:hint="eastAsia"/>
        </w:rPr>
        <w:t xml:space="preserve">蜀地自立。最后刘裕崛起，平定诸乱，凭借军事力量夺得帝位，进入了南北朝时期。 </w:t>
      </w:r>
    </w:p>
    <w:p w:rsidR="001F1B09" w:rsidRPr="001F1B09" w:rsidRDefault="001F1B09" w:rsidP="001F1B09">
      <w:pPr>
        <w:ind w:firstLine="420"/>
        <w:rPr>
          <w:rFonts w:asciiTheme="majorEastAsia" w:eastAsiaTheme="majorEastAsia" w:hAnsiTheme="majorEastAsia"/>
        </w:rPr>
      </w:pPr>
      <w:r w:rsidRPr="001F1B09">
        <w:rPr>
          <w:rFonts w:asciiTheme="majorEastAsia" w:eastAsiaTheme="majorEastAsia" w:hAnsiTheme="majorEastAsia" w:hint="eastAsia"/>
        </w:rPr>
        <w:t>经济方面，东晋庄园经济占据的比例比西晋更大。由于农业技术提升等因素，在侨姓</w:t>
      </w:r>
      <w:r w:rsidRPr="001F1B09">
        <w:rPr>
          <w:rFonts w:asciiTheme="majorEastAsia" w:eastAsiaTheme="majorEastAsia" w:hAnsiTheme="majorEastAsia" w:hint="eastAsia"/>
        </w:rPr>
        <w:lastRenderedPageBreak/>
        <w:t>世族与吴姓世族密集开发下，江南获得全面发展而繁荣兴盛，中国的经济中心也逐渐南移，后来才有大运河的出现。此外，手工业和商业方面也有长足进步。</w:t>
      </w:r>
    </w:p>
    <w:p w:rsidR="001F1B09" w:rsidRDefault="001F1B09" w:rsidP="001F1B09">
      <w:pPr>
        <w:ind w:firstLine="420"/>
        <w:rPr>
          <w:rFonts w:asciiTheme="majorEastAsia" w:eastAsiaTheme="majorEastAsia" w:hAnsiTheme="majorEastAsia"/>
        </w:rPr>
      </w:pPr>
      <w:r w:rsidRPr="001F1B09">
        <w:rPr>
          <w:rFonts w:asciiTheme="majorEastAsia" w:eastAsiaTheme="majorEastAsia" w:hAnsiTheme="majorEastAsia" w:hint="eastAsia"/>
        </w:rPr>
        <w:t>晋朝虽为汉末以来中国文化中衰之时期，但在哲学、文学、艺术、史学、科技等等方面也有新的发展。汉代以前，政治主权完全在华夏族，而他族则作为被统治者而同化，汉代以后，政治主权不全在华夏族，而他族或以征服华夏族者而同化，边疆民族带来的草原游牧文化也融于中原文化。时天下大乱，士族文人多不以道义为重，儒学中衰。旷达之士，目击衰乱，不甘隐避，则托为放逸，遂开清谈之风。晋室之兴，世乱未已，向秀之徒，益尚玄风。玄学与印度东传之佛教交汇，中国文化逐渐转变为儒释道融合之状况。</w:t>
      </w:r>
      <w:r w:rsidR="00EB4CE2" w:rsidRPr="00DB4533">
        <w:rPr>
          <w:rFonts w:asciiTheme="majorEastAsia" w:eastAsiaTheme="majorEastAsia" w:hAnsiTheme="majorEastAsia"/>
        </w:rPr>
        <w:object w:dxaOrig="7455" w:dyaOrig="7185">
          <v:rect id="rectole0000000000" o:spid="_x0000_i1025" style="width:359.3pt;height:359.3pt" o:ole="" o:preferrelative="t" stroked="f">
            <v:imagedata r:id="rId8" o:title=""/>
          </v:rect>
          <o:OLEObject Type="Embed" ProgID="StaticMetafile" ShapeID="rectole0000000000" DrawAspect="Content" ObjectID="_1574967134" r:id="rId9"/>
        </w:object>
      </w:r>
    </w:p>
    <w:p w:rsidR="009F6AAD" w:rsidRPr="00DB4533" w:rsidRDefault="00DD3D63" w:rsidP="001F1B09">
      <w:pPr>
        <w:ind w:firstLine="420"/>
        <w:rPr>
          <w:rFonts w:asciiTheme="majorEastAsia" w:eastAsiaTheme="majorEastAsia" w:hAnsiTheme="majorEastAsia" w:cs="Calibri"/>
        </w:rPr>
      </w:pPr>
      <w:r w:rsidRPr="00DB4533">
        <w:rPr>
          <w:rFonts w:asciiTheme="majorEastAsia" w:eastAsiaTheme="majorEastAsia" w:hAnsiTheme="majorEastAsia" w:cs="宋体"/>
        </w:rPr>
        <w:t>图一：魏晋南北朝朝代图</w:t>
      </w:r>
      <w:r w:rsidR="00EB4CE2">
        <w:rPr>
          <w:rStyle w:val="aa"/>
          <w:rFonts w:asciiTheme="majorEastAsia" w:eastAsiaTheme="majorEastAsia" w:hAnsiTheme="majorEastAsia" w:cs="Calibri"/>
        </w:rPr>
        <w:footnoteReference w:id="3"/>
      </w:r>
    </w:p>
    <w:p w:rsidR="009F6AAD" w:rsidRPr="00DB4533" w:rsidRDefault="009F6AAD">
      <w:pPr>
        <w:rPr>
          <w:rFonts w:asciiTheme="majorEastAsia" w:eastAsiaTheme="majorEastAsia" w:hAnsiTheme="majorEastAsia" w:cs="Calibri"/>
        </w:rPr>
      </w:pPr>
    </w:p>
    <w:p w:rsidR="009F6AAD" w:rsidRPr="00DB4533" w:rsidRDefault="00DD3D63">
      <w:pPr>
        <w:rPr>
          <w:rFonts w:asciiTheme="majorEastAsia" w:eastAsiaTheme="majorEastAsia" w:hAnsiTheme="majorEastAsia" w:cs="Calibri"/>
          <w:b/>
        </w:rPr>
      </w:pPr>
      <w:r w:rsidRPr="00DB4533">
        <w:rPr>
          <w:rFonts w:asciiTheme="majorEastAsia" w:eastAsiaTheme="majorEastAsia" w:hAnsiTheme="majorEastAsia" w:cs="宋体"/>
          <w:b/>
        </w:rPr>
        <w:t>（二）建安七子</w:t>
      </w:r>
    </w:p>
    <w:p w:rsidR="009F6AAD" w:rsidRPr="00DB4533" w:rsidRDefault="00DD3D63">
      <w:pPr>
        <w:rPr>
          <w:rFonts w:asciiTheme="majorEastAsia" w:eastAsiaTheme="majorEastAsia" w:hAnsiTheme="majorEastAsia" w:cs="Calibri"/>
        </w:rPr>
      </w:pPr>
      <w:r w:rsidRPr="00DB4533">
        <w:rPr>
          <w:rFonts w:asciiTheme="majorEastAsia" w:eastAsiaTheme="majorEastAsia" w:hAnsiTheme="majorEastAsia" w:cs="Calibri"/>
          <w:b/>
        </w:rPr>
        <w:tab/>
      </w:r>
      <w:r w:rsidRPr="00DB4533">
        <w:rPr>
          <w:rFonts w:asciiTheme="majorEastAsia" w:eastAsiaTheme="majorEastAsia" w:hAnsiTheme="majorEastAsia" w:cs="宋体"/>
        </w:rPr>
        <w:t>建安七子，是汉建安年间（</w:t>
      </w:r>
      <w:r w:rsidRPr="00DB4533">
        <w:rPr>
          <w:rFonts w:asciiTheme="majorEastAsia" w:eastAsiaTheme="majorEastAsia" w:hAnsiTheme="majorEastAsia" w:cs="Calibri"/>
        </w:rPr>
        <w:t>196</w:t>
      </w:r>
      <w:r w:rsidRPr="00DB4533">
        <w:rPr>
          <w:rFonts w:asciiTheme="majorEastAsia" w:eastAsiaTheme="majorEastAsia" w:hAnsiTheme="majorEastAsia" w:cs="宋体"/>
        </w:rPr>
        <w:t>—</w:t>
      </w:r>
      <w:r w:rsidRPr="00DB4533">
        <w:rPr>
          <w:rFonts w:asciiTheme="majorEastAsia" w:eastAsiaTheme="majorEastAsia" w:hAnsiTheme="majorEastAsia" w:cs="Calibri"/>
        </w:rPr>
        <w:t>220</w:t>
      </w:r>
      <w:r w:rsidRPr="00DB4533">
        <w:rPr>
          <w:rFonts w:asciiTheme="majorEastAsia" w:eastAsiaTheme="majorEastAsia" w:hAnsiTheme="majorEastAsia" w:cs="宋体"/>
        </w:rPr>
        <w:t>年）七位文学家的合称，包括孔融、陈琳、王粲、徐干、阮瑀、应玚、刘桢。这七人大体上代表了建安时期除曹氏父子（即曹操、曹丕、曹植）外的优秀作者，所以“七子”之说，得到后世的普遍承认。同时代曹丕的《典论·论文》</w:t>
      </w:r>
      <w:r w:rsidR="00EB4CE2">
        <w:rPr>
          <w:rStyle w:val="aa"/>
          <w:rFonts w:asciiTheme="majorEastAsia" w:eastAsiaTheme="majorEastAsia" w:hAnsiTheme="majorEastAsia" w:cs="宋体"/>
        </w:rPr>
        <w:footnoteReference w:id="4"/>
      </w:r>
      <w:r w:rsidRPr="00DB4533">
        <w:rPr>
          <w:rFonts w:asciiTheme="majorEastAsia" w:eastAsiaTheme="majorEastAsia" w:hAnsiTheme="majorEastAsia" w:cs="宋体"/>
        </w:rPr>
        <w:t>首次将他们相提并论，曹丕在该文中历数当时的文坛名流，特别举出“鲁国孔融文举、广陵陈琳孔璋、山阳王粲仲宣、北海徐干伟长、陈留阮瑀元瑜、汝南应玚德琏、东平刘桢公干”等七人，并评价“斯七子者，于学无所遗、于辞无所假，咸以自骋骥騄于千里，仰齐足而并驰。”</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lastRenderedPageBreak/>
        <w:t>孔融</w:t>
      </w:r>
      <w:r w:rsidR="00EB4CE2">
        <w:rPr>
          <w:rStyle w:val="aa"/>
          <w:rFonts w:asciiTheme="majorEastAsia" w:eastAsiaTheme="majorEastAsia" w:hAnsiTheme="majorEastAsia" w:cs="宋体"/>
        </w:rPr>
        <w:footnoteReference w:id="5"/>
      </w:r>
      <w:r w:rsidRPr="00DB4533">
        <w:rPr>
          <w:rFonts w:asciiTheme="majorEastAsia" w:eastAsiaTheme="majorEastAsia" w:hAnsiTheme="majorEastAsia" w:cs="宋体"/>
        </w:rPr>
        <w:t>（</w:t>
      </w:r>
      <w:r w:rsidRPr="00DB4533">
        <w:rPr>
          <w:rFonts w:asciiTheme="majorEastAsia" w:eastAsiaTheme="majorEastAsia" w:hAnsiTheme="majorEastAsia" w:cs="Calibri"/>
        </w:rPr>
        <w:t>153</w:t>
      </w:r>
      <w:r w:rsidRPr="00DB4533">
        <w:rPr>
          <w:rFonts w:asciiTheme="majorEastAsia" w:eastAsiaTheme="majorEastAsia" w:hAnsiTheme="majorEastAsia" w:cs="宋体"/>
        </w:rPr>
        <w:t>年－</w:t>
      </w:r>
      <w:r w:rsidRPr="00DB4533">
        <w:rPr>
          <w:rFonts w:asciiTheme="majorEastAsia" w:eastAsiaTheme="majorEastAsia" w:hAnsiTheme="majorEastAsia" w:cs="Calibri"/>
        </w:rPr>
        <w:t>208</w:t>
      </w:r>
      <w:r w:rsidRPr="00DB4533">
        <w:rPr>
          <w:rFonts w:asciiTheme="majorEastAsia" w:eastAsiaTheme="majorEastAsia" w:hAnsiTheme="majorEastAsia" w:cs="宋体"/>
        </w:rPr>
        <w:t>年</w:t>
      </w:r>
      <w:r w:rsidRPr="00DB4533">
        <w:rPr>
          <w:rFonts w:asciiTheme="majorEastAsia" w:eastAsiaTheme="majorEastAsia" w:hAnsiTheme="majorEastAsia" w:cs="Calibri"/>
        </w:rPr>
        <w:t>9</w:t>
      </w:r>
      <w:r w:rsidRPr="00DB4533">
        <w:rPr>
          <w:rFonts w:asciiTheme="majorEastAsia" w:eastAsiaTheme="majorEastAsia" w:hAnsiTheme="majorEastAsia" w:cs="宋体"/>
        </w:rPr>
        <w:t>月</w:t>
      </w:r>
      <w:r w:rsidRPr="00DB4533">
        <w:rPr>
          <w:rFonts w:asciiTheme="majorEastAsia" w:eastAsiaTheme="majorEastAsia" w:hAnsiTheme="majorEastAsia" w:cs="Calibri"/>
        </w:rPr>
        <w:t>26</w:t>
      </w:r>
      <w:r w:rsidRPr="00DB4533">
        <w:rPr>
          <w:rFonts w:asciiTheme="majorEastAsia" w:eastAsiaTheme="majorEastAsia" w:hAnsiTheme="majorEastAsia" w:cs="宋体"/>
        </w:rPr>
        <w:t>日），字文举，东汉末文学家，鲁国曲阜人，建安七子之一，孔子二十代孙，高祖父孔尚，钜鹿太守。父孔宙，太山都尉。由于曾任北海相，亦称孔北海，后因得罪相国曹操，遭处死并株连一家。</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陈琳（</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Pr="00DB4533">
        <w:rPr>
          <w:rFonts w:asciiTheme="majorEastAsia" w:eastAsiaTheme="majorEastAsia" w:hAnsiTheme="majorEastAsia" w:cs="Calibri"/>
        </w:rPr>
        <w:t>217</w:t>
      </w:r>
      <w:r w:rsidRPr="00DB4533">
        <w:rPr>
          <w:rFonts w:asciiTheme="majorEastAsia" w:eastAsiaTheme="majorEastAsia" w:hAnsiTheme="majorEastAsia" w:cs="宋体"/>
        </w:rPr>
        <w:t>年），字孔璋，广陵射阳</w:t>
      </w:r>
      <w:r w:rsidRPr="00DB4533">
        <w:rPr>
          <w:rFonts w:asciiTheme="majorEastAsia" w:eastAsiaTheme="majorEastAsia" w:hAnsiTheme="majorEastAsia" w:cs="Calibri"/>
        </w:rPr>
        <w:t>[1]</w:t>
      </w:r>
      <w:r w:rsidRPr="00DB4533">
        <w:rPr>
          <w:rFonts w:asciiTheme="majorEastAsia" w:eastAsiaTheme="majorEastAsia" w:hAnsiTheme="majorEastAsia" w:cs="宋体"/>
        </w:rPr>
        <w:t>（今江苏扬州东北）人。东汉时期文学家。著名著作为《为袁绍檄豫州文》</w:t>
      </w:r>
    </w:p>
    <w:p w:rsidR="009F6AAD" w:rsidRPr="00DB4533" w:rsidRDefault="001F1B09">
      <w:pPr>
        <w:rPr>
          <w:rFonts w:asciiTheme="majorEastAsia" w:eastAsiaTheme="majorEastAsia" w:hAnsiTheme="majorEastAsia" w:cs="Calibri"/>
        </w:rPr>
      </w:pPr>
      <w:r>
        <w:rPr>
          <w:rFonts w:asciiTheme="majorEastAsia" w:eastAsiaTheme="majorEastAsia" w:hAnsiTheme="majorEastAsia" w:cs="Calibri"/>
        </w:rPr>
        <w:t xml:space="preserve">    </w:t>
      </w:r>
      <w:r w:rsidR="00DD3D63" w:rsidRPr="00DB4533">
        <w:rPr>
          <w:rFonts w:asciiTheme="majorEastAsia" w:eastAsiaTheme="majorEastAsia" w:hAnsiTheme="majorEastAsia" w:cs="宋体"/>
        </w:rPr>
        <w:t>王粲（</w:t>
      </w:r>
      <w:r w:rsidR="00DD3D63" w:rsidRPr="00DB4533">
        <w:rPr>
          <w:rFonts w:asciiTheme="majorEastAsia" w:eastAsiaTheme="majorEastAsia" w:hAnsiTheme="majorEastAsia" w:cs="Calibri"/>
        </w:rPr>
        <w:t>177</w:t>
      </w:r>
      <w:r w:rsidR="00DD3D63" w:rsidRPr="00DB4533">
        <w:rPr>
          <w:rFonts w:asciiTheme="majorEastAsia" w:eastAsiaTheme="majorEastAsia" w:hAnsiTheme="majorEastAsia" w:cs="宋体"/>
        </w:rPr>
        <w:t>年—</w:t>
      </w:r>
      <w:r w:rsidR="00DD3D63" w:rsidRPr="00DB4533">
        <w:rPr>
          <w:rFonts w:asciiTheme="majorEastAsia" w:eastAsiaTheme="majorEastAsia" w:hAnsiTheme="majorEastAsia" w:cs="Calibri"/>
        </w:rPr>
        <w:t>217</w:t>
      </w:r>
      <w:r w:rsidR="00DD3D63" w:rsidRPr="00DB4533">
        <w:rPr>
          <w:rFonts w:asciiTheme="majorEastAsia" w:eastAsiaTheme="majorEastAsia" w:hAnsiTheme="majorEastAsia" w:cs="宋体"/>
        </w:rPr>
        <w:t>年</w:t>
      </w:r>
      <w:r w:rsidR="00DD3D63" w:rsidRPr="00DB4533">
        <w:rPr>
          <w:rFonts w:asciiTheme="majorEastAsia" w:eastAsiaTheme="majorEastAsia" w:hAnsiTheme="majorEastAsia" w:cs="Calibri"/>
        </w:rPr>
        <w:t>2</w:t>
      </w:r>
      <w:r w:rsidR="00DD3D63" w:rsidRPr="00DB4533">
        <w:rPr>
          <w:rFonts w:asciiTheme="majorEastAsia" w:eastAsiaTheme="majorEastAsia" w:hAnsiTheme="majorEastAsia" w:cs="宋体"/>
        </w:rPr>
        <w:t>月</w:t>
      </w:r>
      <w:r w:rsidR="00DD3D63" w:rsidRPr="00DB4533">
        <w:rPr>
          <w:rFonts w:asciiTheme="majorEastAsia" w:eastAsiaTheme="majorEastAsia" w:hAnsiTheme="majorEastAsia" w:cs="Calibri"/>
        </w:rPr>
        <w:t>17</w:t>
      </w:r>
      <w:r w:rsidR="00DD3D63" w:rsidRPr="00DB4533">
        <w:rPr>
          <w:rFonts w:asciiTheme="majorEastAsia" w:eastAsiaTheme="majorEastAsia" w:hAnsiTheme="majorEastAsia" w:cs="宋体"/>
        </w:rPr>
        <w:t>日），字仲宣。山阳郡高平县（今山东微山两城镇）人。东汉末年文学家，“建安七子”之一，太尉王龚曾孙、司空王畅之孙。</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徐干（</w:t>
      </w:r>
      <w:r w:rsidRPr="00DB4533">
        <w:rPr>
          <w:rFonts w:asciiTheme="majorEastAsia" w:eastAsiaTheme="majorEastAsia" w:hAnsiTheme="majorEastAsia" w:cs="Calibri"/>
        </w:rPr>
        <w:t>171</w:t>
      </w:r>
      <w:r w:rsidRPr="00DB4533">
        <w:rPr>
          <w:rFonts w:asciiTheme="majorEastAsia" w:eastAsiaTheme="majorEastAsia" w:hAnsiTheme="majorEastAsia" w:cs="宋体"/>
        </w:rPr>
        <w:t>年－</w:t>
      </w:r>
      <w:r w:rsidRPr="00DB4533">
        <w:rPr>
          <w:rFonts w:asciiTheme="majorEastAsia" w:eastAsiaTheme="majorEastAsia" w:hAnsiTheme="majorEastAsia" w:cs="Calibri"/>
        </w:rPr>
        <w:t>218</w:t>
      </w:r>
      <w:r w:rsidRPr="00DB4533">
        <w:rPr>
          <w:rFonts w:asciiTheme="majorEastAsia" w:eastAsiaTheme="majorEastAsia" w:hAnsiTheme="majorEastAsia" w:cs="宋体"/>
        </w:rPr>
        <w:t>年），字伟长，三国时期文学家，北海郡剧县人建安初年，曹操召授司空军师祭酒掾属，又转五官中郎将文学。建安中，因病辞职，曹操特加旌命表彰。后又授以上艾长，但也因病谢绝。</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阮瑀（</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Pr="00DB4533">
        <w:rPr>
          <w:rFonts w:asciiTheme="majorEastAsia" w:eastAsiaTheme="majorEastAsia" w:hAnsiTheme="majorEastAsia" w:cs="Calibri"/>
        </w:rPr>
        <w:t>212</w:t>
      </w:r>
      <w:r w:rsidRPr="00DB4533">
        <w:rPr>
          <w:rFonts w:asciiTheme="majorEastAsia" w:eastAsiaTheme="majorEastAsia" w:hAnsiTheme="majorEastAsia" w:cs="宋体"/>
        </w:rPr>
        <w:t>年），字元瑜。陈留尉氏（今属河南开封市）人，东汉文学家，建安七子之一。阮瑀的儿子阮籍位列“竹林七贤”之一，孙阮咸亦是当时名士。年轻时曾受学于蔡邕，蔡邕称他为“奇才”。曹操征之为官，当时军国书檄文字，多为阮瑀与陈琳所拟。后徙为丞相仓曹掾属。非但章、表、书、记出色，诗歌亦有文名，语言朴素，往往能反映出民众底层的社会问题。诗有《驾出北郭门行》</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应玚（</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Pr="00DB4533">
        <w:rPr>
          <w:rFonts w:asciiTheme="majorEastAsia" w:eastAsiaTheme="majorEastAsia" w:hAnsiTheme="majorEastAsia" w:cs="Calibri"/>
        </w:rPr>
        <w:t>217</w:t>
      </w:r>
      <w:r w:rsidRPr="00DB4533">
        <w:rPr>
          <w:rFonts w:asciiTheme="majorEastAsia" w:eastAsiaTheme="majorEastAsia" w:hAnsiTheme="majorEastAsia" w:cs="宋体"/>
        </w:rPr>
        <w:t>年），字德琏，东汉汝南南顿（今河南省项城县）人，建安七子之一。伯父应劭，父应珣。应扬出生于书香世家，长于辞赋，曾被曹操聘为掾属，后为五官中郎将文学。诗作流传不多，有文赋数十篇，代表性诗作《侍五官中郎将建章台集诗》。</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刘桢（</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Pr="00DB4533">
        <w:rPr>
          <w:rFonts w:asciiTheme="majorEastAsia" w:eastAsiaTheme="majorEastAsia" w:hAnsiTheme="majorEastAsia" w:cs="Calibri"/>
        </w:rPr>
        <w:t>217</w:t>
      </w:r>
      <w:r w:rsidRPr="00DB4533">
        <w:rPr>
          <w:rFonts w:asciiTheme="majorEastAsia" w:eastAsiaTheme="majorEastAsia" w:hAnsiTheme="majorEastAsia" w:cs="宋体"/>
        </w:rPr>
        <w:t>年），字公干，东平郡宁阳县（今属山东）人。建安年间，刘桢被曹操召为丞相掾属。与曹丕兄弟颇有往来。后刘桢因在席上“平视”曹丕妻子甄氏，曹操以不敬之罪劳役，后又免罪署为小吏。诗作传世不多，今存诗十五首，《赠从弟》三首为代表作。建安二十二年（</w:t>
      </w:r>
      <w:r w:rsidRPr="00DB4533">
        <w:rPr>
          <w:rFonts w:asciiTheme="majorEastAsia" w:eastAsiaTheme="majorEastAsia" w:hAnsiTheme="majorEastAsia" w:cs="Calibri"/>
        </w:rPr>
        <w:t>217</w:t>
      </w:r>
      <w:r w:rsidRPr="00DB4533">
        <w:rPr>
          <w:rFonts w:asciiTheme="majorEastAsia" w:eastAsiaTheme="majorEastAsia" w:hAnsiTheme="majorEastAsia" w:cs="宋体"/>
        </w:rPr>
        <w:t>年），与陈琳、徐干、应玚同染疾亡。传世有《刘公干集》。</w:t>
      </w:r>
    </w:p>
    <w:p w:rsidR="009F6AAD" w:rsidRPr="00DB4533" w:rsidRDefault="009F6AAD">
      <w:pPr>
        <w:rPr>
          <w:rFonts w:asciiTheme="majorEastAsia" w:eastAsiaTheme="majorEastAsia" w:hAnsiTheme="majorEastAsia" w:cs="Calibri"/>
        </w:rPr>
      </w:pPr>
    </w:p>
    <w:p w:rsidR="009F6AAD" w:rsidRDefault="00A83FF9" w:rsidP="00A83FF9">
      <w:pPr>
        <w:ind w:leftChars="629" w:left="1321" w:firstLineChars="343" w:firstLine="723"/>
        <w:rPr>
          <w:rFonts w:asciiTheme="majorEastAsia" w:eastAsiaTheme="majorEastAsia" w:hAnsiTheme="majorEastAsia" w:cs="宋体"/>
          <w:b/>
        </w:rPr>
      </w:pPr>
      <w:r>
        <w:rPr>
          <w:rFonts w:asciiTheme="majorEastAsia" w:eastAsiaTheme="majorEastAsia" w:hAnsiTheme="majorEastAsia" w:cs="宋体"/>
          <w:b/>
        </w:rPr>
        <w:t>三</w:t>
      </w:r>
      <w:r>
        <w:rPr>
          <w:rFonts w:asciiTheme="majorEastAsia" w:eastAsiaTheme="majorEastAsia" w:hAnsiTheme="majorEastAsia" w:cs="宋体" w:hint="eastAsia"/>
          <w:b/>
        </w:rPr>
        <w:t>、</w:t>
      </w:r>
      <w:r w:rsidR="00DD3D63" w:rsidRPr="00DB4533">
        <w:rPr>
          <w:rFonts w:asciiTheme="majorEastAsia" w:eastAsiaTheme="majorEastAsia" w:hAnsiTheme="majorEastAsia" w:cs="宋体"/>
          <w:b/>
        </w:rPr>
        <w:t>浅析魏晋时代与建安七子个人命运的关系</w:t>
      </w:r>
    </w:p>
    <w:p w:rsidR="001F1B09" w:rsidRPr="001F1B09" w:rsidRDefault="001F1B09" w:rsidP="001F1B09">
      <w:pPr>
        <w:ind w:leftChars="629" w:left="1321" w:firstLineChars="343" w:firstLine="723"/>
        <w:rPr>
          <w:rFonts w:asciiTheme="majorEastAsia" w:eastAsiaTheme="majorEastAsia" w:hAnsiTheme="majorEastAsia" w:cs="Calibri"/>
          <w:b/>
        </w:rPr>
      </w:pPr>
    </w:p>
    <w:p w:rsidR="009F6AAD" w:rsidRPr="00DB4533" w:rsidRDefault="00DD3D63">
      <w:pPr>
        <w:rPr>
          <w:rFonts w:asciiTheme="majorEastAsia" w:eastAsiaTheme="majorEastAsia" w:hAnsiTheme="majorEastAsia" w:cs="Calibri"/>
          <w:b/>
        </w:rPr>
      </w:pPr>
      <w:r w:rsidRPr="00DB4533">
        <w:rPr>
          <w:rFonts w:asciiTheme="majorEastAsia" w:eastAsiaTheme="majorEastAsia" w:hAnsiTheme="majorEastAsia" w:cs="宋体"/>
          <w:b/>
        </w:rPr>
        <w:t>（一）魏晋士族、门阀政治对庶民的影响</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中国历史上的隐士数量之多堪称世界之最，隐逸现象和隐士的生活也因其“隐”而变得神秘莫测，而魏晋时期的官僚由士族之中产生，士族发展之至为门阀。</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所谓士族，是经学传家之族，按照今天的标准来看就是知识分子家庭。武帝之后独尊儒术，而且官员皆由察举而出，要被察举进入仕途，一个前提条件就是必须通晓儒家经典。但当时没有印刷术，没有造纸术，学术被垄断在少数人手中。这些拥有学术、知识、书籍的家族，将学术和书籍代代相传，形成“累世经学”之家，而这些家族的成员由于拥有学术知识，天然就具备出仕资格。此外，由于察举制度，士人要出仕，必须经过太守举荐，太守在举荐过程中多首推自己的门生故吏，此外还有种种权门请托。如此一来，“累世经学”变成“累世公卿”（如汝南袁氏</w:t>
      </w:r>
      <w:r w:rsidR="00EB4CE2">
        <w:rPr>
          <w:rStyle w:val="aa"/>
          <w:rFonts w:asciiTheme="majorEastAsia" w:eastAsiaTheme="majorEastAsia" w:hAnsiTheme="majorEastAsia" w:cs="宋体"/>
        </w:rPr>
        <w:footnoteReference w:id="6"/>
      </w:r>
      <w:r w:rsidRPr="00DB4533">
        <w:rPr>
          <w:rFonts w:asciiTheme="majorEastAsia" w:eastAsiaTheme="majorEastAsia" w:hAnsiTheme="majorEastAsia" w:cs="宋体"/>
        </w:rPr>
        <w:t>，五世公卿）。</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知识的垄断带来了门阀士族的勃兴。待到曹魏建国，司马氏立晋，九品中正制日趋发展成熟，逐渐使“品”与“家世”紧密相连，以至“上品无寒门，下品无士族”。经历汉末动乱，在魏晋享有统治权力的士族已成为集政治特权（九品中正制带来的士家福利），经济特权（庄园主，享有荫客、占田、免役特权）和文化主导者（家传之学，彼时已开始向玄学发展）于一体的社会精英群体，门阀制度已呈尾大之势。</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因此没有机会或没有条件出仕的士人长期或暂时性远离社会政治活动，游走于社会边</w:t>
      </w:r>
      <w:r w:rsidRPr="00DB4533">
        <w:rPr>
          <w:rFonts w:asciiTheme="majorEastAsia" w:eastAsiaTheme="majorEastAsia" w:hAnsiTheme="majorEastAsia" w:cs="宋体"/>
        </w:rPr>
        <w:lastRenderedPageBreak/>
        <w:t>缘的行为。隐逸现象是魏晋南北朝一个重要的社会现象，隐逸思想广泛流行、隐士群体力量十分壮大，涵盖了士人中的各个阶层，而且在魏晋得到扩有史以来最为广泛的社会认同。这大概也是庶民阶级的一种联合，更是一种应对门阀政治的方式吧。</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此外，另一个原因还起了相当一部分的作用——魏晋南北朝时期门阀士族的出现，追溯其渊源是东汉以来豪族地主田庄经济的发展。这种经济上自给自足的田庄，役使失地农民和贫苦族人从事农业与手工业生产，并以宗族、宾客、徒附、部曲、奴婢等不同等级。部分有识之士不满于这种为士族、门阀一辈子的辛劳的局面，选择归隐，闲适安逸。基本的生活保障是隐士能够持续隐居生活、坚守人格自由和独立的前提。所以，小农经济的生产和消费方式对隐逸现象的发展是十分有利的。摆脱了经济压迫的魏晋南北朝隐士普遍长寿，因为他们的社会压力相对较小，生活方式较为健康，这促进了一部分本就在避世与出世观念之间徘徊的人才隐逸。</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更甚的是魏晋南北朝时期士族</w:t>
      </w:r>
      <w:r w:rsidR="00380620">
        <w:rPr>
          <w:rFonts w:asciiTheme="majorEastAsia" w:eastAsiaTheme="majorEastAsia" w:hAnsiTheme="majorEastAsia" w:cs="宋体"/>
        </w:rPr>
        <w:t>读书人</w:t>
      </w:r>
      <w:r w:rsidRPr="00DB4533">
        <w:rPr>
          <w:rFonts w:asciiTheme="majorEastAsia" w:eastAsiaTheme="majorEastAsia" w:hAnsiTheme="majorEastAsia" w:cs="宋体"/>
        </w:rPr>
        <w:t>与庶族</w:t>
      </w:r>
      <w:r w:rsidR="00380620">
        <w:rPr>
          <w:rFonts w:asciiTheme="majorEastAsia" w:eastAsiaTheme="majorEastAsia" w:hAnsiTheme="majorEastAsia" w:cs="宋体"/>
        </w:rPr>
        <w:t>读书人</w:t>
      </w:r>
      <w:r w:rsidRPr="00DB4533">
        <w:rPr>
          <w:rFonts w:asciiTheme="majorEastAsia" w:eastAsiaTheme="majorEastAsia" w:hAnsiTheme="majorEastAsia" w:cs="宋体"/>
        </w:rPr>
        <w:t>的区别是社会地位不同，士族与庶族之间不通婚姻，甚至不相来往。二是士族享有经济特权，可以广占田园、垄断山泽，免除赋役。三是士族在受到刑罚的时候，与庶族</w:t>
      </w:r>
      <w:r w:rsidR="00380620">
        <w:rPr>
          <w:rFonts w:asciiTheme="majorEastAsia" w:eastAsiaTheme="majorEastAsia" w:hAnsiTheme="majorEastAsia" w:cs="宋体"/>
        </w:rPr>
        <w:t>读书人</w:t>
      </w:r>
      <w:r w:rsidRPr="00DB4533">
        <w:rPr>
          <w:rFonts w:asciiTheme="majorEastAsia" w:eastAsiaTheme="majorEastAsia" w:hAnsiTheme="majorEastAsia" w:cs="宋体"/>
        </w:rPr>
        <w:t>相比有特权。如南齐“永明中，敕亲近不得辄有申荐，人士免官，寒人鞭一百”。四是士族依靠其家族的社会地位和文化教养，垄断某些清要的官职。当时的所谓“清官”，就是职闲廪重、地望清美、升迁极快的官位，庶族不能染指。</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庶族寒门社会地位低下，但不一定都贫穷，也可能经济上很富有而社会地位仍属寒庶。如“</w:t>
      </w:r>
      <w:r w:rsidRPr="00DB4533">
        <w:rPr>
          <w:rFonts w:asciiTheme="majorEastAsia" w:eastAsiaTheme="majorEastAsia" w:hAnsiTheme="majorEastAsia" w:cs="宋体"/>
          <w:i/>
          <w:color w:val="000000"/>
        </w:rPr>
        <w:t>南朝时临海郡</w:t>
      </w:r>
      <w:r w:rsidRPr="00DB4533">
        <w:rPr>
          <w:rFonts w:asciiTheme="majorEastAsia" w:eastAsiaTheme="majorEastAsia" w:hAnsiTheme="majorEastAsia" w:cs="Calibri"/>
          <w:i/>
          <w:color w:val="000000"/>
        </w:rPr>
        <w:t xml:space="preserve"> </w:t>
      </w:r>
      <w:r w:rsidRPr="00DB4533">
        <w:rPr>
          <w:rFonts w:asciiTheme="majorEastAsia" w:eastAsiaTheme="majorEastAsia" w:hAnsiTheme="majorEastAsia" w:cs="宋体"/>
          <w:i/>
          <w:color w:val="000000"/>
        </w:rPr>
        <w:t>（今浙江临海市）富豪刘玉真</w:t>
      </w:r>
      <w:r w:rsidRPr="00DB4533">
        <w:rPr>
          <w:rFonts w:asciiTheme="majorEastAsia" w:eastAsiaTheme="majorEastAsia" w:hAnsiTheme="majorEastAsia" w:cs="Calibri"/>
          <w:i/>
          <w:color w:val="000000"/>
        </w:rPr>
        <w:t xml:space="preserve"> “</w:t>
      </w:r>
      <w:r w:rsidRPr="00DB4533">
        <w:rPr>
          <w:rFonts w:asciiTheme="majorEastAsia" w:eastAsiaTheme="majorEastAsia" w:hAnsiTheme="majorEastAsia" w:cs="宋体"/>
          <w:i/>
          <w:color w:val="000000"/>
        </w:rPr>
        <w:t>资财巨万”，但他仍属寒庶，所以当他试图以巨万之资作为陪嫁，将女儿嫁给士族后裔王元规，以攀高门，遭到坚决拒绝</w:t>
      </w:r>
      <w:r w:rsidR="00EB4CE2">
        <w:rPr>
          <w:rStyle w:val="aa"/>
          <w:rFonts w:asciiTheme="majorEastAsia" w:eastAsiaTheme="majorEastAsia" w:hAnsiTheme="majorEastAsia" w:cs="宋体"/>
          <w:i/>
          <w:color w:val="000000"/>
        </w:rPr>
        <w:footnoteReference w:id="7"/>
      </w:r>
      <w:r w:rsidRPr="00DB4533">
        <w:rPr>
          <w:rFonts w:asciiTheme="majorEastAsia" w:eastAsiaTheme="majorEastAsia" w:hAnsiTheme="majorEastAsia" w:cs="宋体"/>
          <w:i/>
          <w:color w:val="000000"/>
        </w:rPr>
        <w:t>”</w:t>
      </w:r>
      <w:r w:rsidRPr="00DB4533">
        <w:rPr>
          <w:rFonts w:asciiTheme="majorEastAsia" w:eastAsiaTheme="majorEastAsia" w:hAnsiTheme="majorEastAsia" w:cs="宋体"/>
        </w:rPr>
        <w:t>。可见士族与庶族这种封建地主阶级内部的等级区分，更带有身份性的压迫</w:t>
      </w:r>
    </w:p>
    <w:p w:rsidR="001F1B09" w:rsidRPr="001F1B09" w:rsidRDefault="00DD3D63" w:rsidP="009C2518">
      <w:pPr>
        <w:ind w:firstLine="420"/>
        <w:rPr>
          <w:rFonts w:asciiTheme="majorEastAsia" w:eastAsiaTheme="majorEastAsia" w:hAnsiTheme="majorEastAsia" w:cs="宋体"/>
        </w:rPr>
      </w:pPr>
      <w:r w:rsidRPr="00DB4533">
        <w:rPr>
          <w:rFonts w:asciiTheme="majorEastAsia" w:eastAsiaTheme="majorEastAsia" w:hAnsiTheme="majorEastAsia" w:cs="宋体"/>
        </w:rPr>
        <w:t>综上所述，魏晋士族、门阀政治造成了政治排外，经济难以独立，身份压迫多种形式对庶族的压迫，间接的更是人才大量流失，许多有志之士不得已归隐。</w:t>
      </w:r>
      <w:r w:rsidR="009C2518">
        <w:rPr>
          <w:rFonts w:asciiTheme="majorEastAsia" w:eastAsiaTheme="majorEastAsia" w:hAnsiTheme="majorEastAsia" w:cs="宋体"/>
        </w:rPr>
        <w:t>魏晋时期的名仕处于两种极端状态</w:t>
      </w:r>
      <w:r w:rsidR="009C2518">
        <w:rPr>
          <w:rFonts w:asciiTheme="majorEastAsia" w:eastAsiaTheme="majorEastAsia" w:hAnsiTheme="majorEastAsia" w:cs="宋体" w:hint="eastAsia"/>
        </w:rPr>
        <w:t>，</w:t>
      </w:r>
      <w:r w:rsidR="009C2518">
        <w:rPr>
          <w:rFonts w:asciiTheme="majorEastAsia" w:eastAsiaTheme="majorEastAsia" w:hAnsiTheme="majorEastAsia" w:cs="宋体"/>
        </w:rPr>
        <w:t>其一庶族名仕大部分完全远离朝廷</w:t>
      </w:r>
      <w:r w:rsidR="009C2518">
        <w:rPr>
          <w:rFonts w:asciiTheme="majorEastAsia" w:eastAsiaTheme="majorEastAsia" w:hAnsiTheme="majorEastAsia" w:cs="宋体" w:hint="eastAsia"/>
        </w:rPr>
        <w:t>，</w:t>
      </w:r>
      <w:r w:rsidR="009C2518">
        <w:rPr>
          <w:rFonts w:asciiTheme="majorEastAsia" w:eastAsiaTheme="majorEastAsia" w:hAnsiTheme="majorEastAsia" w:cs="宋体"/>
        </w:rPr>
        <w:t>淡泊名利</w:t>
      </w:r>
      <w:r w:rsidR="009C2518">
        <w:rPr>
          <w:rFonts w:asciiTheme="majorEastAsia" w:eastAsiaTheme="majorEastAsia" w:hAnsiTheme="majorEastAsia" w:cs="宋体" w:hint="eastAsia"/>
        </w:rPr>
        <w:t>，或因表达自己的诉求而与统计阶级发生矛盾而英年早逝，含恨而死其。二是士族与统治阶级在利益上具有一致性，</w:t>
      </w:r>
      <w:r w:rsidR="009C2518" w:rsidRPr="009C2518">
        <w:rPr>
          <w:rFonts w:asciiTheme="majorEastAsia" w:eastAsiaTheme="majorEastAsia" w:hAnsiTheme="majorEastAsia" w:cs="宋体" w:hint="eastAsia"/>
        </w:rPr>
        <w:t>受</w:t>
      </w:r>
      <w:r w:rsidR="009C2518">
        <w:rPr>
          <w:rFonts w:asciiTheme="majorEastAsia" w:eastAsiaTheme="majorEastAsia" w:hAnsiTheme="majorEastAsia" w:cs="宋体" w:hint="eastAsia"/>
        </w:rPr>
        <w:t>到了很好的文化熏陶，</w:t>
      </w:r>
      <w:r w:rsidR="009C2518" w:rsidRPr="009C2518">
        <w:rPr>
          <w:rFonts w:asciiTheme="majorEastAsia" w:eastAsiaTheme="majorEastAsia" w:hAnsiTheme="majorEastAsia" w:cs="宋体" w:hint="eastAsia"/>
        </w:rPr>
        <w:t>树立了建功立业的人生理想。</w:t>
      </w:r>
      <w:r w:rsidR="009C2518" w:rsidRPr="009C2518">
        <w:rPr>
          <w:rFonts w:asciiTheme="majorEastAsia" w:eastAsiaTheme="majorEastAsia" w:hAnsiTheme="majorEastAsia" w:cs="宋体" w:hint="eastAsia"/>
        </w:rPr>
        <w:cr/>
      </w:r>
    </w:p>
    <w:p w:rsidR="001F1B09" w:rsidRPr="00DB4533" w:rsidRDefault="00DD3D63">
      <w:pPr>
        <w:rPr>
          <w:rFonts w:asciiTheme="majorEastAsia" w:eastAsiaTheme="majorEastAsia" w:hAnsiTheme="majorEastAsia" w:cs="宋体"/>
          <w:b/>
        </w:rPr>
      </w:pPr>
      <w:r w:rsidRPr="00DB4533">
        <w:rPr>
          <w:rFonts w:asciiTheme="majorEastAsia" w:eastAsiaTheme="majorEastAsia" w:hAnsiTheme="majorEastAsia" w:cs="宋体"/>
          <w:b/>
        </w:rPr>
        <w:t>（二）文化名人受统治集团的影响</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b/>
        </w:rPr>
        <w:t xml:space="preserve">    </w:t>
      </w:r>
      <w:r w:rsidRPr="00DB4533">
        <w:rPr>
          <w:rFonts w:asciiTheme="majorEastAsia" w:eastAsiaTheme="majorEastAsia" w:hAnsiTheme="majorEastAsia" w:cs="宋体"/>
        </w:rPr>
        <w:t>在汉末三国的舞台上，司马家族孤注一掷，全部出仕于曹魏，并成为了三国最终的胜利者。由于司马懿的名气太大，司马家族其他人物的形象似乎只是作为他的附庸和延续，但事实上他们各有各的人格，也各有各的选择。</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rPr>
        <w:t xml:space="preserve">    东汉时期，普通人要做官呢，都是要通过察举、征辟出仕的。所以很多大官僚就跟自己的门生故吏结成集团，形成了一股强大的政治力量，到了东汉末年就形成了一些累世工卿的家族，袁绍家族就是其中的典型，四世三公，所以他能当初讨伐董卓联军的盟主都是靠他祖辈的荫泽，门生故吏便天下所致。</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rPr>
        <w:t xml:space="preserve">    当时的名士都出身于这个阶层，曹魏背后是颍川的门阀大族支持，东吴则是江东的豪族支持。由于曹操出身于宦官之家，所以不被名士所尊重。所以曹操在《短歌行》中发出了“青青子衿，悠悠我心。但为君故，沉吟至今。”的感叹，渴望人才。而司马集团更因叛逆篡位而夺取到了政权，为当时从小便接受“天地君亲师”的儒家教育的社会名人普遍不所厌恶，，但是这些名人在社会上又存在一定的影响力。这便为文化名人与统治集团之间埋下了一个深重的矛盾。 </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rPr>
        <w:t xml:space="preserve">    建安七子中的孔融便体现了这个矛盾。孔融性格豪放不羁，经常做出一些蔑视礼教、离经叛道的事。他内心对大汉王朝非常忠诚，对曹操的专横跋扈非常反感。曹操攻下邺城，</w:t>
      </w:r>
      <w:r w:rsidRPr="00DB4533">
        <w:rPr>
          <w:rFonts w:asciiTheme="majorEastAsia" w:eastAsiaTheme="majorEastAsia" w:hAnsiTheme="majorEastAsia" w:cs="宋体"/>
        </w:rPr>
        <w:lastRenderedPageBreak/>
        <w:t>曹丕将袁熙的妻子甄氏抢来做了自己的妻子。孔融知道这件事后，专门给曹操写了一封信，说当年周武王伐纣的时候肯定将妲己抢来赐给了自己的儿子周公。曹操没有反应过来，还以为孔融说的是一个什么典故，询问孔融。孔融回答说：“拿今天的事情看来，当初也应该是这样的！”把曹操气得半死。那时粮食供应紧张，为了节省粮食，曹操下了禁酒令，不让喝酒。孔融最爱喝酒，便又给曹操写了一封信，大谈酒的好处，公然与曹操顶牛，曹操对孔融更加气愤。曹操害怕孔融的言论会危及自己的统治，便决定置孔融于死地。他暗中指使路粹上书弹劾孔融，说孔融“招合徒众，欲规不轨”，“大逆不道，宜极重诛”。</w:t>
      </w:r>
    </w:p>
    <w:p w:rsidR="003A13C1" w:rsidRDefault="00DD3D63" w:rsidP="003A13C1">
      <w:pPr>
        <w:ind w:firstLine="420"/>
        <w:rPr>
          <w:rFonts w:asciiTheme="majorEastAsia" w:eastAsiaTheme="majorEastAsia" w:hAnsiTheme="majorEastAsia" w:cs="宋体" w:hint="eastAsia"/>
        </w:rPr>
      </w:pPr>
      <w:r w:rsidRPr="00DB4533">
        <w:rPr>
          <w:rFonts w:asciiTheme="majorEastAsia" w:eastAsiaTheme="majorEastAsia" w:hAnsiTheme="majorEastAsia" w:cs="宋体"/>
        </w:rPr>
        <w:t>而对于孔融一家的遭遇，我们可以从这段话中了解到，</w:t>
      </w:r>
      <w:r w:rsidRPr="00DB4533">
        <w:rPr>
          <w:rFonts w:asciiTheme="majorEastAsia" w:eastAsiaTheme="majorEastAsia" w:hAnsiTheme="majorEastAsia" w:cs="宋体"/>
          <w:i/>
        </w:rPr>
        <w:t>“孔融被收，中外惶怖。时融儿大者九岁，小者八岁，二儿故琢钉戏，了无遽容。融谓使者曰：“冀罪止于身，二儿可得全不?”儿徐进曰：“大人岂见覆巢之下复有完卵乎?”寻亦收至。”——《世说新语·言语》。</w:t>
      </w:r>
      <w:r w:rsidRPr="00DB4533">
        <w:rPr>
          <w:rFonts w:asciiTheme="majorEastAsia" w:eastAsiaTheme="majorEastAsia" w:hAnsiTheme="majorEastAsia" w:cs="宋体"/>
        </w:rPr>
        <w:t>追溯其根本原因，还是文化名人与统治集团在思想与精神层面存在分歧的缘故</w:t>
      </w:r>
      <w:r w:rsidR="001F1B09">
        <w:rPr>
          <w:rFonts w:asciiTheme="majorEastAsia" w:eastAsiaTheme="majorEastAsia" w:hAnsiTheme="majorEastAsia" w:cs="宋体" w:hint="eastAsia"/>
        </w:rPr>
        <w:t>。</w:t>
      </w:r>
    </w:p>
    <w:p w:rsidR="003A13C1" w:rsidRDefault="003A13C1" w:rsidP="003A13C1">
      <w:pPr>
        <w:ind w:firstLine="420"/>
        <w:rPr>
          <w:rFonts w:asciiTheme="majorEastAsia" w:eastAsiaTheme="majorEastAsia" w:hAnsiTheme="majorEastAsia" w:cs="宋体" w:hint="eastAsia"/>
        </w:rPr>
      </w:pPr>
      <w:r>
        <w:rPr>
          <w:rFonts w:asciiTheme="majorEastAsia" w:eastAsiaTheme="majorEastAsia" w:hAnsiTheme="majorEastAsia" w:cs="宋体" w:hint="eastAsia"/>
        </w:rPr>
        <w:t>以孔融为代表的读书人在</w:t>
      </w:r>
      <w:r w:rsidRPr="003A13C1">
        <w:rPr>
          <w:rFonts w:asciiTheme="majorEastAsia" w:eastAsiaTheme="majorEastAsia" w:hAnsiTheme="majorEastAsia" w:cs="宋体" w:hint="eastAsia"/>
        </w:rPr>
        <w:t>意识到经学章句的陈腐和虚伪，并走出封闭的书斋，对宇宙和人生进行冷峻的思索，选择自己生</w:t>
      </w:r>
      <w:r>
        <w:rPr>
          <w:rFonts w:asciiTheme="majorEastAsia" w:eastAsiaTheme="majorEastAsia" w:hAnsiTheme="majorEastAsia" w:cs="宋体" w:hint="eastAsia"/>
        </w:rPr>
        <w:t>活的道路，重新认识世界，认识自我。更因抒发自己对时事的看法，与统治者不同而受到迫害。</w:t>
      </w:r>
    </w:p>
    <w:p w:rsidR="003A13C1" w:rsidRDefault="00EB4CE2" w:rsidP="003A13C1">
      <w:pPr>
        <w:ind w:firstLine="420"/>
        <w:rPr>
          <w:rFonts w:asciiTheme="majorEastAsia" w:eastAsiaTheme="majorEastAsia" w:hAnsiTheme="majorEastAsia" w:cs="宋体" w:hint="eastAsia"/>
        </w:rPr>
      </w:pPr>
      <w:r>
        <w:rPr>
          <w:rFonts w:asciiTheme="majorEastAsia" w:eastAsiaTheme="majorEastAsia" w:hAnsiTheme="majorEastAsia" w:cs="宋体"/>
        </w:rPr>
        <w:t>而另一个具有代表性的例子是王粲前后</w:t>
      </w:r>
      <w:r w:rsidR="006A0EFD" w:rsidRPr="0090098C">
        <w:rPr>
          <w:rFonts w:asciiTheme="majorEastAsia" w:eastAsiaTheme="majorEastAsia" w:hAnsiTheme="majorEastAsia" w:cs="宋体"/>
        </w:rPr>
        <w:t>的变化</w:t>
      </w:r>
      <w:r w:rsidR="009C2518" w:rsidRPr="0090098C">
        <w:rPr>
          <w:rFonts w:asciiTheme="majorEastAsia" w:eastAsiaTheme="majorEastAsia" w:hAnsiTheme="majorEastAsia" w:cs="宋体" w:hint="eastAsia"/>
        </w:rPr>
        <w:t>。</w:t>
      </w:r>
    </w:p>
    <w:p w:rsidR="0090098C" w:rsidRDefault="0090098C" w:rsidP="003A13C1">
      <w:pPr>
        <w:ind w:firstLine="420"/>
        <w:rPr>
          <w:rFonts w:asciiTheme="majorEastAsia" w:eastAsiaTheme="majorEastAsia" w:hAnsiTheme="majorEastAsia" w:cs="宋体"/>
        </w:rPr>
      </w:pPr>
      <w:r w:rsidRPr="0090098C">
        <w:rPr>
          <w:rFonts w:asciiTheme="majorEastAsia" w:eastAsiaTheme="majorEastAsia" w:hAnsiTheme="majorEastAsia" w:cs="宋体" w:hint="eastAsia"/>
        </w:rPr>
        <w:t>王粲出生时，大汉王朝已危如累卵。东汉初平元年(190年)，王粲14岁时，东京暴乱，董卓焚烧洛阳官室，挟持汉献帝和朝中官吏迁往西京长安。这一年，王粲随父亲从洛阳流徙长安，两年后，长安大乱，他被迫再度流徙，投奔荆州刘表</w:t>
      </w:r>
      <w:r>
        <w:rPr>
          <w:rFonts w:asciiTheme="majorEastAsia" w:eastAsiaTheme="majorEastAsia" w:hAnsiTheme="majorEastAsia" w:cs="宋体" w:hint="eastAsia"/>
        </w:rPr>
        <w:t>。</w:t>
      </w:r>
      <w:r w:rsidR="006A0EFD" w:rsidRPr="0090098C">
        <w:rPr>
          <w:rFonts w:asciiTheme="majorEastAsia" w:eastAsiaTheme="majorEastAsia" w:hAnsiTheme="majorEastAsia" w:cs="宋体" w:hint="eastAsia"/>
        </w:rPr>
        <w:t>战乱之中的王粲亲身经历了背</w:t>
      </w:r>
      <w:r w:rsidR="006A0EFD" w:rsidRPr="006A0EFD">
        <w:rPr>
          <w:rFonts w:asciiTheme="majorEastAsia" w:eastAsiaTheme="majorEastAsia" w:hAnsiTheme="majorEastAsia" w:cs="宋体" w:hint="eastAsia"/>
        </w:rPr>
        <w:t>井离乡，四处</w:t>
      </w:r>
      <w:r w:rsidR="006A0EFD">
        <w:rPr>
          <w:rFonts w:asciiTheme="majorEastAsia" w:eastAsiaTheme="majorEastAsia" w:hAnsiTheme="majorEastAsia" w:cs="宋体" w:hint="eastAsia"/>
        </w:rPr>
        <w:t>漂泊</w:t>
      </w:r>
      <w:r w:rsidR="006A0EFD" w:rsidRPr="006A0EFD">
        <w:rPr>
          <w:rFonts w:asciiTheme="majorEastAsia" w:eastAsiaTheme="majorEastAsia" w:hAnsiTheme="majorEastAsia" w:cs="宋体" w:hint="eastAsia"/>
        </w:rPr>
        <w:t>，他急切渴望安定的生活和太平盛世，有强烈的参政意识。总结起来，他在荆州帮助刘表做了几件大事：</w:t>
      </w:r>
    </w:p>
    <w:p w:rsidR="0090098C" w:rsidRDefault="006A0EFD" w:rsidP="0090098C">
      <w:pPr>
        <w:ind w:firstLine="420"/>
        <w:rPr>
          <w:rFonts w:asciiTheme="majorEastAsia" w:eastAsiaTheme="majorEastAsia" w:hAnsiTheme="majorEastAsia" w:cs="宋体"/>
        </w:rPr>
      </w:pPr>
      <w:r w:rsidRPr="006A0EFD">
        <w:rPr>
          <w:rFonts w:asciiTheme="majorEastAsia" w:eastAsiaTheme="majorEastAsia" w:hAnsiTheme="majorEastAsia" w:cs="宋体" w:hint="eastAsia"/>
        </w:rPr>
        <w:t>其一，他为巩固荆州的军事活动大造舆论。</w:t>
      </w:r>
    </w:p>
    <w:p w:rsidR="0090098C" w:rsidRDefault="006A0EFD" w:rsidP="0090098C">
      <w:pPr>
        <w:ind w:firstLine="420"/>
        <w:rPr>
          <w:rFonts w:asciiTheme="majorEastAsia" w:eastAsiaTheme="majorEastAsia" w:hAnsiTheme="majorEastAsia" w:cs="宋体"/>
        </w:rPr>
      </w:pPr>
      <w:r w:rsidRPr="006A0EFD">
        <w:rPr>
          <w:rFonts w:asciiTheme="majorEastAsia" w:eastAsiaTheme="majorEastAsia" w:hAnsiTheme="majorEastAsia" w:cs="宋体" w:hint="eastAsia"/>
        </w:rPr>
        <w:t>其二，帮助刘表极力周旋袁绍同盟内的矛盾。刘表结盟袁绍，目的在于牵制曹操，倘使袁绍势力被彻底消灭，这自然会危及荆州的安全。</w:t>
      </w:r>
    </w:p>
    <w:p w:rsidR="009C2518" w:rsidRDefault="006A0EFD" w:rsidP="0090098C">
      <w:pPr>
        <w:ind w:firstLine="420"/>
        <w:rPr>
          <w:rFonts w:asciiTheme="majorEastAsia" w:eastAsiaTheme="majorEastAsia" w:hAnsiTheme="majorEastAsia" w:cs="宋体"/>
        </w:rPr>
      </w:pPr>
      <w:r w:rsidRPr="006A0EFD">
        <w:rPr>
          <w:rFonts w:asciiTheme="majorEastAsia" w:eastAsiaTheme="majorEastAsia" w:hAnsiTheme="majorEastAsia" w:cs="宋体" w:hint="eastAsia"/>
        </w:rPr>
        <w:t>故此，王粲受命以刘表名义分别发出《为刘荆州谏袁谭书》、《为刘荆州与袁尚书》。二书均晓之以礼，动以亲情，劝二袁“先除曹操，以卒先公之恨事定之后，乃议兄弟之怨，使记注之士，定曲直之评，不亦上策邪!”王粲展现出“疾呼泣血”的情感，展示出“苏张复生”的才</w:t>
      </w:r>
      <w:r w:rsidR="009C2518">
        <w:rPr>
          <w:rFonts w:asciiTheme="majorEastAsia" w:eastAsiaTheme="majorEastAsia" w:hAnsiTheme="majorEastAsia" w:cs="宋体" w:hint="eastAsia"/>
        </w:rPr>
        <w:t>力，以期使袁尚、</w:t>
      </w:r>
      <w:r w:rsidR="009C2518" w:rsidRPr="0090098C">
        <w:rPr>
          <w:rFonts w:asciiTheme="majorEastAsia" w:eastAsiaTheme="majorEastAsia" w:hAnsiTheme="majorEastAsia" w:cs="宋体" w:hint="eastAsia"/>
        </w:rPr>
        <w:t>袁谭</w:t>
      </w:r>
      <w:r w:rsidR="009C2518">
        <w:rPr>
          <w:rFonts w:asciiTheme="majorEastAsia" w:eastAsiaTheme="majorEastAsia" w:hAnsiTheme="majorEastAsia" w:cs="宋体" w:hint="eastAsia"/>
        </w:rPr>
        <w:t>携手共奖汉室。</w:t>
      </w:r>
      <w:r w:rsidR="009C2518" w:rsidRPr="009C2518">
        <w:rPr>
          <w:rFonts w:asciiTheme="majorEastAsia" w:eastAsiaTheme="majorEastAsia" w:hAnsiTheme="majorEastAsia" w:cs="宋体" w:hint="eastAsia"/>
        </w:rPr>
        <w:t>王粲在政治舞台上能积极用世是与王氏家族之学密不可分的，而“王氏家族之学乃是以五经为本，受到了汉代经学天人相通，经世致</w:t>
      </w:r>
      <w:r w:rsidR="009C2518">
        <w:rPr>
          <w:rFonts w:asciiTheme="majorEastAsia" w:eastAsiaTheme="majorEastAsia" w:hAnsiTheme="majorEastAsia" w:cs="宋体" w:hint="eastAsia"/>
        </w:rPr>
        <w:t>用的精神的深刻影响”。由此可见，前期的王粲</w:t>
      </w:r>
      <w:r w:rsidR="009C2518" w:rsidRPr="009C2518">
        <w:rPr>
          <w:rFonts w:asciiTheme="majorEastAsia" w:eastAsiaTheme="majorEastAsia" w:hAnsiTheme="majorEastAsia" w:cs="宋体" w:hint="eastAsia"/>
        </w:rPr>
        <w:t>与时进取，希冀在政治上有所建树。在《登楼赋》中王粲抒发了“冀王道之一平兮，假高</w:t>
      </w:r>
      <w:r w:rsidR="009C2518" w:rsidRPr="0090098C">
        <w:rPr>
          <w:rFonts w:asciiTheme="majorEastAsia" w:eastAsiaTheme="majorEastAsia" w:hAnsiTheme="majorEastAsia" w:cs="宋体" w:hint="eastAsia"/>
        </w:rPr>
        <w:t>衢而骋</w:t>
      </w:r>
      <w:r w:rsidR="009C2518" w:rsidRPr="009C2518">
        <w:rPr>
          <w:rFonts w:asciiTheme="majorEastAsia" w:eastAsiaTheme="majorEastAsia" w:hAnsiTheme="majorEastAsia" w:cs="宋体" w:hint="eastAsia"/>
        </w:rPr>
        <w:t>力”</w:t>
      </w:r>
      <w:r w:rsidR="009C2518">
        <w:rPr>
          <w:rFonts w:asciiTheme="majorEastAsia" w:eastAsiaTheme="majorEastAsia" w:hAnsiTheme="majorEastAsia" w:cs="宋体" w:hint="eastAsia"/>
        </w:rPr>
        <w:t>的壮怀，</w:t>
      </w:r>
      <w:r w:rsidR="009C2518" w:rsidRPr="009C2518">
        <w:rPr>
          <w:rFonts w:asciiTheme="majorEastAsia" w:eastAsiaTheme="majorEastAsia" w:hAnsiTheme="majorEastAsia" w:cs="宋体" w:hint="eastAsia"/>
        </w:rPr>
        <w:t>由于在刘表手下的不受重视，到归附曹操后被封侯授职，王粲感到心情舒畅，深受鼓舞。追随曹操，在王粲</w:t>
      </w:r>
      <w:r w:rsidR="009C2518">
        <w:rPr>
          <w:rFonts w:asciiTheme="majorEastAsia" w:eastAsiaTheme="majorEastAsia" w:hAnsiTheme="majorEastAsia" w:cs="宋体" w:hint="eastAsia"/>
        </w:rPr>
        <w:t>看</w:t>
      </w:r>
      <w:r w:rsidR="009C2518" w:rsidRPr="009C2518">
        <w:rPr>
          <w:rFonts w:asciiTheme="majorEastAsia" w:eastAsiaTheme="majorEastAsia" w:hAnsiTheme="majorEastAsia" w:cs="宋体" w:hint="eastAsia"/>
        </w:rPr>
        <w:t>来正好可以乘时进取，实现自己的人生抱负。</w:t>
      </w:r>
    </w:p>
    <w:p w:rsidR="009C2518" w:rsidRDefault="009C2518" w:rsidP="009C2518">
      <w:pPr>
        <w:ind w:firstLine="420"/>
        <w:rPr>
          <w:rFonts w:asciiTheme="majorEastAsia" w:eastAsiaTheme="majorEastAsia" w:hAnsiTheme="majorEastAsia" w:cs="宋体"/>
        </w:rPr>
      </w:pPr>
      <w:r w:rsidRPr="009C2518">
        <w:rPr>
          <w:rFonts w:asciiTheme="majorEastAsia" w:eastAsiaTheme="majorEastAsia" w:hAnsiTheme="majorEastAsia" w:cs="宋体" w:hint="eastAsia"/>
        </w:rPr>
        <w:t>在依附曹操的近十年中，他基本上是踌躇满志的。在与曹植等人同作的奉和七体文《七释》中，王粲“致辨于事理”，主张圣王之世，有志之士应当献身于政治，建功立业，“形中情于姐豆，宣德教于四邦”。在奉和曹王的舫连黟鼢中，王粲力劝明主要任贤纳言，“帝王虽贤，非良臣无以济天下”，“听于直言，则过行不累乎身”，饱含着王粲关心国家大事的一片赤诚之心和效命时世的真诚。后来王粲追随曹操南征孙权、西征马超、张鲁，写下军旅诗《从军{亍))。赞颂曹操武略。王粲依附曹操后曾奉祝曹日：“明公定冀州之日，下车即缮其甲卒，收其豪杰而用之，以横行天下；及平江、汉，引其贤俊而置之列位使海内回心，望风而愿治，文武并用，英雄毕力，此三王之举也。”应当说王粲的这番话不仅仅是出于应酬，而是表达了他初仕曹操的认识以及甘愿效命曹氏的心情。</w:t>
      </w:r>
    </w:p>
    <w:p w:rsidR="009C2518" w:rsidRDefault="009C2518" w:rsidP="009C2518">
      <w:pPr>
        <w:ind w:firstLine="420"/>
        <w:rPr>
          <w:rFonts w:asciiTheme="majorEastAsia" w:eastAsiaTheme="majorEastAsia" w:hAnsiTheme="majorEastAsia" w:cs="宋体" w:hint="eastAsia"/>
        </w:rPr>
      </w:pPr>
      <w:r w:rsidRPr="009C2518">
        <w:rPr>
          <w:rFonts w:asciiTheme="majorEastAsia" w:eastAsiaTheme="majorEastAsia" w:hAnsiTheme="majorEastAsia" w:cs="宋体" w:hint="eastAsia"/>
        </w:rPr>
        <w:t>王粲博闻强记、明习前朝礼乐制度的特长引起了曹操的重视，被任命为侍中，和卫凯共同制定魏国朝仪，一起草创了典章制度，《三国志·魏志·王粲传》中记载“时旧仪废弛，兴造制度，粲恒</w:t>
      </w:r>
      <w:r>
        <w:rPr>
          <w:rFonts w:asciiTheme="majorEastAsia" w:eastAsiaTheme="majorEastAsia" w:hAnsiTheme="majorEastAsia" w:cs="宋体" w:hint="eastAsia"/>
        </w:rPr>
        <w:t>典之”。王粲此时可谓春风得意，达到了一生中最为辉煌的时期。</w:t>
      </w:r>
    </w:p>
    <w:p w:rsidR="00EB4CE2" w:rsidRPr="00DB4533" w:rsidRDefault="00EB4CE2" w:rsidP="00F453A6">
      <w:pPr>
        <w:ind w:firstLine="420"/>
        <w:rPr>
          <w:rFonts w:asciiTheme="majorEastAsia" w:eastAsiaTheme="majorEastAsia" w:hAnsiTheme="majorEastAsia" w:cs="宋体"/>
        </w:rPr>
      </w:pPr>
      <w:r>
        <w:rPr>
          <w:rFonts w:asciiTheme="majorEastAsia" w:eastAsiaTheme="majorEastAsia" w:hAnsiTheme="majorEastAsia" w:cs="宋体" w:hint="eastAsia"/>
        </w:rPr>
        <w:lastRenderedPageBreak/>
        <w:t>以王粲为首的士族士人在家世、时事的影响下走向</w:t>
      </w:r>
      <w:r w:rsidR="00F453A6">
        <w:rPr>
          <w:rFonts w:asciiTheme="majorEastAsia" w:eastAsiaTheme="majorEastAsia" w:hAnsiTheme="majorEastAsia" w:cs="宋体" w:hint="eastAsia"/>
        </w:rPr>
        <w:t>了</w:t>
      </w:r>
      <w:r w:rsidR="00F453A6" w:rsidRPr="00F453A6">
        <w:rPr>
          <w:rFonts w:asciiTheme="majorEastAsia" w:eastAsiaTheme="majorEastAsia" w:hAnsiTheme="majorEastAsia" w:cs="宋体" w:hint="eastAsia"/>
        </w:rPr>
        <w:t>建功扬名</w:t>
      </w:r>
      <w:r w:rsidR="00F453A6">
        <w:rPr>
          <w:rFonts w:asciiTheme="majorEastAsia" w:eastAsiaTheme="majorEastAsia" w:hAnsiTheme="majorEastAsia" w:cs="宋体" w:hint="eastAsia"/>
        </w:rPr>
        <w:t>之路，如</w:t>
      </w:r>
      <w:r w:rsidR="00F453A6" w:rsidRPr="00F453A6">
        <w:rPr>
          <w:rFonts w:asciiTheme="majorEastAsia" w:eastAsiaTheme="majorEastAsia" w:hAnsiTheme="majorEastAsia" w:cs="宋体" w:hint="eastAsia"/>
        </w:rPr>
        <w:t>王粲在《咏史诗》中曾高喊要“生为百夫雄，死为壮士规”；在《从军诗》其二中有言“弃余亲睦恩，输力竭忠</w:t>
      </w:r>
      <w:r w:rsidR="00F453A6">
        <w:rPr>
          <w:rFonts w:asciiTheme="majorEastAsia" w:eastAsiaTheme="majorEastAsia" w:hAnsiTheme="majorEastAsia" w:cs="宋体" w:hint="eastAsia"/>
        </w:rPr>
        <w:t>贞”。</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rPr>
        <w:t xml:space="preserve">    </w:t>
      </w:r>
    </w:p>
    <w:p w:rsidR="001F1B09" w:rsidRPr="001F1B09" w:rsidRDefault="00A83FF9" w:rsidP="001F1B09">
      <w:pPr>
        <w:ind w:firstLine="420"/>
        <w:jc w:val="center"/>
        <w:rPr>
          <w:rFonts w:asciiTheme="majorEastAsia" w:eastAsiaTheme="majorEastAsia" w:hAnsiTheme="majorEastAsia" w:cs="宋体"/>
          <w:b/>
          <w:sz w:val="28"/>
          <w:szCs w:val="28"/>
        </w:rPr>
      </w:pPr>
      <w:r>
        <w:rPr>
          <w:rFonts w:asciiTheme="majorEastAsia" w:eastAsiaTheme="majorEastAsia" w:hAnsiTheme="majorEastAsia" w:cs="宋体" w:hint="eastAsia"/>
          <w:b/>
          <w:sz w:val="28"/>
          <w:szCs w:val="28"/>
        </w:rPr>
        <w:t>四、</w:t>
      </w:r>
      <w:r w:rsidR="001F1B09" w:rsidRPr="001F1B09">
        <w:rPr>
          <w:rFonts w:asciiTheme="majorEastAsia" w:eastAsiaTheme="majorEastAsia" w:hAnsiTheme="majorEastAsia" w:cs="宋体" w:hint="eastAsia"/>
          <w:b/>
          <w:sz w:val="28"/>
          <w:szCs w:val="28"/>
        </w:rPr>
        <w:t>结论</w:t>
      </w:r>
    </w:p>
    <w:p w:rsidR="0090098C" w:rsidRDefault="001F1B09" w:rsidP="001F1B09">
      <w:pPr>
        <w:ind w:firstLine="420"/>
        <w:rPr>
          <w:rFonts w:asciiTheme="majorEastAsia" w:eastAsiaTheme="majorEastAsia" w:hAnsiTheme="majorEastAsia" w:cs="宋体"/>
        </w:rPr>
      </w:pPr>
      <w:r w:rsidRPr="001F1B09">
        <w:rPr>
          <w:rFonts w:asciiTheme="majorEastAsia" w:eastAsiaTheme="majorEastAsia" w:hAnsiTheme="majorEastAsia" w:cs="宋体" w:hint="eastAsia"/>
        </w:rPr>
        <w:t>魏晋南北朝时期是“中国政治上最混乱、社会上最痛苦”的时期，也是一个精神上极自由、极解放，最富于智慧、最浓情的一个时代。魏晋人实现理想人格的过程是艰难复杂的。有的守死不二，有的淡泊名利、隐居躬耕，也有的逐渐散失理想人格与现实妥协，形成一种复杂的人格。</w:t>
      </w:r>
    </w:p>
    <w:p w:rsidR="0090098C"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以建安七子为代表的</w:t>
      </w:r>
      <w:r w:rsidR="001F1B09" w:rsidRPr="001F1B09">
        <w:rPr>
          <w:rFonts w:asciiTheme="majorEastAsia" w:eastAsiaTheme="majorEastAsia" w:hAnsiTheme="majorEastAsia" w:cs="宋体" w:hint="eastAsia"/>
        </w:rPr>
        <w:t>魏晋困厄文人</w:t>
      </w:r>
      <w:r>
        <w:rPr>
          <w:rFonts w:asciiTheme="majorEastAsia" w:eastAsiaTheme="majorEastAsia" w:hAnsiTheme="majorEastAsia" w:cs="宋体" w:hint="eastAsia"/>
        </w:rPr>
        <w:t>走向了两个极端——</w:t>
      </w:r>
    </w:p>
    <w:p w:rsidR="0090098C"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孔融等士人</w:t>
      </w:r>
      <w:r w:rsidR="001F1B09" w:rsidRPr="001F1B09">
        <w:rPr>
          <w:rFonts w:asciiTheme="majorEastAsia" w:eastAsiaTheme="majorEastAsia" w:hAnsiTheme="majorEastAsia" w:cs="宋体" w:hint="eastAsia"/>
        </w:rPr>
        <w:t>努力以“诗学正义”抗议社会不义，念兹在兹地追求自由。他们努力摆脱客观现实，又褪去主体、身体之束缚，表现为放浪形骸，不拘礼节，蔑视凡尘，狂傲纵情，达到绝对意义上的精神自由。</w:t>
      </w:r>
    </w:p>
    <w:p w:rsidR="001F1B09" w:rsidRPr="001F1B09"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王粲等士人走向了积极出世的方向，“</w:t>
      </w:r>
      <w:r w:rsidRPr="0090098C">
        <w:rPr>
          <w:rFonts w:asciiTheme="majorEastAsia" w:eastAsiaTheme="majorEastAsia" w:hAnsiTheme="majorEastAsia" w:cs="宋体" w:hint="eastAsia"/>
        </w:rPr>
        <w:t>恨圣时之不遇，哀民生之多艰，愿与国共忧患</w:t>
      </w:r>
      <w:r>
        <w:rPr>
          <w:rFonts w:asciiTheme="majorEastAsia" w:eastAsiaTheme="majorEastAsia" w:hAnsiTheme="majorEastAsia" w:cs="宋体" w:hint="eastAsia"/>
        </w:rPr>
        <w:t>”。的</w:t>
      </w:r>
      <w:r w:rsidRPr="0090098C">
        <w:rPr>
          <w:rFonts w:asciiTheme="majorEastAsia" w:eastAsiaTheme="majorEastAsia" w:hAnsiTheme="majorEastAsia" w:cs="宋体" w:hint="eastAsia"/>
        </w:rPr>
        <w:t>兼济</w:t>
      </w:r>
      <w:r>
        <w:rPr>
          <w:rFonts w:asciiTheme="majorEastAsia" w:eastAsiaTheme="majorEastAsia" w:hAnsiTheme="majorEastAsia" w:cs="宋体" w:hint="eastAsia"/>
        </w:rPr>
        <w:t>天下的胸怀，他是有强烈的社会责任感和使命感</w:t>
      </w:r>
      <w:r w:rsidRPr="0090098C">
        <w:rPr>
          <w:rFonts w:asciiTheme="majorEastAsia" w:eastAsiaTheme="majorEastAsia" w:hAnsiTheme="majorEastAsia" w:cs="宋体" w:hint="eastAsia"/>
        </w:rPr>
        <w:t>，用法治与儒术并重的策略，实现国家的安定与繁荣。</w:t>
      </w:r>
    </w:p>
    <w:p w:rsidR="009F6AAD" w:rsidRPr="0090098C" w:rsidRDefault="00DD3D63">
      <w:pPr>
        <w:rPr>
          <w:rFonts w:asciiTheme="majorEastAsia" w:eastAsiaTheme="majorEastAsia" w:hAnsiTheme="majorEastAsia" w:cs="Calibri"/>
        </w:rPr>
      </w:pPr>
      <w:r w:rsidRPr="00DB4533">
        <w:rPr>
          <w:rFonts w:asciiTheme="majorEastAsia" w:eastAsiaTheme="majorEastAsia" w:hAnsiTheme="majorEastAsia" w:cs="宋体"/>
        </w:rPr>
        <w:t xml:space="preserve">    </w:t>
      </w:r>
    </w:p>
    <w:p w:rsidR="009F6AAD" w:rsidRPr="00DB4533" w:rsidRDefault="00DD3D63" w:rsidP="0090098C">
      <w:pPr>
        <w:ind w:left="2940" w:firstLine="420"/>
        <w:rPr>
          <w:rFonts w:asciiTheme="majorEastAsia" w:eastAsiaTheme="majorEastAsia" w:hAnsiTheme="majorEastAsia" w:cs="Calibri"/>
          <w:b/>
        </w:rPr>
      </w:pPr>
      <w:r w:rsidRPr="00DB4533">
        <w:rPr>
          <w:rFonts w:asciiTheme="majorEastAsia" w:eastAsiaTheme="majorEastAsia" w:hAnsiTheme="majorEastAsia" w:cs="宋体"/>
          <w:b/>
        </w:rPr>
        <w:t>参考资料、文献</w:t>
      </w:r>
    </w:p>
    <w:p w:rsidR="0090098C" w:rsidRPr="0090098C" w:rsidRDefault="00DD3D63" w:rsidP="0090098C">
      <w:pPr>
        <w:pStyle w:val="a8"/>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二十世纪魏晋南北朝史研究，曹文柱</w:t>
      </w:r>
      <w:r w:rsidRPr="0090098C">
        <w:rPr>
          <w:rFonts w:asciiTheme="majorEastAsia" w:eastAsiaTheme="majorEastAsia" w:hAnsiTheme="majorEastAsia" w:cs="Calibri"/>
          <w:b/>
        </w:rPr>
        <w:t xml:space="preserve"> </w:t>
      </w:r>
      <w:r w:rsidRPr="0090098C">
        <w:rPr>
          <w:rFonts w:asciiTheme="majorEastAsia" w:eastAsiaTheme="majorEastAsia" w:hAnsiTheme="majorEastAsia" w:cs="宋体"/>
          <w:b/>
        </w:rPr>
        <w:t>李传军</w:t>
      </w:r>
    </w:p>
    <w:p w:rsidR="009F6AAD" w:rsidRPr="0090098C" w:rsidRDefault="00DD3D63" w:rsidP="0090098C">
      <w:pPr>
        <w:pStyle w:val="a8"/>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略论魏晋南北朝中国文学的自觉时代，邰景涛</w:t>
      </w:r>
    </w:p>
    <w:p w:rsidR="009F6AAD" w:rsidRPr="0090098C" w:rsidRDefault="00DD3D63" w:rsidP="0090098C">
      <w:pPr>
        <w:pStyle w:val="a8"/>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魏晋南北朝社会的历史特点，张承宗</w:t>
      </w:r>
    </w:p>
    <w:p w:rsidR="009F6AAD" w:rsidRPr="0090098C" w:rsidRDefault="00DD3D63" w:rsidP="0090098C">
      <w:pPr>
        <w:pStyle w:val="a8"/>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南北朝时期门阀士族衰败的原因，刘苏</w:t>
      </w:r>
    </w:p>
    <w:p w:rsidR="0090098C" w:rsidRDefault="0090098C" w:rsidP="0090098C">
      <w:pPr>
        <w:pStyle w:val="a8"/>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Calibri" w:hint="eastAsia"/>
          <w:b/>
        </w:rPr>
        <w:t>王 粲 政 治 思 想 简 论</w:t>
      </w:r>
      <w:r>
        <w:rPr>
          <w:rFonts w:asciiTheme="majorEastAsia" w:eastAsiaTheme="majorEastAsia" w:hAnsiTheme="majorEastAsia" w:cs="Calibri" w:hint="eastAsia"/>
          <w:b/>
        </w:rPr>
        <w:t>，</w:t>
      </w:r>
      <w:r w:rsidRPr="0090098C">
        <w:rPr>
          <w:rFonts w:asciiTheme="majorEastAsia" w:eastAsiaTheme="majorEastAsia" w:hAnsiTheme="majorEastAsia" w:cs="Calibri"/>
          <w:b/>
        </w:rPr>
        <w:t>杨 莹</w:t>
      </w:r>
    </w:p>
    <w:p w:rsidR="0090098C" w:rsidRDefault="0090098C" w:rsidP="0090098C">
      <w:pPr>
        <w:pStyle w:val="a8"/>
        <w:numPr>
          <w:ilvl w:val="0"/>
          <w:numId w:val="6"/>
        </w:numPr>
        <w:ind w:firstLineChars="0"/>
        <w:rPr>
          <w:rFonts w:asciiTheme="majorEastAsia" w:eastAsiaTheme="majorEastAsia" w:hAnsiTheme="majorEastAsia" w:cs="Calibri" w:hint="eastAsia"/>
          <w:b/>
        </w:rPr>
      </w:pPr>
      <w:r w:rsidRPr="0090098C">
        <w:rPr>
          <w:rFonts w:asciiTheme="majorEastAsia" w:eastAsiaTheme="majorEastAsia" w:hAnsiTheme="majorEastAsia" w:cs="Calibri" w:hint="eastAsia"/>
          <w:b/>
        </w:rPr>
        <w:t>浅论王粲的人格心态</w:t>
      </w:r>
      <w:r>
        <w:rPr>
          <w:rFonts w:asciiTheme="majorEastAsia" w:eastAsiaTheme="majorEastAsia" w:hAnsiTheme="majorEastAsia" w:cs="Calibri" w:hint="eastAsia"/>
          <w:b/>
        </w:rPr>
        <w:t>，</w:t>
      </w:r>
      <w:r w:rsidRPr="0090098C">
        <w:rPr>
          <w:rFonts w:asciiTheme="majorEastAsia" w:eastAsiaTheme="majorEastAsia" w:hAnsiTheme="majorEastAsia" w:cs="Calibri" w:hint="eastAsia"/>
          <w:b/>
        </w:rPr>
        <w:t>杨立群</w:t>
      </w:r>
    </w:p>
    <w:p w:rsidR="00EB4CE2" w:rsidRPr="0090098C" w:rsidRDefault="00EB4CE2" w:rsidP="0090098C">
      <w:pPr>
        <w:pStyle w:val="a8"/>
        <w:numPr>
          <w:ilvl w:val="0"/>
          <w:numId w:val="6"/>
        </w:numPr>
        <w:ind w:firstLineChars="0"/>
        <w:rPr>
          <w:rFonts w:asciiTheme="majorEastAsia" w:eastAsiaTheme="majorEastAsia" w:hAnsiTheme="majorEastAsia" w:cs="Calibri"/>
          <w:b/>
        </w:rPr>
      </w:pPr>
    </w:p>
    <w:sectPr w:rsidR="00EB4CE2" w:rsidRPr="0090098C" w:rsidSect="008014D6">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8E7" w:rsidRDefault="002848E7" w:rsidP="00DB4533">
      <w:r>
        <w:separator/>
      </w:r>
    </w:p>
  </w:endnote>
  <w:endnote w:type="continuationSeparator" w:id="1">
    <w:p w:rsidR="002848E7" w:rsidRDefault="002848E7" w:rsidP="00DB4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8E7" w:rsidRDefault="002848E7" w:rsidP="00DB4533">
      <w:r>
        <w:separator/>
      </w:r>
    </w:p>
  </w:footnote>
  <w:footnote w:type="continuationSeparator" w:id="1">
    <w:p w:rsidR="002848E7" w:rsidRDefault="002848E7" w:rsidP="00DB4533">
      <w:r>
        <w:continuationSeparator/>
      </w:r>
    </w:p>
  </w:footnote>
  <w:footnote w:id="2">
    <w:p w:rsidR="00EB4CE2" w:rsidRDefault="00EB4CE2">
      <w:pPr>
        <w:pStyle w:val="a9"/>
        <w:rPr>
          <w:rFonts w:hint="eastAsia"/>
        </w:rPr>
      </w:pPr>
      <w:r>
        <w:rPr>
          <w:rStyle w:val="aa"/>
        </w:rPr>
        <w:footnoteRef/>
      </w:r>
      <w:r>
        <w:t xml:space="preserve"> </w:t>
      </w:r>
      <w:r w:rsidRPr="00EB4CE2">
        <w:rPr>
          <w:rFonts w:hint="eastAsia"/>
        </w:rPr>
        <w:t>“建安七子”——王粲，七哀诗其一</w:t>
      </w:r>
    </w:p>
  </w:footnote>
  <w:footnote w:id="3">
    <w:p w:rsidR="00EB4CE2" w:rsidRDefault="00EB4CE2">
      <w:pPr>
        <w:pStyle w:val="a9"/>
        <w:rPr>
          <w:rFonts w:hint="eastAsia"/>
        </w:rPr>
      </w:pPr>
      <w:r>
        <w:rPr>
          <w:rStyle w:val="aa"/>
        </w:rPr>
        <w:footnoteRef/>
      </w:r>
      <w:r w:rsidRPr="00EB4CE2">
        <w:rPr>
          <w:rFonts w:hint="eastAsia"/>
        </w:rPr>
        <w:t>引自《南京通史•六朝卷》</w:t>
      </w:r>
    </w:p>
  </w:footnote>
  <w:footnote w:id="4">
    <w:p w:rsidR="00EB4CE2" w:rsidRDefault="00EB4CE2">
      <w:pPr>
        <w:pStyle w:val="a9"/>
        <w:rPr>
          <w:rFonts w:hint="eastAsia"/>
        </w:rPr>
      </w:pPr>
      <w:r>
        <w:rPr>
          <w:rStyle w:val="aa"/>
        </w:rPr>
        <w:footnoteRef/>
      </w:r>
      <w:r>
        <w:t xml:space="preserve"> </w:t>
      </w:r>
      <w:r w:rsidRPr="00EB4CE2">
        <w:rPr>
          <w:rFonts w:hint="eastAsia"/>
        </w:rPr>
        <w:t>《典论》，是曹丕辑录他自己不同文章而成的文集，题材包括政治、文学及文化等。</w:t>
      </w:r>
    </w:p>
  </w:footnote>
  <w:footnote w:id="5">
    <w:p w:rsidR="00EB4CE2" w:rsidRDefault="00EB4CE2">
      <w:pPr>
        <w:pStyle w:val="a9"/>
        <w:rPr>
          <w:rFonts w:hint="eastAsia"/>
        </w:rPr>
      </w:pPr>
      <w:r>
        <w:rPr>
          <w:rStyle w:val="aa"/>
        </w:rPr>
        <w:footnoteRef/>
      </w:r>
      <w:r w:rsidRPr="00EB4CE2">
        <w:rPr>
          <w:rFonts w:hint="eastAsia"/>
        </w:rPr>
        <w:t>即大家所熟知的孔融，“孔融让梨”，“覆巢之下无完卵”</w:t>
      </w:r>
    </w:p>
  </w:footnote>
  <w:footnote w:id="6">
    <w:p w:rsidR="00EB4CE2" w:rsidRDefault="00EB4CE2">
      <w:pPr>
        <w:pStyle w:val="a9"/>
        <w:rPr>
          <w:rFonts w:hint="eastAsia"/>
        </w:rPr>
      </w:pPr>
      <w:r>
        <w:rPr>
          <w:rStyle w:val="aa"/>
        </w:rPr>
        <w:footnoteRef/>
      </w:r>
      <w:r>
        <w:t xml:space="preserve"> </w:t>
      </w:r>
      <w:r w:rsidRPr="00EB4CE2">
        <w:rPr>
          <w:rFonts w:hint="eastAsia"/>
        </w:rPr>
        <w:t>自袁良以后，至其孙袁安官至司空、司徒，安子袁敞及袁京皆为司空，京子袁汤为司空、太尉，汤子袁逢亦至司空，逢弟袁隗亦至三公、太傅</w:t>
      </w:r>
      <w:r>
        <w:rPr>
          <w:rFonts w:hint="eastAsia"/>
        </w:rPr>
        <w:t>。</w:t>
      </w:r>
      <w:r w:rsidRPr="00EB4CE2">
        <w:rPr>
          <w:rFonts w:hint="eastAsia"/>
        </w:rPr>
        <w:t>故号称“四世三公”</w:t>
      </w:r>
    </w:p>
  </w:footnote>
  <w:footnote w:id="7">
    <w:p w:rsidR="00EB4CE2" w:rsidRDefault="00EB4CE2">
      <w:pPr>
        <w:pStyle w:val="a9"/>
        <w:rPr>
          <w:rFonts w:hint="eastAsia"/>
        </w:rPr>
      </w:pPr>
      <w:r>
        <w:rPr>
          <w:rStyle w:val="aa"/>
        </w:rPr>
        <w:footnoteRef/>
      </w:r>
      <w:r>
        <w:t xml:space="preserve"> </w:t>
      </w:r>
      <w:r>
        <w:rPr>
          <w:rFonts w:hint="eastAsia"/>
        </w:rPr>
        <w:t>引自</w:t>
      </w:r>
      <w:r w:rsidRPr="00EB4CE2">
        <w:rPr>
          <w:rFonts w:hint="eastAsia"/>
        </w:rPr>
        <w:t>“南北朝时期门阀士族衰败的原因”——刘苏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E1D"/>
    <w:multiLevelType w:val="hybridMultilevel"/>
    <w:tmpl w:val="4A064A1A"/>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6102CA"/>
    <w:multiLevelType w:val="hybridMultilevel"/>
    <w:tmpl w:val="9BFCBE26"/>
    <w:lvl w:ilvl="0" w:tplc="04090017">
      <w:start w:val="1"/>
      <w:numFmt w:val="chineseCountingThousand"/>
      <w:lvlText w:val="(%1)"/>
      <w:lvlJc w:val="left"/>
      <w:pPr>
        <w:ind w:left="840" w:hanging="420"/>
      </w:pPr>
    </w:lvl>
    <w:lvl w:ilvl="1" w:tplc="4578898A">
      <w:start w:val="2"/>
      <w:numFmt w:val="japaneseCounting"/>
      <w:lvlText w:val="%2、"/>
      <w:lvlJc w:val="left"/>
      <w:pPr>
        <w:ind w:left="1290" w:hanging="450"/>
      </w:pPr>
      <w:rPr>
        <w:rFonts w:cs="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BB01F3"/>
    <w:multiLevelType w:val="hybridMultilevel"/>
    <w:tmpl w:val="D2EC3916"/>
    <w:lvl w:ilvl="0" w:tplc="8644873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4F6D8B"/>
    <w:multiLevelType w:val="hybridMultilevel"/>
    <w:tmpl w:val="6262A5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5708F7"/>
    <w:multiLevelType w:val="hybridMultilevel"/>
    <w:tmpl w:val="55DE7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853A74"/>
    <w:multiLevelType w:val="multilevel"/>
    <w:tmpl w:val="76563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5C51EF"/>
    <w:multiLevelType w:val="multilevel"/>
    <w:tmpl w:val="22A8D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5A4D4B"/>
    <w:multiLevelType w:val="hybridMultilevel"/>
    <w:tmpl w:val="D8C6C2B2"/>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F16274"/>
    <w:multiLevelType w:val="multilevel"/>
    <w:tmpl w:val="8402B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CDF41B6"/>
    <w:multiLevelType w:val="hybridMultilevel"/>
    <w:tmpl w:val="256CF57A"/>
    <w:lvl w:ilvl="0" w:tplc="EAC0639E">
      <w:start w:val="1"/>
      <w:numFmt w:val="japaneseCounting"/>
      <w:lvlText w:val="（%1）"/>
      <w:lvlJc w:val="left"/>
      <w:pPr>
        <w:ind w:left="1170" w:hanging="720"/>
      </w:pPr>
      <w:rPr>
        <w:rFonts w:hint="default"/>
      </w:rPr>
    </w:lvl>
    <w:lvl w:ilvl="1" w:tplc="D5362112">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nsid w:val="57175CD7"/>
    <w:multiLevelType w:val="hybridMultilevel"/>
    <w:tmpl w:val="C6C06C2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8673871"/>
    <w:multiLevelType w:val="hybridMultilevel"/>
    <w:tmpl w:val="B23891C2"/>
    <w:lvl w:ilvl="0" w:tplc="8644873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353CF7"/>
    <w:multiLevelType w:val="hybridMultilevel"/>
    <w:tmpl w:val="81086FFE"/>
    <w:lvl w:ilvl="0" w:tplc="8A52E64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29530DB"/>
    <w:multiLevelType w:val="multilevel"/>
    <w:tmpl w:val="01E2A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3"/>
  </w:num>
  <w:num w:numId="4">
    <w:abstractNumId w:val="8"/>
  </w:num>
  <w:num w:numId="5">
    <w:abstractNumId w:val="4"/>
  </w:num>
  <w:num w:numId="6">
    <w:abstractNumId w:val="0"/>
  </w:num>
  <w:num w:numId="7">
    <w:abstractNumId w:val="7"/>
  </w:num>
  <w:num w:numId="8">
    <w:abstractNumId w:val="3"/>
  </w:num>
  <w:num w:numId="9">
    <w:abstractNumId w:val="2"/>
  </w:num>
  <w:num w:numId="10">
    <w:abstractNumId w:val="11"/>
  </w:num>
  <w:num w:numId="11">
    <w:abstractNumId w:val="10"/>
  </w:num>
  <w:num w:numId="12">
    <w:abstractNumId w:val="12"/>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characterSpacingControl w:val="doNotCompress"/>
  <w:hdrShapeDefaults>
    <o:shapedefaults v:ext="edit" spidmax="6146"/>
  </w:hdrShapeDefaults>
  <w:footnotePr>
    <w:numFmt w:val="decimalEnclosedCircleChinese"/>
    <w:numRestart w:val="eachPage"/>
    <w:footnote w:id="0"/>
    <w:footnote w:id="1"/>
  </w:footnotePr>
  <w:endnotePr>
    <w:pos w:val="sectEnd"/>
    <w:numFmt w:val="decimalEnclosedCircleChinese"/>
    <w:numRestart w:val="eachSect"/>
    <w:endnote w:id="0"/>
    <w:endnote w:id="1"/>
  </w:endnotePr>
  <w:compat>
    <w:useFELayout/>
  </w:compat>
  <w:rsids>
    <w:rsidRoot w:val="009F6AAD"/>
    <w:rsid w:val="001F1B09"/>
    <w:rsid w:val="002848E7"/>
    <w:rsid w:val="00380620"/>
    <w:rsid w:val="003A13C1"/>
    <w:rsid w:val="006A0EFD"/>
    <w:rsid w:val="008014D6"/>
    <w:rsid w:val="008E09BB"/>
    <w:rsid w:val="0090098C"/>
    <w:rsid w:val="009C2518"/>
    <w:rsid w:val="009F6AAD"/>
    <w:rsid w:val="00A83FF9"/>
    <w:rsid w:val="00DB4533"/>
    <w:rsid w:val="00DD3D63"/>
    <w:rsid w:val="00EB4CE2"/>
    <w:rsid w:val="00F453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9BB"/>
    <w:pPr>
      <w:widowControl w:val="0"/>
      <w:jc w:val="both"/>
    </w:pPr>
  </w:style>
  <w:style w:type="paragraph" w:styleId="1">
    <w:name w:val="heading 1"/>
    <w:basedOn w:val="a"/>
    <w:next w:val="a"/>
    <w:link w:val="1Char"/>
    <w:uiPriority w:val="9"/>
    <w:qFormat/>
    <w:rsid w:val="001F1B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83F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83F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4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4533"/>
    <w:rPr>
      <w:sz w:val="18"/>
      <w:szCs w:val="18"/>
    </w:rPr>
  </w:style>
  <w:style w:type="paragraph" w:styleId="a4">
    <w:name w:val="footer"/>
    <w:basedOn w:val="a"/>
    <w:link w:val="Char0"/>
    <w:uiPriority w:val="99"/>
    <w:semiHidden/>
    <w:unhideWhenUsed/>
    <w:rsid w:val="00DB45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4533"/>
    <w:rPr>
      <w:sz w:val="18"/>
      <w:szCs w:val="18"/>
    </w:rPr>
  </w:style>
  <w:style w:type="character" w:customStyle="1" w:styleId="1Char">
    <w:name w:val="标题 1 Char"/>
    <w:basedOn w:val="a0"/>
    <w:link w:val="1"/>
    <w:uiPriority w:val="9"/>
    <w:rsid w:val="001F1B09"/>
    <w:rPr>
      <w:b/>
      <w:bCs/>
      <w:kern w:val="44"/>
      <w:sz w:val="44"/>
      <w:szCs w:val="44"/>
    </w:rPr>
  </w:style>
  <w:style w:type="paragraph" w:styleId="TOC">
    <w:name w:val="TOC Heading"/>
    <w:basedOn w:val="1"/>
    <w:next w:val="a"/>
    <w:uiPriority w:val="39"/>
    <w:unhideWhenUsed/>
    <w:qFormat/>
    <w:rsid w:val="001F1B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1B0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1F1B09"/>
    <w:pPr>
      <w:widowControl/>
      <w:spacing w:after="100" w:line="276" w:lineRule="auto"/>
      <w:jc w:val="left"/>
    </w:pPr>
    <w:rPr>
      <w:kern w:val="0"/>
      <w:sz w:val="22"/>
    </w:rPr>
  </w:style>
  <w:style w:type="paragraph" w:styleId="30">
    <w:name w:val="toc 3"/>
    <w:basedOn w:val="a"/>
    <w:next w:val="a"/>
    <w:autoRedefine/>
    <w:uiPriority w:val="39"/>
    <w:unhideWhenUsed/>
    <w:qFormat/>
    <w:rsid w:val="001F1B09"/>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1F1B09"/>
    <w:rPr>
      <w:sz w:val="18"/>
      <w:szCs w:val="18"/>
    </w:rPr>
  </w:style>
  <w:style w:type="character" w:customStyle="1" w:styleId="Char1">
    <w:name w:val="批注框文本 Char"/>
    <w:basedOn w:val="a0"/>
    <w:link w:val="a5"/>
    <w:uiPriority w:val="99"/>
    <w:semiHidden/>
    <w:rsid w:val="001F1B09"/>
    <w:rPr>
      <w:sz w:val="18"/>
      <w:szCs w:val="18"/>
    </w:rPr>
  </w:style>
  <w:style w:type="paragraph" w:styleId="a6">
    <w:name w:val="endnote text"/>
    <w:basedOn w:val="a"/>
    <w:link w:val="Char2"/>
    <w:uiPriority w:val="99"/>
    <w:semiHidden/>
    <w:unhideWhenUsed/>
    <w:rsid w:val="0090098C"/>
    <w:pPr>
      <w:snapToGrid w:val="0"/>
      <w:jc w:val="left"/>
    </w:pPr>
  </w:style>
  <w:style w:type="character" w:customStyle="1" w:styleId="Char2">
    <w:name w:val="尾注文本 Char"/>
    <w:basedOn w:val="a0"/>
    <w:link w:val="a6"/>
    <w:uiPriority w:val="99"/>
    <w:semiHidden/>
    <w:rsid w:val="0090098C"/>
  </w:style>
  <w:style w:type="character" w:styleId="a7">
    <w:name w:val="endnote reference"/>
    <w:basedOn w:val="a0"/>
    <w:uiPriority w:val="99"/>
    <w:semiHidden/>
    <w:unhideWhenUsed/>
    <w:rsid w:val="0090098C"/>
    <w:rPr>
      <w:vertAlign w:val="superscript"/>
    </w:rPr>
  </w:style>
  <w:style w:type="paragraph" w:styleId="a8">
    <w:name w:val="List Paragraph"/>
    <w:basedOn w:val="a"/>
    <w:uiPriority w:val="34"/>
    <w:qFormat/>
    <w:rsid w:val="0090098C"/>
    <w:pPr>
      <w:ind w:firstLineChars="200" w:firstLine="420"/>
    </w:pPr>
  </w:style>
  <w:style w:type="character" w:customStyle="1" w:styleId="2Char">
    <w:name w:val="标题 2 Char"/>
    <w:basedOn w:val="a0"/>
    <w:link w:val="2"/>
    <w:uiPriority w:val="9"/>
    <w:semiHidden/>
    <w:rsid w:val="00A83FF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83FF9"/>
    <w:rPr>
      <w:b/>
      <w:bCs/>
      <w:sz w:val="32"/>
      <w:szCs w:val="32"/>
    </w:rPr>
  </w:style>
  <w:style w:type="paragraph" w:styleId="a9">
    <w:name w:val="footnote text"/>
    <w:basedOn w:val="a"/>
    <w:link w:val="Char3"/>
    <w:uiPriority w:val="99"/>
    <w:semiHidden/>
    <w:unhideWhenUsed/>
    <w:rsid w:val="00EB4CE2"/>
    <w:pPr>
      <w:snapToGrid w:val="0"/>
      <w:jc w:val="left"/>
    </w:pPr>
    <w:rPr>
      <w:sz w:val="18"/>
      <w:szCs w:val="18"/>
    </w:rPr>
  </w:style>
  <w:style w:type="character" w:customStyle="1" w:styleId="Char3">
    <w:name w:val="脚注文本 Char"/>
    <w:basedOn w:val="a0"/>
    <w:link w:val="a9"/>
    <w:uiPriority w:val="99"/>
    <w:semiHidden/>
    <w:rsid w:val="00EB4CE2"/>
    <w:rPr>
      <w:sz w:val="18"/>
      <w:szCs w:val="18"/>
    </w:rPr>
  </w:style>
  <w:style w:type="character" w:styleId="aa">
    <w:name w:val="footnote reference"/>
    <w:basedOn w:val="a0"/>
    <w:uiPriority w:val="99"/>
    <w:semiHidden/>
    <w:unhideWhenUsed/>
    <w:rsid w:val="00EB4CE2"/>
    <w:rPr>
      <w:vertAlign w:val="superscript"/>
    </w:rPr>
  </w:style>
</w:styles>
</file>

<file path=word/webSettings.xml><?xml version="1.0" encoding="utf-8"?>
<w:webSettings xmlns:r="http://schemas.openxmlformats.org/officeDocument/2006/relationships" xmlns:w="http://schemas.openxmlformats.org/wordprocessingml/2006/main">
  <w:divs>
    <w:div w:id="330328155">
      <w:bodyDiv w:val="1"/>
      <w:marLeft w:val="0"/>
      <w:marRight w:val="0"/>
      <w:marTop w:val="0"/>
      <w:marBottom w:val="0"/>
      <w:divBdr>
        <w:top w:val="none" w:sz="0" w:space="0" w:color="auto"/>
        <w:left w:val="none" w:sz="0" w:space="0" w:color="auto"/>
        <w:bottom w:val="none" w:sz="0" w:space="0" w:color="auto"/>
        <w:right w:val="none" w:sz="0" w:space="0" w:color="auto"/>
      </w:divBdr>
      <w:divsChild>
        <w:div w:id="1479418380">
          <w:marLeft w:val="0"/>
          <w:marRight w:val="0"/>
          <w:marTop w:val="0"/>
          <w:marBottom w:val="225"/>
          <w:divBdr>
            <w:top w:val="none" w:sz="0" w:space="0" w:color="auto"/>
            <w:left w:val="none" w:sz="0" w:space="0" w:color="auto"/>
            <w:bottom w:val="none" w:sz="0" w:space="0" w:color="auto"/>
            <w:right w:val="none" w:sz="0" w:space="0" w:color="auto"/>
          </w:divBdr>
        </w:div>
        <w:div w:id="961308319">
          <w:marLeft w:val="0"/>
          <w:marRight w:val="0"/>
          <w:marTop w:val="0"/>
          <w:marBottom w:val="225"/>
          <w:divBdr>
            <w:top w:val="none" w:sz="0" w:space="0" w:color="auto"/>
            <w:left w:val="none" w:sz="0" w:space="0" w:color="auto"/>
            <w:bottom w:val="none" w:sz="0" w:space="0" w:color="auto"/>
            <w:right w:val="none" w:sz="0" w:space="0" w:color="auto"/>
          </w:divBdr>
        </w:div>
        <w:div w:id="2779952">
          <w:marLeft w:val="0"/>
          <w:marRight w:val="0"/>
          <w:marTop w:val="0"/>
          <w:marBottom w:val="225"/>
          <w:divBdr>
            <w:top w:val="none" w:sz="0" w:space="0" w:color="auto"/>
            <w:left w:val="none" w:sz="0" w:space="0" w:color="auto"/>
            <w:bottom w:val="none" w:sz="0" w:space="0" w:color="auto"/>
            <w:right w:val="none" w:sz="0" w:space="0" w:color="auto"/>
          </w:divBdr>
        </w:div>
      </w:divsChild>
    </w:div>
    <w:div w:id="1476408794">
      <w:bodyDiv w:val="1"/>
      <w:marLeft w:val="0"/>
      <w:marRight w:val="0"/>
      <w:marTop w:val="0"/>
      <w:marBottom w:val="0"/>
      <w:divBdr>
        <w:top w:val="none" w:sz="0" w:space="0" w:color="auto"/>
        <w:left w:val="none" w:sz="0" w:space="0" w:color="auto"/>
        <w:bottom w:val="none" w:sz="0" w:space="0" w:color="auto"/>
        <w:right w:val="none" w:sz="0" w:space="0" w:color="auto"/>
      </w:divBdr>
      <w:divsChild>
        <w:div w:id="841358499">
          <w:marLeft w:val="0"/>
          <w:marRight w:val="0"/>
          <w:marTop w:val="0"/>
          <w:marBottom w:val="225"/>
          <w:divBdr>
            <w:top w:val="none" w:sz="0" w:space="0" w:color="auto"/>
            <w:left w:val="none" w:sz="0" w:space="0" w:color="auto"/>
            <w:bottom w:val="none" w:sz="0" w:space="0" w:color="auto"/>
            <w:right w:val="none" w:sz="0" w:space="0" w:color="auto"/>
          </w:divBdr>
        </w:div>
        <w:div w:id="893203625">
          <w:marLeft w:val="0"/>
          <w:marRight w:val="0"/>
          <w:marTop w:val="0"/>
          <w:marBottom w:val="225"/>
          <w:divBdr>
            <w:top w:val="none" w:sz="0" w:space="0" w:color="auto"/>
            <w:left w:val="none" w:sz="0" w:space="0" w:color="auto"/>
            <w:bottom w:val="none" w:sz="0" w:space="0" w:color="auto"/>
            <w:right w:val="none" w:sz="0" w:space="0" w:color="auto"/>
          </w:divBdr>
        </w:div>
        <w:div w:id="1531340500">
          <w:marLeft w:val="0"/>
          <w:marRight w:val="0"/>
          <w:marTop w:val="0"/>
          <w:marBottom w:val="225"/>
          <w:divBdr>
            <w:top w:val="none" w:sz="0" w:space="0" w:color="auto"/>
            <w:left w:val="none" w:sz="0" w:space="0" w:color="auto"/>
            <w:bottom w:val="none" w:sz="0" w:space="0" w:color="auto"/>
            <w:right w:val="none" w:sz="0" w:space="0" w:color="auto"/>
          </w:divBdr>
        </w:div>
        <w:div w:id="2949768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14140-8CBE-407E-AF19-931892CF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1230</Words>
  <Characters>7014</Characters>
  <Application>Microsoft Office Word</Application>
  <DocSecurity>0</DocSecurity>
  <Lines>58</Lines>
  <Paragraphs>16</Paragraphs>
  <ScaleCrop>false</ScaleCrop>
  <Company>Microsoft</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China</cp:lastModifiedBy>
  <cp:revision>6</cp:revision>
  <dcterms:created xsi:type="dcterms:W3CDTF">2017-12-16T12:27:00Z</dcterms:created>
  <dcterms:modified xsi:type="dcterms:W3CDTF">2017-12-16T14:05:00Z</dcterms:modified>
</cp:coreProperties>
</file>