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18" w:rsidRDefault="00E05E99" w:rsidP="00E05E99">
      <w:pPr>
        <w:jc w:val="center"/>
        <w:rPr>
          <w:b/>
          <w:sz w:val="28"/>
          <w:szCs w:val="28"/>
        </w:rPr>
      </w:pPr>
      <w:r w:rsidRPr="00E05E99">
        <w:rPr>
          <w:rFonts w:hint="eastAsia"/>
          <w:b/>
          <w:sz w:val="28"/>
          <w:szCs w:val="28"/>
        </w:rPr>
        <w:t>乱世无自由：浅析魏晋</w:t>
      </w:r>
      <w:r w:rsidR="00E31605">
        <w:rPr>
          <w:rFonts w:hint="eastAsia"/>
          <w:b/>
          <w:sz w:val="28"/>
          <w:szCs w:val="28"/>
        </w:rPr>
        <w:t>南北朝</w:t>
      </w:r>
      <w:r w:rsidRPr="00E05E99">
        <w:rPr>
          <w:rFonts w:hint="eastAsia"/>
          <w:b/>
          <w:sz w:val="28"/>
          <w:szCs w:val="28"/>
        </w:rPr>
        <w:t>时代与建安七子个人命运的关系</w:t>
      </w:r>
    </w:p>
    <w:p w:rsidR="00E05E99" w:rsidRDefault="00E05E99" w:rsidP="00E05E99">
      <w:pPr>
        <w:jc w:val="center"/>
        <w:rPr>
          <w:b/>
          <w:sz w:val="28"/>
          <w:szCs w:val="28"/>
        </w:rPr>
      </w:pPr>
      <w:r>
        <w:rPr>
          <w:rFonts w:hint="eastAsia"/>
          <w:b/>
          <w:sz w:val="28"/>
          <w:szCs w:val="28"/>
        </w:rPr>
        <w:t>刘傲凡</w:t>
      </w:r>
    </w:p>
    <w:p w:rsidR="00E05E99" w:rsidRDefault="00E05E99" w:rsidP="00E05E99">
      <w:pPr>
        <w:jc w:val="center"/>
        <w:rPr>
          <w:szCs w:val="21"/>
        </w:rPr>
      </w:pPr>
      <w:r w:rsidRPr="00E05E99">
        <w:rPr>
          <w:rFonts w:hint="eastAsia"/>
          <w:b/>
          <w:szCs w:val="21"/>
        </w:rPr>
        <w:t>摘要</w:t>
      </w:r>
    </w:p>
    <w:p w:rsidR="007F523A" w:rsidRDefault="00E05E99" w:rsidP="00E05E99">
      <w:pPr>
        <w:rPr>
          <w:szCs w:val="21"/>
        </w:rPr>
      </w:pPr>
      <w:r w:rsidRPr="00E05E99">
        <w:rPr>
          <w:rFonts w:hint="eastAsia"/>
          <w:szCs w:val="21"/>
        </w:rPr>
        <w:t>魏晋</w:t>
      </w:r>
      <w:r w:rsidR="00E31605">
        <w:rPr>
          <w:rFonts w:hint="eastAsia"/>
          <w:szCs w:val="21"/>
        </w:rPr>
        <w:t>南北朝</w:t>
      </w:r>
      <w:r w:rsidRPr="00E05E99">
        <w:rPr>
          <w:rFonts w:hint="eastAsia"/>
          <w:szCs w:val="21"/>
        </w:rPr>
        <w:t>是一个乱世，人们常说乱世出英雄，但真的是这样吗？政治上阀世家在社会上享有独一无二的政治社会特权；文化上民间私学一度停止，受教育成为了则成为了一种奢侈品。阶级固化，上层社会被士大夫阶级垄断，文人志士无心改变，个人命运也只能挟裹在时代的浪潮中。通过分析建安七子</w:t>
      </w:r>
      <w:r w:rsidRPr="00E05E99">
        <w:rPr>
          <w:rFonts w:hint="eastAsia"/>
          <w:szCs w:val="21"/>
        </w:rPr>
        <w:t>(</w:t>
      </w:r>
      <w:r w:rsidRPr="00E05E99">
        <w:rPr>
          <w:rFonts w:hint="eastAsia"/>
          <w:szCs w:val="21"/>
        </w:rPr>
        <w:t>魏晋时期的七位具有代表文学家</w:t>
      </w:r>
      <w:r w:rsidRPr="00E05E99">
        <w:rPr>
          <w:rFonts w:hint="eastAsia"/>
          <w:szCs w:val="21"/>
        </w:rPr>
        <w:t>)</w:t>
      </w:r>
      <w:r w:rsidRPr="00E05E99">
        <w:rPr>
          <w:rFonts w:hint="eastAsia"/>
          <w:szCs w:val="21"/>
        </w:rPr>
        <w:t>多舛的命运，我们可以理清魏晋时代与个人命运的关系。并以小见大的通过这一独特的视角来了解魏晋时期的时代特点。</w:t>
      </w:r>
    </w:p>
    <w:p w:rsidR="007F523A" w:rsidRDefault="007F523A" w:rsidP="00E05E99">
      <w:pPr>
        <w:rPr>
          <w:szCs w:val="21"/>
        </w:rPr>
      </w:pPr>
    </w:p>
    <w:p w:rsidR="00E05E99" w:rsidRDefault="00E05E99" w:rsidP="007F523A">
      <w:pPr>
        <w:jc w:val="center"/>
        <w:rPr>
          <w:szCs w:val="21"/>
        </w:rPr>
      </w:pPr>
      <w:r w:rsidRPr="00E05E99">
        <w:rPr>
          <w:b/>
          <w:szCs w:val="21"/>
        </w:rPr>
        <w:t>Abstract</w:t>
      </w:r>
    </w:p>
    <w:p w:rsidR="00E05E99" w:rsidRDefault="00E05E99">
      <w:pPr>
        <w:rPr>
          <w:szCs w:val="21"/>
        </w:rPr>
      </w:pPr>
      <w:r w:rsidRPr="00E05E99">
        <w:rPr>
          <w:szCs w:val="21"/>
        </w:rPr>
        <w:t>The Wei and Jin Dynasties are a chaotic world. People often say that the world is a hero, but really? Political family enjoys unique political and social privilege in society. Once civilized private education stopped, education became a luxury. Classes are solidified, the upper class society is monopolized by the scholar-lawyers class, and the literati have no intention of changing their minds. Their personal destiny can only be entangled in the tide of the times. By analyzing the fortunes of Jian-An (the seven representative writers in the Wei and Jin Dynasties), we can sort out the relationship between the Wei and Jin Dynasties and the fate of individuals. Through this unique perspective, we can understand the characteristics of the times in the Wei and Jin Dynasties.</w:t>
      </w:r>
    </w:p>
    <w:p w:rsidR="00E05E99" w:rsidRPr="00E05E99" w:rsidRDefault="00E05E99">
      <w:pPr>
        <w:rPr>
          <w:szCs w:val="21"/>
        </w:rPr>
      </w:pPr>
    </w:p>
    <w:p w:rsidR="00E05E99" w:rsidRDefault="00E05E99">
      <w:pPr>
        <w:rPr>
          <w:szCs w:val="21"/>
        </w:rPr>
      </w:pPr>
      <w:r>
        <w:rPr>
          <w:b/>
          <w:szCs w:val="21"/>
        </w:rPr>
        <w:t>关键词</w:t>
      </w:r>
      <w:r w:rsidRPr="00E05E99">
        <w:rPr>
          <w:rFonts w:hint="eastAsia"/>
          <w:szCs w:val="21"/>
        </w:rPr>
        <w:t>：魏晋时代</w:t>
      </w:r>
      <w:r w:rsidR="00E31605">
        <w:rPr>
          <w:rFonts w:hint="eastAsia"/>
          <w:szCs w:val="21"/>
        </w:rPr>
        <w:t>；</w:t>
      </w:r>
      <w:r w:rsidR="00E31605">
        <w:rPr>
          <w:szCs w:val="21"/>
        </w:rPr>
        <w:t>南北朝</w:t>
      </w:r>
      <w:r w:rsidR="00E31605">
        <w:rPr>
          <w:rFonts w:hint="eastAsia"/>
          <w:szCs w:val="21"/>
        </w:rPr>
        <w:t>；</w:t>
      </w:r>
      <w:r w:rsidRPr="00E05E99">
        <w:rPr>
          <w:rFonts w:hint="eastAsia"/>
          <w:szCs w:val="21"/>
        </w:rPr>
        <w:t>；建安七子；社会；历史；</w:t>
      </w:r>
      <w:r>
        <w:rPr>
          <w:rFonts w:hint="eastAsia"/>
          <w:szCs w:val="21"/>
        </w:rPr>
        <w:t>社会</w:t>
      </w:r>
      <w:r w:rsidRPr="00E05E99">
        <w:rPr>
          <w:rFonts w:hint="eastAsia"/>
          <w:szCs w:val="21"/>
        </w:rPr>
        <w:t>特点</w:t>
      </w:r>
    </w:p>
    <w:p w:rsidR="00E05E99" w:rsidRPr="00CE5943" w:rsidRDefault="00E05E99">
      <w:pPr>
        <w:rPr>
          <w:szCs w:val="21"/>
        </w:rPr>
      </w:pPr>
    </w:p>
    <w:p w:rsidR="00E05E99" w:rsidRDefault="00E05E99" w:rsidP="007F523A">
      <w:pPr>
        <w:jc w:val="center"/>
        <w:rPr>
          <w:b/>
          <w:szCs w:val="21"/>
        </w:rPr>
      </w:pPr>
      <w:r w:rsidRPr="00E05E99">
        <w:rPr>
          <w:rFonts w:hint="eastAsia"/>
          <w:b/>
          <w:szCs w:val="21"/>
        </w:rPr>
        <w:t>目录</w:t>
      </w:r>
    </w:p>
    <w:p w:rsidR="00E05E99" w:rsidRDefault="00E05E99" w:rsidP="00E05E99">
      <w:pPr>
        <w:pStyle w:val="a5"/>
        <w:numPr>
          <w:ilvl w:val="0"/>
          <w:numId w:val="1"/>
        </w:numPr>
        <w:ind w:firstLineChars="0"/>
        <w:rPr>
          <w:b/>
          <w:szCs w:val="21"/>
        </w:rPr>
      </w:pPr>
      <w:r>
        <w:rPr>
          <w:rFonts w:hint="eastAsia"/>
          <w:b/>
          <w:szCs w:val="21"/>
        </w:rPr>
        <w:t>引言</w:t>
      </w:r>
    </w:p>
    <w:p w:rsidR="00E05E99" w:rsidRDefault="00E05E99" w:rsidP="00E05E99">
      <w:pPr>
        <w:pStyle w:val="a5"/>
        <w:numPr>
          <w:ilvl w:val="0"/>
          <w:numId w:val="1"/>
        </w:numPr>
        <w:ind w:firstLineChars="0"/>
        <w:rPr>
          <w:b/>
          <w:szCs w:val="21"/>
        </w:rPr>
      </w:pPr>
      <w:r>
        <w:rPr>
          <w:rFonts w:hint="eastAsia"/>
          <w:b/>
          <w:szCs w:val="21"/>
        </w:rPr>
        <w:t>研究方法</w:t>
      </w:r>
    </w:p>
    <w:p w:rsidR="00E05E99" w:rsidRDefault="00E05E99" w:rsidP="00E05E99">
      <w:pPr>
        <w:pStyle w:val="a5"/>
        <w:numPr>
          <w:ilvl w:val="0"/>
          <w:numId w:val="1"/>
        </w:numPr>
        <w:ind w:firstLineChars="0"/>
        <w:rPr>
          <w:b/>
          <w:szCs w:val="21"/>
        </w:rPr>
      </w:pPr>
      <w:r w:rsidRPr="00E05E99">
        <w:rPr>
          <w:rFonts w:hint="eastAsia"/>
          <w:b/>
          <w:szCs w:val="21"/>
        </w:rPr>
        <w:t>魏晋时期</w:t>
      </w:r>
      <w:r>
        <w:rPr>
          <w:rFonts w:hint="eastAsia"/>
          <w:b/>
          <w:szCs w:val="21"/>
        </w:rPr>
        <w:t>、建安七子</w:t>
      </w:r>
      <w:r w:rsidRPr="00E05E99">
        <w:rPr>
          <w:rFonts w:hint="eastAsia"/>
          <w:b/>
          <w:szCs w:val="21"/>
        </w:rPr>
        <w:t>背景介绍</w:t>
      </w:r>
    </w:p>
    <w:p w:rsidR="00E05E99" w:rsidRPr="00E31605" w:rsidRDefault="007F523A" w:rsidP="00E31605">
      <w:pPr>
        <w:pStyle w:val="a5"/>
        <w:numPr>
          <w:ilvl w:val="0"/>
          <w:numId w:val="5"/>
        </w:numPr>
        <w:ind w:firstLineChars="0"/>
        <w:rPr>
          <w:b/>
          <w:szCs w:val="21"/>
        </w:rPr>
      </w:pPr>
      <w:r>
        <w:rPr>
          <w:rFonts w:hint="eastAsia"/>
          <w:b/>
          <w:szCs w:val="21"/>
        </w:rPr>
        <w:t>魏晋南北朝历史背景</w:t>
      </w:r>
      <w:r w:rsidR="00E05E99" w:rsidRPr="00E31605">
        <w:rPr>
          <w:rFonts w:hint="eastAsia"/>
          <w:b/>
          <w:szCs w:val="21"/>
        </w:rPr>
        <w:t>概述</w:t>
      </w:r>
    </w:p>
    <w:p w:rsidR="00E31605" w:rsidRPr="00E31605" w:rsidRDefault="00E31605" w:rsidP="00E31605">
      <w:pPr>
        <w:pStyle w:val="a5"/>
        <w:numPr>
          <w:ilvl w:val="0"/>
          <w:numId w:val="5"/>
        </w:numPr>
        <w:ind w:firstLineChars="0"/>
        <w:rPr>
          <w:b/>
          <w:szCs w:val="21"/>
        </w:rPr>
      </w:pPr>
      <w:r>
        <w:rPr>
          <w:rFonts w:hint="eastAsia"/>
          <w:b/>
          <w:szCs w:val="21"/>
        </w:rPr>
        <w:t>建安七子背景介绍</w:t>
      </w:r>
    </w:p>
    <w:p w:rsidR="00E05E99" w:rsidRDefault="00E05E99" w:rsidP="00E05E99">
      <w:pPr>
        <w:pStyle w:val="a5"/>
        <w:numPr>
          <w:ilvl w:val="0"/>
          <w:numId w:val="1"/>
        </w:numPr>
        <w:ind w:firstLineChars="0"/>
        <w:rPr>
          <w:b/>
          <w:szCs w:val="21"/>
        </w:rPr>
      </w:pPr>
      <w:r w:rsidRPr="00E05E99">
        <w:rPr>
          <w:rFonts w:hint="eastAsia"/>
          <w:b/>
          <w:szCs w:val="21"/>
        </w:rPr>
        <w:t>浅析魏晋时代与建安七子个人命运的关系</w:t>
      </w:r>
    </w:p>
    <w:p w:rsidR="00E05E99" w:rsidRPr="00E31605" w:rsidRDefault="00E05E99" w:rsidP="00E31605">
      <w:pPr>
        <w:pStyle w:val="a5"/>
        <w:numPr>
          <w:ilvl w:val="0"/>
          <w:numId w:val="6"/>
        </w:numPr>
        <w:ind w:firstLineChars="0"/>
        <w:rPr>
          <w:b/>
          <w:szCs w:val="21"/>
        </w:rPr>
      </w:pPr>
      <w:r w:rsidRPr="00E31605">
        <w:rPr>
          <w:rFonts w:hint="eastAsia"/>
          <w:b/>
          <w:szCs w:val="21"/>
        </w:rPr>
        <w:t>魏晋门阀政治对庶民的影响</w:t>
      </w:r>
    </w:p>
    <w:p w:rsidR="00E31605" w:rsidRPr="00E31605" w:rsidRDefault="00E31605" w:rsidP="00E31605">
      <w:pPr>
        <w:pStyle w:val="a5"/>
        <w:numPr>
          <w:ilvl w:val="0"/>
          <w:numId w:val="6"/>
        </w:numPr>
        <w:ind w:firstLineChars="0"/>
        <w:rPr>
          <w:b/>
          <w:szCs w:val="21"/>
        </w:rPr>
      </w:pPr>
      <w:r>
        <w:rPr>
          <w:rFonts w:hint="eastAsia"/>
          <w:b/>
          <w:szCs w:val="21"/>
        </w:rPr>
        <w:t>文化名人受朝代更迭的影响</w:t>
      </w:r>
    </w:p>
    <w:p w:rsidR="00E05E99" w:rsidRPr="00E05E99" w:rsidRDefault="00E05E99" w:rsidP="00E05E99">
      <w:pPr>
        <w:pStyle w:val="a5"/>
        <w:numPr>
          <w:ilvl w:val="0"/>
          <w:numId w:val="1"/>
        </w:numPr>
        <w:ind w:firstLineChars="0"/>
        <w:rPr>
          <w:b/>
          <w:szCs w:val="21"/>
        </w:rPr>
      </w:pPr>
      <w:r>
        <w:rPr>
          <w:rFonts w:hint="eastAsia"/>
          <w:b/>
          <w:szCs w:val="21"/>
        </w:rPr>
        <w:t>结论</w:t>
      </w:r>
    </w:p>
    <w:p w:rsidR="00E05E99" w:rsidRDefault="00E05E99" w:rsidP="00E05E99">
      <w:pPr>
        <w:rPr>
          <w:b/>
          <w:szCs w:val="21"/>
        </w:rPr>
      </w:pPr>
    </w:p>
    <w:p w:rsidR="00E05E99" w:rsidRDefault="00E05E99" w:rsidP="00BC755A">
      <w:pPr>
        <w:jc w:val="center"/>
        <w:rPr>
          <w:b/>
          <w:szCs w:val="21"/>
        </w:rPr>
      </w:pPr>
      <w:r>
        <w:rPr>
          <w:rFonts w:hint="eastAsia"/>
          <w:b/>
          <w:szCs w:val="21"/>
        </w:rPr>
        <w:t>一</w:t>
      </w:r>
      <w:r>
        <w:rPr>
          <w:rFonts w:hint="eastAsia"/>
          <w:b/>
          <w:szCs w:val="21"/>
        </w:rPr>
        <w:t xml:space="preserve">  </w:t>
      </w:r>
      <w:r>
        <w:rPr>
          <w:rFonts w:hint="eastAsia"/>
          <w:b/>
          <w:szCs w:val="21"/>
        </w:rPr>
        <w:t>引言</w:t>
      </w:r>
    </w:p>
    <w:p w:rsidR="00E05E99" w:rsidRDefault="00E05E99" w:rsidP="00E05E99">
      <w:pPr>
        <w:rPr>
          <w:szCs w:val="21"/>
        </w:rPr>
      </w:pPr>
      <w:r>
        <w:rPr>
          <w:rFonts w:hint="eastAsia"/>
          <w:b/>
          <w:szCs w:val="21"/>
        </w:rPr>
        <w:tab/>
      </w:r>
      <w:r>
        <w:rPr>
          <w:rFonts w:hint="eastAsia"/>
          <w:szCs w:val="21"/>
        </w:rPr>
        <w:t>三国演义开篇有言——“话说天下大势分久必合，合久必分”。魏晋时期的动荡正应验了这句话，魏晋时期的动荡堪称为</w:t>
      </w:r>
      <w:r w:rsidR="00E31605">
        <w:rPr>
          <w:rFonts w:hint="eastAsia"/>
          <w:szCs w:val="21"/>
        </w:rPr>
        <w:t>古今之最</w:t>
      </w:r>
      <w:r w:rsidR="006F3C5E" w:rsidRPr="006F3C5E">
        <w:rPr>
          <w:rFonts w:hint="eastAsia"/>
          <w:szCs w:val="21"/>
        </w:rPr>
        <w:t>。这一时期，战乱不断，政权更迭频繁。在魏国，自曹丕</w:t>
      </w:r>
      <w:r w:rsidR="006F3C5E">
        <w:rPr>
          <w:rFonts w:hint="eastAsia"/>
          <w:szCs w:val="21"/>
        </w:rPr>
        <w:t>以后，</w:t>
      </w:r>
      <w:r w:rsidR="006F3C5E" w:rsidRPr="006F3C5E">
        <w:rPr>
          <w:rFonts w:hint="eastAsia"/>
          <w:szCs w:val="21"/>
        </w:rPr>
        <w:t>魏国政治越来越坏。明帝时，后宫人数众多，后宫消耗费几与军费相等。此外，魏明帝大兴土木修建宫殿，在荥阳附近设方圆千里的大猎场，弊政不断，</w:t>
      </w:r>
      <w:r w:rsidR="006F3C5E">
        <w:rPr>
          <w:rFonts w:hint="eastAsia"/>
          <w:szCs w:val="21"/>
        </w:rPr>
        <w:t>百姓民不聊生</w:t>
      </w:r>
      <w:r w:rsidR="007F523A">
        <w:rPr>
          <w:rFonts w:hint="eastAsia"/>
          <w:szCs w:val="21"/>
        </w:rPr>
        <w:t>。而在这个时期，适逢出现了一批文人雅士，在这个</w:t>
      </w:r>
      <w:r w:rsidR="007F523A" w:rsidRPr="007F523A">
        <w:rPr>
          <w:rFonts w:hint="eastAsia"/>
          <w:szCs w:val="21"/>
        </w:rPr>
        <w:t>非常特殊的时代，这里既有建安七子，以及《世说》中其他的种种奇人异士，</w:t>
      </w:r>
      <w:r w:rsidR="007F523A" w:rsidRPr="007F523A">
        <w:rPr>
          <w:rFonts w:hint="eastAsia"/>
          <w:szCs w:val="21"/>
        </w:rPr>
        <w:t xml:space="preserve"> </w:t>
      </w:r>
      <w:r w:rsidR="007F523A" w:rsidRPr="007F523A">
        <w:rPr>
          <w:rFonts w:hint="eastAsia"/>
          <w:szCs w:val="21"/>
        </w:rPr>
        <w:t>他们狂狷恣肆，自有一派风骨，令无数人心驰神往</w:t>
      </w:r>
      <w:r w:rsidR="007F523A">
        <w:rPr>
          <w:rFonts w:hint="eastAsia"/>
          <w:szCs w:val="21"/>
        </w:rPr>
        <w:t>。他们的言行举止可谓“浩浩乎，如冯虚御风而不知其所止，飘飘乎，如遗世独立羽化而登仙”，可他们的本质却并非如此，他们的诗歌具“古意悲凉，遗世弃世”的特点，例如：</w:t>
      </w:r>
    </w:p>
    <w:p w:rsidR="00A377AC" w:rsidRPr="00A377AC" w:rsidRDefault="00A377AC" w:rsidP="00A377AC">
      <w:pPr>
        <w:ind w:leftChars="1400" w:left="2940" w:firstLine="420"/>
        <w:jc w:val="left"/>
        <w:rPr>
          <w:b/>
          <w:szCs w:val="21"/>
        </w:rPr>
      </w:pPr>
      <w:r w:rsidRPr="00A377AC">
        <w:rPr>
          <w:rFonts w:hint="eastAsia"/>
          <w:b/>
          <w:szCs w:val="21"/>
        </w:rPr>
        <w:lastRenderedPageBreak/>
        <w:t>七哀诗</w:t>
      </w:r>
    </w:p>
    <w:p w:rsidR="007F523A" w:rsidRPr="007F523A" w:rsidRDefault="007F523A" w:rsidP="007F523A">
      <w:pPr>
        <w:ind w:leftChars="1000" w:left="2100"/>
        <w:rPr>
          <w:szCs w:val="21"/>
        </w:rPr>
      </w:pPr>
      <w:r>
        <w:rPr>
          <w:rFonts w:hint="eastAsia"/>
          <w:szCs w:val="21"/>
        </w:rPr>
        <w:t>“</w:t>
      </w:r>
      <w:r w:rsidRPr="007F523A">
        <w:rPr>
          <w:rFonts w:hint="eastAsia"/>
          <w:szCs w:val="21"/>
        </w:rPr>
        <w:t>西京乱无象，豺虎方遘患。</w:t>
      </w:r>
    </w:p>
    <w:p w:rsidR="007F523A" w:rsidRPr="007F523A" w:rsidRDefault="007F523A" w:rsidP="007F523A">
      <w:pPr>
        <w:ind w:leftChars="1000" w:left="2100" w:firstLineChars="100" w:firstLine="210"/>
        <w:rPr>
          <w:szCs w:val="21"/>
        </w:rPr>
      </w:pPr>
      <w:r w:rsidRPr="007F523A">
        <w:rPr>
          <w:rFonts w:hint="eastAsia"/>
          <w:szCs w:val="21"/>
        </w:rPr>
        <w:t>复弃中国去，委身适荆蛮。</w:t>
      </w:r>
    </w:p>
    <w:p w:rsidR="007F523A" w:rsidRDefault="007F523A" w:rsidP="007F523A">
      <w:pPr>
        <w:ind w:leftChars="1000" w:left="2100" w:firstLineChars="100" w:firstLine="210"/>
        <w:rPr>
          <w:szCs w:val="21"/>
        </w:rPr>
      </w:pPr>
      <w:r w:rsidRPr="007F523A">
        <w:rPr>
          <w:rFonts w:hint="eastAsia"/>
          <w:szCs w:val="21"/>
        </w:rPr>
        <w:t>亲戚对我悲，朋友相追攀</w:t>
      </w:r>
    </w:p>
    <w:p w:rsidR="007F523A" w:rsidRPr="007F523A" w:rsidRDefault="007F523A" w:rsidP="007F523A">
      <w:pPr>
        <w:ind w:leftChars="1000" w:left="2100" w:firstLineChars="100" w:firstLine="210"/>
        <w:rPr>
          <w:szCs w:val="21"/>
        </w:rPr>
      </w:pPr>
      <w:r w:rsidRPr="007F523A">
        <w:rPr>
          <w:rFonts w:hint="eastAsia"/>
          <w:szCs w:val="21"/>
        </w:rPr>
        <w:t>出门无所见，白骨蔽平原。</w:t>
      </w:r>
    </w:p>
    <w:p w:rsidR="007F523A" w:rsidRPr="007F523A" w:rsidRDefault="007F523A" w:rsidP="007F523A">
      <w:pPr>
        <w:ind w:leftChars="1000" w:left="2100" w:firstLineChars="100" w:firstLine="210"/>
        <w:rPr>
          <w:szCs w:val="21"/>
        </w:rPr>
      </w:pPr>
      <w:r w:rsidRPr="007F523A">
        <w:rPr>
          <w:rFonts w:hint="eastAsia"/>
          <w:szCs w:val="21"/>
        </w:rPr>
        <w:t>路有饥妇人，抱子弃草间。</w:t>
      </w:r>
    </w:p>
    <w:p w:rsidR="007F523A" w:rsidRPr="007F523A" w:rsidRDefault="007F523A" w:rsidP="007F523A">
      <w:pPr>
        <w:ind w:leftChars="1000" w:left="2100" w:firstLineChars="100" w:firstLine="210"/>
        <w:rPr>
          <w:szCs w:val="21"/>
        </w:rPr>
      </w:pPr>
      <w:r w:rsidRPr="007F523A">
        <w:rPr>
          <w:rFonts w:hint="eastAsia"/>
          <w:szCs w:val="21"/>
        </w:rPr>
        <w:t>顾闻号泣声，挥涕独不还。</w:t>
      </w:r>
    </w:p>
    <w:p w:rsidR="007F523A" w:rsidRPr="007F523A" w:rsidRDefault="007F523A" w:rsidP="007F523A">
      <w:pPr>
        <w:ind w:leftChars="1000" w:left="2100" w:firstLineChars="100" w:firstLine="210"/>
        <w:rPr>
          <w:szCs w:val="21"/>
        </w:rPr>
      </w:pPr>
      <w:r w:rsidRPr="007F523A">
        <w:rPr>
          <w:rFonts w:hint="eastAsia"/>
          <w:szCs w:val="21"/>
        </w:rPr>
        <w:t>未知身死处，何能两相完？”</w:t>
      </w:r>
    </w:p>
    <w:p w:rsidR="007F523A" w:rsidRPr="007F523A" w:rsidRDefault="007F523A" w:rsidP="007F523A">
      <w:pPr>
        <w:ind w:leftChars="1000" w:left="2100" w:firstLineChars="100" w:firstLine="210"/>
        <w:rPr>
          <w:szCs w:val="21"/>
        </w:rPr>
      </w:pPr>
      <w:r w:rsidRPr="007F523A">
        <w:rPr>
          <w:rFonts w:hint="eastAsia"/>
          <w:szCs w:val="21"/>
        </w:rPr>
        <w:t>驱马弃之去，不忍听此言。</w:t>
      </w:r>
    </w:p>
    <w:p w:rsidR="007F523A" w:rsidRPr="007F523A" w:rsidRDefault="007F523A" w:rsidP="007F523A">
      <w:pPr>
        <w:ind w:leftChars="1000" w:left="2100" w:firstLineChars="100" w:firstLine="210"/>
        <w:rPr>
          <w:szCs w:val="21"/>
        </w:rPr>
      </w:pPr>
      <w:r w:rsidRPr="007F523A">
        <w:rPr>
          <w:rFonts w:hint="eastAsia"/>
          <w:szCs w:val="21"/>
        </w:rPr>
        <w:t>南登霸陵岸，回首望长安。</w:t>
      </w:r>
    </w:p>
    <w:p w:rsidR="00A377AC" w:rsidRDefault="007F523A" w:rsidP="007F523A">
      <w:pPr>
        <w:ind w:leftChars="1000" w:left="2100" w:firstLineChars="100" w:firstLine="210"/>
        <w:rPr>
          <w:szCs w:val="21"/>
        </w:rPr>
      </w:pPr>
      <w:r w:rsidRPr="007F523A">
        <w:rPr>
          <w:rFonts w:hint="eastAsia"/>
          <w:szCs w:val="21"/>
        </w:rPr>
        <w:t>悟彼下泉人，喟然伤心肝！</w:t>
      </w:r>
      <w:r>
        <w:rPr>
          <w:rFonts w:hint="eastAsia"/>
          <w:szCs w:val="21"/>
        </w:rPr>
        <w:t>”</w:t>
      </w:r>
    </w:p>
    <w:p w:rsidR="007F523A" w:rsidRDefault="00A377AC" w:rsidP="00A377AC">
      <w:pPr>
        <w:ind w:left="4620" w:firstLine="420"/>
        <w:rPr>
          <w:szCs w:val="21"/>
        </w:rPr>
      </w:pPr>
      <w:r>
        <w:rPr>
          <w:rFonts w:hint="eastAsia"/>
          <w:szCs w:val="21"/>
        </w:rPr>
        <w:t>——</w:t>
      </w:r>
      <w:r w:rsidRPr="00A377AC">
        <w:rPr>
          <w:rFonts w:hint="eastAsia"/>
          <w:szCs w:val="21"/>
        </w:rPr>
        <w:t>王粲</w:t>
      </w:r>
      <w:r>
        <w:rPr>
          <w:rStyle w:val="a8"/>
          <w:szCs w:val="21"/>
        </w:rPr>
        <w:footnoteReference w:id="2"/>
      </w:r>
    </w:p>
    <w:p w:rsidR="00A377AC" w:rsidRDefault="007F523A" w:rsidP="00A377AC">
      <w:pPr>
        <w:rPr>
          <w:szCs w:val="21"/>
        </w:rPr>
      </w:pPr>
      <w:r>
        <w:rPr>
          <w:rFonts w:hint="eastAsia"/>
          <w:szCs w:val="21"/>
        </w:rPr>
        <w:t>看似在描写</w:t>
      </w:r>
      <w:r w:rsidR="00A377AC" w:rsidRPr="00A377AC">
        <w:rPr>
          <w:rFonts w:hint="eastAsia"/>
          <w:szCs w:val="21"/>
        </w:rPr>
        <w:t>初离长安在郊外所见难民弃子的惨状，感叹于盛世的难得</w:t>
      </w:r>
      <w:r w:rsidR="00A377AC">
        <w:rPr>
          <w:rFonts w:hint="eastAsia"/>
          <w:szCs w:val="21"/>
        </w:rPr>
        <w:t>，实际上体现了诗人对现实的抨击，对权贵，对奸臣的抨击，</w:t>
      </w:r>
      <w:r w:rsidR="00A377AC" w:rsidRPr="00A377AC">
        <w:rPr>
          <w:rFonts w:hint="eastAsia"/>
          <w:szCs w:val="21"/>
        </w:rPr>
        <w:t>深刻反映了汉末动乱给人民带来的深重灾难，强烈倾诉了诗人对社会现状的哀思</w:t>
      </w:r>
      <w:r w:rsidR="00A377AC">
        <w:rPr>
          <w:rFonts w:hint="eastAsia"/>
          <w:szCs w:val="21"/>
        </w:rPr>
        <w:t>。</w:t>
      </w:r>
    </w:p>
    <w:p w:rsidR="001D6F4B" w:rsidRDefault="00A377AC" w:rsidP="00A377AC">
      <w:pPr>
        <w:rPr>
          <w:szCs w:val="21"/>
        </w:rPr>
      </w:pPr>
      <w:r>
        <w:rPr>
          <w:rFonts w:hint="eastAsia"/>
          <w:szCs w:val="21"/>
        </w:rPr>
        <w:tab/>
      </w:r>
      <w:r>
        <w:rPr>
          <w:rFonts w:hint="eastAsia"/>
          <w:szCs w:val="21"/>
        </w:rPr>
        <w:t>建安七子的个人性格特点固然与个人经历有着密不可分的关系，但深层次上，体现了大时代的背景格局，忽略魏晋时代变迁之际的现实因素的有影响而单从儒、道交融的因果序列中探寻建安七子的思想，几乎难以实现。</w:t>
      </w:r>
      <w:r w:rsidR="001D6F4B">
        <w:rPr>
          <w:rFonts w:hint="eastAsia"/>
          <w:szCs w:val="21"/>
        </w:rPr>
        <w:t>因此，我们需结合历史变迁的因素影响，魏晋政权的多端变化，腐化的曹魏集团来看待建安七子及其个人命运。</w:t>
      </w:r>
    </w:p>
    <w:p w:rsidR="00BC755A" w:rsidRPr="00BC755A" w:rsidRDefault="00BC755A" w:rsidP="00BC755A">
      <w:pPr>
        <w:ind w:firstLine="420"/>
        <w:jc w:val="center"/>
        <w:rPr>
          <w:b/>
          <w:szCs w:val="21"/>
        </w:rPr>
      </w:pPr>
      <w:r w:rsidRPr="00BC755A">
        <w:rPr>
          <w:rFonts w:hint="eastAsia"/>
          <w:b/>
          <w:szCs w:val="21"/>
        </w:rPr>
        <w:t>二、研究方法</w:t>
      </w:r>
    </w:p>
    <w:p w:rsidR="00BC755A" w:rsidRDefault="00BC755A" w:rsidP="00A377AC">
      <w:pPr>
        <w:rPr>
          <w:szCs w:val="21"/>
        </w:rPr>
      </w:pPr>
      <w:r>
        <w:rPr>
          <w:rFonts w:hint="eastAsia"/>
          <w:szCs w:val="21"/>
        </w:rPr>
        <w:t>待补充·······················</w:t>
      </w:r>
    </w:p>
    <w:p w:rsidR="001D6F4B" w:rsidRPr="00BC755A" w:rsidRDefault="00BC755A" w:rsidP="00A377AC">
      <w:pPr>
        <w:pStyle w:val="a5"/>
        <w:numPr>
          <w:ilvl w:val="1"/>
          <w:numId w:val="6"/>
        </w:numPr>
        <w:ind w:firstLineChars="0"/>
        <w:jc w:val="center"/>
        <w:rPr>
          <w:b/>
          <w:szCs w:val="21"/>
        </w:rPr>
      </w:pPr>
      <w:r w:rsidRPr="00E05E99">
        <w:rPr>
          <w:rFonts w:hint="eastAsia"/>
          <w:b/>
          <w:szCs w:val="21"/>
        </w:rPr>
        <w:t>魏晋时期</w:t>
      </w:r>
      <w:r>
        <w:rPr>
          <w:rFonts w:hint="eastAsia"/>
          <w:b/>
          <w:szCs w:val="21"/>
        </w:rPr>
        <w:t>、建安七子</w:t>
      </w:r>
      <w:r w:rsidRPr="00E05E99">
        <w:rPr>
          <w:rFonts w:hint="eastAsia"/>
          <w:b/>
          <w:szCs w:val="21"/>
        </w:rPr>
        <w:t>背景介绍</w:t>
      </w:r>
    </w:p>
    <w:p w:rsidR="00E31605" w:rsidRPr="00E31605" w:rsidRDefault="00E31605" w:rsidP="00A377AC">
      <w:pPr>
        <w:rPr>
          <w:b/>
          <w:szCs w:val="21"/>
        </w:rPr>
      </w:pPr>
      <w:r>
        <w:rPr>
          <w:rFonts w:hint="eastAsia"/>
          <w:b/>
          <w:szCs w:val="21"/>
        </w:rPr>
        <w:t>（一）</w:t>
      </w:r>
      <w:r w:rsidRPr="00E31605">
        <w:rPr>
          <w:rFonts w:hint="eastAsia"/>
          <w:b/>
          <w:szCs w:val="21"/>
        </w:rPr>
        <w:t>魏晋南北朝历史</w:t>
      </w:r>
      <w:r w:rsidR="001D6F4B">
        <w:rPr>
          <w:rFonts w:hint="eastAsia"/>
          <w:b/>
          <w:szCs w:val="21"/>
        </w:rPr>
        <w:t>背景</w:t>
      </w:r>
      <w:r w:rsidRPr="00E31605">
        <w:rPr>
          <w:rFonts w:hint="eastAsia"/>
          <w:b/>
          <w:szCs w:val="21"/>
        </w:rPr>
        <w:t>概述</w:t>
      </w:r>
    </w:p>
    <w:p w:rsidR="00E31605" w:rsidRPr="00E31605" w:rsidRDefault="00E31605" w:rsidP="00E31605">
      <w:pPr>
        <w:rPr>
          <w:szCs w:val="21"/>
        </w:rPr>
      </w:pPr>
      <w:r w:rsidRPr="00E31605">
        <w:rPr>
          <w:rFonts w:hint="eastAsia"/>
          <w:szCs w:val="21"/>
        </w:rPr>
        <w:t>魏晋南北朝（</w:t>
      </w:r>
      <w:r w:rsidRPr="00E31605">
        <w:rPr>
          <w:rFonts w:hint="eastAsia"/>
          <w:szCs w:val="21"/>
        </w:rPr>
        <w:t>220</w:t>
      </w:r>
      <w:r w:rsidRPr="00E31605">
        <w:rPr>
          <w:rFonts w:hint="eastAsia"/>
          <w:szCs w:val="21"/>
        </w:rPr>
        <w:t>年—</w:t>
      </w:r>
      <w:r w:rsidRPr="00E31605">
        <w:rPr>
          <w:rFonts w:hint="eastAsia"/>
          <w:szCs w:val="21"/>
        </w:rPr>
        <w:t>589</w:t>
      </w:r>
      <w:r w:rsidRPr="00E31605">
        <w:rPr>
          <w:rFonts w:hint="eastAsia"/>
          <w:szCs w:val="21"/>
        </w:rPr>
        <w:t>年），又称三国两晋南北朝，是中国历史上的一段长达四百年的混乱时期，朝代更迭速度很快，并存在有多个政权并存的局面。</w:t>
      </w:r>
    </w:p>
    <w:p w:rsidR="00E31605" w:rsidRDefault="00E31605" w:rsidP="00E31605">
      <w:pPr>
        <w:rPr>
          <w:szCs w:val="21"/>
        </w:rPr>
      </w:pPr>
      <w:r w:rsidRPr="00E31605">
        <w:rPr>
          <w:rFonts w:hint="eastAsia"/>
          <w:szCs w:val="21"/>
        </w:rPr>
        <w:t>这个时期由</w:t>
      </w:r>
      <w:r w:rsidRPr="00E31605">
        <w:rPr>
          <w:rFonts w:hint="eastAsia"/>
          <w:szCs w:val="21"/>
        </w:rPr>
        <w:t>220</w:t>
      </w:r>
      <w:r w:rsidRPr="00E31605">
        <w:rPr>
          <w:rFonts w:hint="eastAsia"/>
          <w:szCs w:val="21"/>
        </w:rPr>
        <w:t>年曹丕篡东汉帝位，自立曹魏开始，到</w:t>
      </w:r>
      <w:r w:rsidRPr="00E31605">
        <w:rPr>
          <w:rFonts w:hint="eastAsia"/>
          <w:szCs w:val="21"/>
        </w:rPr>
        <w:t>589</w:t>
      </w:r>
      <w:r w:rsidRPr="00E31605">
        <w:rPr>
          <w:rFonts w:hint="eastAsia"/>
          <w:szCs w:val="21"/>
        </w:rPr>
        <w:t>年隋朝灭南朝陈而重新统一结束，共</w:t>
      </w:r>
      <w:r w:rsidRPr="00E31605">
        <w:rPr>
          <w:rFonts w:hint="eastAsia"/>
          <w:szCs w:val="21"/>
        </w:rPr>
        <w:t>369</w:t>
      </w:r>
      <w:r w:rsidRPr="00E31605">
        <w:rPr>
          <w:rFonts w:hint="eastAsia"/>
          <w:szCs w:val="21"/>
        </w:rPr>
        <w:t>年。可分为三国时期（曹魏，蜀汉与孙吴并立）、西晋时期（与东晋合称晋朝）、东晋与十六国时期、南北朝时期（南朝与北朝对立时期，共</w:t>
      </w:r>
      <w:r w:rsidRPr="00E31605">
        <w:rPr>
          <w:rFonts w:hint="eastAsia"/>
          <w:szCs w:val="21"/>
        </w:rPr>
        <w:t>150</w:t>
      </w:r>
      <w:r w:rsidRPr="00E31605">
        <w:rPr>
          <w:rFonts w:hint="eastAsia"/>
          <w:szCs w:val="21"/>
        </w:rPr>
        <w:t>年）。另外位于江南，全部建都在建康（孙吴时为建业，即今天的南京）的孙吴、东晋、南朝的宋、齐、梁、陈等六个国家又统称为六朝。</w:t>
      </w:r>
    </w:p>
    <w:p w:rsidR="001D6F4B" w:rsidRPr="006F3C5E" w:rsidRDefault="001D6F4B" w:rsidP="001D6F4B">
      <w:pPr>
        <w:rPr>
          <w:szCs w:val="21"/>
        </w:rPr>
      </w:pPr>
      <w:r>
        <w:rPr>
          <w:rFonts w:hint="eastAsia"/>
          <w:szCs w:val="21"/>
        </w:rPr>
        <w:t>魏晋南北朝大致包含以下历史时间段——</w:t>
      </w:r>
      <w:r w:rsidRPr="006F3C5E">
        <w:rPr>
          <w:rFonts w:hint="eastAsia"/>
          <w:szCs w:val="21"/>
        </w:rPr>
        <w:t>公元</w:t>
      </w:r>
      <w:r w:rsidRPr="006F3C5E">
        <w:rPr>
          <w:rFonts w:hint="eastAsia"/>
          <w:szCs w:val="21"/>
        </w:rPr>
        <w:t>189</w:t>
      </w:r>
      <w:r w:rsidRPr="006F3C5E">
        <w:rPr>
          <w:rFonts w:hint="eastAsia"/>
          <w:szCs w:val="21"/>
        </w:rPr>
        <w:t>年汉灵帝死后。东汉长期混乱，在地方势力割据混战中诞生了曹魏、蜀汉、孙吴三国。到后期曹魏政权逐渐被司马氏攫取，</w:t>
      </w:r>
      <w:r w:rsidRPr="006F3C5E">
        <w:rPr>
          <w:rFonts w:hint="eastAsia"/>
          <w:szCs w:val="21"/>
        </w:rPr>
        <w:t>265</w:t>
      </w:r>
      <w:r w:rsidRPr="006F3C5E">
        <w:rPr>
          <w:rFonts w:hint="eastAsia"/>
          <w:szCs w:val="21"/>
        </w:rPr>
        <w:t>年被西晋取代。</w:t>
      </w:r>
      <w:r w:rsidRPr="006F3C5E">
        <w:rPr>
          <w:rFonts w:hint="eastAsia"/>
          <w:szCs w:val="21"/>
        </w:rPr>
        <w:t>263</w:t>
      </w:r>
      <w:r w:rsidRPr="006F3C5E">
        <w:rPr>
          <w:rFonts w:hint="eastAsia"/>
          <w:szCs w:val="21"/>
        </w:rPr>
        <w:t>年蜀汉于魏灭蜀之战亡于魏，</w:t>
      </w:r>
      <w:r w:rsidRPr="006F3C5E">
        <w:rPr>
          <w:rFonts w:hint="eastAsia"/>
          <w:szCs w:val="21"/>
        </w:rPr>
        <w:t>280</w:t>
      </w:r>
      <w:r w:rsidRPr="006F3C5E">
        <w:rPr>
          <w:rFonts w:hint="eastAsia"/>
          <w:szCs w:val="21"/>
        </w:rPr>
        <w:t>年孙吴政权于晋灭吴之战亡于晋，近一世纪的三国时代最后由西晋短暂统一。</w:t>
      </w:r>
    </w:p>
    <w:p w:rsidR="001D6F4B" w:rsidRPr="006F3C5E" w:rsidRDefault="001D6F4B" w:rsidP="001D6F4B">
      <w:pPr>
        <w:rPr>
          <w:szCs w:val="21"/>
        </w:rPr>
      </w:pPr>
      <w:r w:rsidRPr="006F3C5E">
        <w:rPr>
          <w:rFonts w:hint="eastAsia"/>
          <w:szCs w:val="21"/>
        </w:rPr>
        <w:t>晋朝统一后迅速腐败，西晋皇朝短暂的统一，于八王之乱与五胡乱华后分裂瓦解，政局再度混乱。在</w:t>
      </w:r>
      <w:r w:rsidRPr="006F3C5E">
        <w:rPr>
          <w:rFonts w:hint="eastAsia"/>
          <w:szCs w:val="21"/>
        </w:rPr>
        <w:t>304</w:t>
      </w:r>
      <w:r w:rsidRPr="006F3C5E">
        <w:rPr>
          <w:rFonts w:hint="eastAsia"/>
          <w:szCs w:val="21"/>
        </w:rPr>
        <w:t>年因为成汉与刘渊的立国，使北方进入五胡十六国时期。</w:t>
      </w:r>
      <w:r w:rsidRPr="006F3C5E">
        <w:rPr>
          <w:rFonts w:hint="eastAsia"/>
          <w:szCs w:val="21"/>
        </w:rPr>
        <w:t>316</w:t>
      </w:r>
      <w:r w:rsidRPr="006F3C5E">
        <w:rPr>
          <w:rFonts w:hint="eastAsia"/>
          <w:szCs w:val="21"/>
        </w:rPr>
        <w:t>年西晋亡于匈奴的刘曜后，司马睿南迁建立东晋，南北再度分立。东晋最后于</w:t>
      </w:r>
      <w:r w:rsidRPr="006F3C5E">
        <w:rPr>
          <w:rFonts w:hint="eastAsia"/>
          <w:szCs w:val="21"/>
        </w:rPr>
        <w:t>420</w:t>
      </w:r>
      <w:r w:rsidRPr="006F3C5E">
        <w:rPr>
          <w:rFonts w:hint="eastAsia"/>
          <w:szCs w:val="21"/>
        </w:rPr>
        <w:t>年被刘裕取代，建立南朝宋，南朝开始，中国进入南北朝时期。然而北朝直到</w:t>
      </w:r>
      <w:r w:rsidRPr="006F3C5E">
        <w:rPr>
          <w:rFonts w:hint="eastAsia"/>
          <w:szCs w:val="21"/>
        </w:rPr>
        <w:t>439</w:t>
      </w:r>
      <w:r w:rsidRPr="006F3C5E">
        <w:rPr>
          <w:rFonts w:hint="eastAsia"/>
          <w:szCs w:val="21"/>
        </w:rPr>
        <w:t>年北魏统一北方后才开始，正式与南朝宋形成南北两朝对峙。</w:t>
      </w:r>
    </w:p>
    <w:p w:rsidR="001D6F4B" w:rsidRDefault="001D6F4B" w:rsidP="001D6F4B">
      <w:pPr>
        <w:rPr>
          <w:szCs w:val="21"/>
        </w:rPr>
      </w:pPr>
      <w:r w:rsidRPr="006F3C5E">
        <w:rPr>
          <w:rFonts w:hint="eastAsia"/>
          <w:szCs w:val="21"/>
        </w:rPr>
        <w:t>南朝历经宋、齐、梁、陈等四个朝代。初期经济与军事强盛，但由于战略运用错误，加上北朝军事强盛，以及皇室与宗室内斗淫乱，使国力由盛变衰。南朝梁国力尚可，但在侯景之乱后分裂成西梁与南朝陈，南朝陈只能依长江抵御北朝。北朝历经北魏、东魏、西魏、北齐与北周。北魏统一北方屡次击败南朝，意图南并。但被北方柔然牵制，直到柔然被突厥取代后</w:t>
      </w:r>
      <w:r w:rsidRPr="006F3C5E">
        <w:rPr>
          <w:rFonts w:hint="eastAsia"/>
          <w:szCs w:val="21"/>
        </w:rPr>
        <w:lastRenderedPageBreak/>
        <w:t>才有余力对付南朝。北魏经汉化运动后经济持续发展，但造成六镇鲜卑贵族与洛阳鲜卑贵族的文化冲突，后期政治混乱发生六镇起义，分裂成高欢拥护的东魏与宇文泰拥护的西魏，并之后分别自立为北齐与北周。</w:t>
      </w:r>
    </w:p>
    <w:p w:rsidR="001D6F4B" w:rsidRPr="006F3C5E" w:rsidRDefault="001D6F4B" w:rsidP="001D6F4B">
      <w:pPr>
        <w:rPr>
          <w:szCs w:val="21"/>
        </w:rPr>
      </w:pPr>
      <w:r w:rsidRPr="006F3C5E">
        <w:rPr>
          <w:rFonts w:hint="eastAsia"/>
          <w:szCs w:val="21"/>
        </w:rPr>
        <w:t>北周主张胡汉融合，于</w:t>
      </w:r>
      <w:r w:rsidRPr="006F3C5E">
        <w:rPr>
          <w:rFonts w:hint="eastAsia"/>
          <w:szCs w:val="21"/>
        </w:rPr>
        <w:t>577</w:t>
      </w:r>
      <w:r w:rsidRPr="006F3C5E">
        <w:rPr>
          <w:rFonts w:hint="eastAsia"/>
          <w:szCs w:val="21"/>
        </w:rPr>
        <w:t>年攻灭北齐，统一北方。</w:t>
      </w:r>
      <w:r w:rsidRPr="006F3C5E">
        <w:rPr>
          <w:rFonts w:hint="eastAsia"/>
          <w:szCs w:val="21"/>
        </w:rPr>
        <w:t>578</w:t>
      </w:r>
      <w:r w:rsidRPr="006F3C5E">
        <w:rPr>
          <w:rFonts w:hint="eastAsia"/>
          <w:szCs w:val="21"/>
        </w:rPr>
        <w:t>年，武帝死后，政权逐渐掌握在杨坚手上。</w:t>
      </w:r>
      <w:r w:rsidRPr="006F3C5E">
        <w:rPr>
          <w:rFonts w:hint="eastAsia"/>
          <w:szCs w:val="21"/>
        </w:rPr>
        <w:t>581</w:t>
      </w:r>
      <w:r w:rsidRPr="006F3C5E">
        <w:rPr>
          <w:rFonts w:hint="eastAsia"/>
          <w:szCs w:val="21"/>
        </w:rPr>
        <w:t>年杨坚篡北周，建立隋朝，并于</w:t>
      </w:r>
      <w:r w:rsidRPr="006F3C5E">
        <w:rPr>
          <w:rFonts w:hint="eastAsia"/>
          <w:szCs w:val="21"/>
        </w:rPr>
        <w:t>589</w:t>
      </w:r>
      <w:r w:rsidRPr="006F3C5E">
        <w:rPr>
          <w:rFonts w:hint="eastAsia"/>
          <w:szCs w:val="21"/>
        </w:rPr>
        <w:t>年灭南朝陈，统一中国，长达四百年的魏晋南北朝时期结束，三百多年的隋唐时期开始。</w:t>
      </w:r>
    </w:p>
    <w:p w:rsidR="001D6F4B" w:rsidRDefault="001D6F4B" w:rsidP="001D6F4B">
      <w:pPr>
        <w:rPr>
          <w:szCs w:val="21"/>
        </w:rPr>
      </w:pPr>
      <w:r w:rsidRPr="006F3C5E">
        <w:rPr>
          <w:rFonts w:hint="eastAsia"/>
          <w:szCs w:val="21"/>
        </w:rPr>
        <w:t>南北朝的最终统一对于中国历史具有深远的影响。也对后世中国大一统思想的形成产生了积极的作用。</w:t>
      </w:r>
    </w:p>
    <w:p w:rsidR="001D6F4B" w:rsidRPr="006F3C5E" w:rsidRDefault="001D6F4B" w:rsidP="001D6F4B">
      <w:pPr>
        <w:rPr>
          <w:szCs w:val="21"/>
        </w:rPr>
      </w:pPr>
      <w:r>
        <w:rPr>
          <w:rFonts w:hint="eastAsia"/>
          <w:noProof/>
          <w:szCs w:val="21"/>
        </w:rPr>
        <w:drawing>
          <wp:anchor distT="0" distB="0" distL="114300" distR="114300" simplePos="0" relativeHeight="251659264" behindDoc="1" locked="0" layoutInCell="1" allowOverlap="1">
            <wp:simplePos x="0" y="0"/>
            <wp:positionH relativeFrom="column">
              <wp:posOffset>-47625</wp:posOffset>
            </wp:positionH>
            <wp:positionV relativeFrom="paragraph">
              <wp:posOffset>15240</wp:posOffset>
            </wp:positionV>
            <wp:extent cx="5448300" cy="4752975"/>
            <wp:effectExtent l="19050" t="0" r="0" b="0"/>
            <wp:wrapTopAndBottom/>
            <wp:docPr id="2" name="图片 1" descr="http://221.226.86.187:8080/webpic/njdfz/UpLoadFile/html/tslc/html/t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21.226.86.187:8080/webpic/njdfz/UpLoadFile/html/tslc/html/tp/01.jpg"/>
                    <pic:cNvPicPr>
                      <a:picLocks noChangeAspect="1" noChangeArrowheads="1"/>
                    </pic:cNvPicPr>
                  </pic:nvPicPr>
                  <pic:blipFill>
                    <a:blip r:embed="rId8"/>
                    <a:srcRect/>
                    <a:stretch>
                      <a:fillRect/>
                    </a:stretch>
                  </pic:blipFill>
                  <pic:spPr bwMode="auto">
                    <a:xfrm>
                      <a:off x="0" y="0"/>
                      <a:ext cx="5448300" cy="4752975"/>
                    </a:xfrm>
                    <a:prstGeom prst="rect">
                      <a:avLst/>
                    </a:prstGeom>
                    <a:noFill/>
                    <a:ln w="9525">
                      <a:noFill/>
                      <a:miter lim="800000"/>
                      <a:headEnd/>
                      <a:tailEnd/>
                    </a:ln>
                  </pic:spPr>
                </pic:pic>
              </a:graphicData>
            </a:graphic>
          </wp:anchor>
        </w:drawing>
      </w:r>
      <w:r>
        <w:rPr>
          <w:rFonts w:hint="eastAsia"/>
          <w:szCs w:val="21"/>
        </w:rPr>
        <w:t>图一：魏晋南北朝朝代图</w:t>
      </w:r>
      <w:r>
        <w:rPr>
          <w:rStyle w:val="a8"/>
          <w:szCs w:val="21"/>
        </w:rPr>
        <w:footnoteReference w:id="3"/>
      </w:r>
    </w:p>
    <w:p w:rsidR="001D6F4B" w:rsidRPr="001D6F4B" w:rsidRDefault="001D6F4B" w:rsidP="00E31605">
      <w:pPr>
        <w:rPr>
          <w:szCs w:val="21"/>
        </w:rPr>
      </w:pPr>
    </w:p>
    <w:p w:rsidR="001D6F4B" w:rsidRDefault="007F523A" w:rsidP="007F523A">
      <w:pPr>
        <w:rPr>
          <w:b/>
          <w:szCs w:val="21"/>
        </w:rPr>
      </w:pPr>
      <w:r>
        <w:rPr>
          <w:rFonts w:hint="eastAsia"/>
          <w:b/>
          <w:szCs w:val="21"/>
        </w:rPr>
        <w:t>（二）建安七子</w:t>
      </w:r>
    </w:p>
    <w:p w:rsidR="001D6F4B" w:rsidRDefault="001D6F4B" w:rsidP="007F523A">
      <w:pPr>
        <w:rPr>
          <w:szCs w:val="21"/>
        </w:rPr>
      </w:pPr>
      <w:r>
        <w:rPr>
          <w:rFonts w:hint="eastAsia"/>
          <w:b/>
          <w:szCs w:val="21"/>
        </w:rPr>
        <w:tab/>
      </w:r>
      <w:r w:rsidRPr="001D6F4B">
        <w:rPr>
          <w:rFonts w:hint="eastAsia"/>
          <w:szCs w:val="21"/>
        </w:rPr>
        <w:t>建安七子，是汉建安年间（</w:t>
      </w:r>
      <w:r w:rsidRPr="001D6F4B">
        <w:rPr>
          <w:rFonts w:hint="eastAsia"/>
          <w:szCs w:val="21"/>
        </w:rPr>
        <w:t>196</w:t>
      </w:r>
      <w:r w:rsidRPr="001D6F4B">
        <w:rPr>
          <w:rFonts w:hint="eastAsia"/>
          <w:szCs w:val="21"/>
        </w:rPr>
        <w:t>—</w:t>
      </w:r>
      <w:r w:rsidRPr="001D6F4B">
        <w:rPr>
          <w:rFonts w:hint="eastAsia"/>
          <w:szCs w:val="21"/>
        </w:rPr>
        <w:t>220</w:t>
      </w:r>
      <w:r w:rsidRPr="001D6F4B">
        <w:rPr>
          <w:rFonts w:hint="eastAsia"/>
          <w:szCs w:val="21"/>
        </w:rPr>
        <w:t>年）七位文学家的合称，包括孔融、陈琳、王粲、徐干、阮瑀、应玚、刘桢。这七人大体上代表了建安时期除曹氏父子（即曹操、曹丕、曹植）外的优秀作者，所以“七子”之说，得到后世的普遍承认。同时代曹丕的《典论·论文》</w:t>
      </w:r>
      <w:r>
        <w:rPr>
          <w:rStyle w:val="a8"/>
          <w:szCs w:val="21"/>
        </w:rPr>
        <w:footnoteReference w:id="4"/>
      </w:r>
      <w:r w:rsidRPr="001D6F4B">
        <w:rPr>
          <w:rFonts w:hint="eastAsia"/>
          <w:szCs w:val="21"/>
        </w:rPr>
        <w:t>首次将他们相提并论</w:t>
      </w:r>
      <w:r>
        <w:rPr>
          <w:rFonts w:hint="eastAsia"/>
          <w:szCs w:val="21"/>
        </w:rPr>
        <w:t>。</w:t>
      </w:r>
    </w:p>
    <w:p w:rsidR="001D6F4B" w:rsidRDefault="001D6F4B" w:rsidP="001D6F4B">
      <w:pPr>
        <w:ind w:firstLine="420"/>
        <w:rPr>
          <w:szCs w:val="21"/>
        </w:rPr>
      </w:pPr>
      <w:r w:rsidRPr="001D6F4B">
        <w:rPr>
          <w:rFonts w:hint="eastAsia"/>
          <w:szCs w:val="21"/>
        </w:rPr>
        <w:t>孔融（</w:t>
      </w:r>
      <w:r w:rsidRPr="001D6F4B">
        <w:rPr>
          <w:rFonts w:hint="eastAsia"/>
          <w:szCs w:val="21"/>
        </w:rPr>
        <w:t>153</w:t>
      </w:r>
      <w:r w:rsidRPr="001D6F4B">
        <w:rPr>
          <w:rFonts w:hint="eastAsia"/>
          <w:szCs w:val="21"/>
        </w:rPr>
        <w:t>年－</w:t>
      </w:r>
      <w:r w:rsidRPr="001D6F4B">
        <w:rPr>
          <w:rFonts w:hint="eastAsia"/>
          <w:szCs w:val="21"/>
        </w:rPr>
        <w:t>208</w:t>
      </w:r>
      <w:r w:rsidRPr="001D6F4B">
        <w:rPr>
          <w:rFonts w:hint="eastAsia"/>
          <w:szCs w:val="21"/>
        </w:rPr>
        <w:t>年</w:t>
      </w:r>
      <w:r w:rsidRPr="001D6F4B">
        <w:rPr>
          <w:rFonts w:hint="eastAsia"/>
          <w:szCs w:val="21"/>
        </w:rPr>
        <w:t>9</w:t>
      </w:r>
      <w:r w:rsidRPr="001D6F4B">
        <w:rPr>
          <w:rFonts w:hint="eastAsia"/>
          <w:szCs w:val="21"/>
        </w:rPr>
        <w:t>月</w:t>
      </w:r>
      <w:r w:rsidRPr="001D6F4B">
        <w:rPr>
          <w:rFonts w:hint="eastAsia"/>
          <w:szCs w:val="21"/>
        </w:rPr>
        <w:t>26</w:t>
      </w:r>
      <w:r w:rsidRPr="001D6F4B">
        <w:rPr>
          <w:rFonts w:hint="eastAsia"/>
          <w:szCs w:val="21"/>
        </w:rPr>
        <w:t>日），字文举，东汉末文学家，鲁国曲阜人，建安七子之一，孔子二十代孙，高祖父孔尚，钜鹿太守。父孔宙，太山都尉。</w:t>
      </w:r>
      <w:r w:rsidR="00C4732B" w:rsidRPr="00C4732B">
        <w:rPr>
          <w:rFonts w:hint="eastAsia"/>
          <w:szCs w:val="21"/>
        </w:rPr>
        <w:t>由于曾任北海相，亦称孔</w:t>
      </w:r>
      <w:r w:rsidR="00C4732B" w:rsidRPr="00C4732B">
        <w:rPr>
          <w:rFonts w:hint="eastAsia"/>
          <w:szCs w:val="21"/>
        </w:rPr>
        <w:lastRenderedPageBreak/>
        <w:t>北海，后因得罪相国曹操，遭处死并株连一家</w:t>
      </w:r>
      <w:r w:rsidR="00C4732B">
        <w:rPr>
          <w:rFonts w:hint="eastAsia"/>
          <w:szCs w:val="21"/>
        </w:rPr>
        <w:t>。</w:t>
      </w:r>
      <w:r w:rsidR="00C4732B">
        <w:rPr>
          <w:rStyle w:val="a8"/>
          <w:szCs w:val="21"/>
        </w:rPr>
        <w:footnoteReference w:id="5"/>
      </w:r>
    </w:p>
    <w:p w:rsidR="00C4732B" w:rsidRPr="001D6F4B" w:rsidRDefault="00C4732B" w:rsidP="001D6F4B">
      <w:pPr>
        <w:ind w:firstLine="420"/>
        <w:rPr>
          <w:szCs w:val="21"/>
        </w:rPr>
      </w:pPr>
      <w:r w:rsidRPr="00C4732B">
        <w:rPr>
          <w:rFonts w:hint="eastAsia"/>
          <w:szCs w:val="21"/>
        </w:rPr>
        <w:t>陈琳（</w:t>
      </w:r>
      <w:r w:rsidRPr="00C4732B">
        <w:rPr>
          <w:rFonts w:hint="eastAsia"/>
          <w:szCs w:val="21"/>
        </w:rPr>
        <w:t>2</w:t>
      </w:r>
      <w:r>
        <w:rPr>
          <w:rFonts w:hint="eastAsia"/>
          <w:szCs w:val="21"/>
        </w:rPr>
        <w:t>世纪</w:t>
      </w:r>
      <w:r w:rsidRPr="00C4732B">
        <w:rPr>
          <w:rFonts w:hint="eastAsia"/>
          <w:szCs w:val="21"/>
        </w:rPr>
        <w:t>－</w:t>
      </w:r>
      <w:r w:rsidRPr="00C4732B">
        <w:rPr>
          <w:rFonts w:hint="eastAsia"/>
          <w:szCs w:val="21"/>
        </w:rPr>
        <w:t>217</w:t>
      </w:r>
      <w:r w:rsidRPr="00C4732B">
        <w:rPr>
          <w:rFonts w:hint="eastAsia"/>
          <w:szCs w:val="21"/>
        </w:rPr>
        <w:t>年），字孔璋，广陵射阳</w:t>
      </w:r>
      <w:r w:rsidRPr="00C4732B">
        <w:rPr>
          <w:rFonts w:hint="eastAsia"/>
          <w:szCs w:val="21"/>
        </w:rPr>
        <w:t>[1]</w:t>
      </w:r>
      <w:r w:rsidRPr="00C4732B">
        <w:rPr>
          <w:rFonts w:hint="eastAsia"/>
          <w:szCs w:val="21"/>
        </w:rPr>
        <w:t>（今江苏扬州东北）人。东汉时期文学家。</w:t>
      </w:r>
      <w:r>
        <w:rPr>
          <w:rFonts w:hint="eastAsia"/>
          <w:szCs w:val="21"/>
        </w:rPr>
        <w:t>著名</w:t>
      </w:r>
      <w:r w:rsidRPr="00C4732B">
        <w:rPr>
          <w:rFonts w:hint="eastAsia"/>
          <w:szCs w:val="21"/>
        </w:rPr>
        <w:t>著作</w:t>
      </w:r>
      <w:r>
        <w:rPr>
          <w:rFonts w:hint="eastAsia"/>
          <w:szCs w:val="21"/>
        </w:rPr>
        <w:t>为</w:t>
      </w:r>
      <w:r w:rsidRPr="00C4732B">
        <w:rPr>
          <w:rFonts w:hint="eastAsia"/>
          <w:szCs w:val="21"/>
        </w:rPr>
        <w:t>《为袁绍檄豫州文》</w:t>
      </w:r>
    </w:p>
    <w:p w:rsidR="007F523A" w:rsidRDefault="001D6F4B" w:rsidP="006F3C5E">
      <w:pPr>
        <w:rPr>
          <w:szCs w:val="21"/>
        </w:rPr>
      </w:pPr>
      <w:r>
        <w:rPr>
          <w:rFonts w:hint="eastAsia"/>
          <w:szCs w:val="21"/>
        </w:rPr>
        <w:tab/>
      </w:r>
      <w:r w:rsidRPr="001D6F4B">
        <w:rPr>
          <w:rFonts w:hint="eastAsia"/>
          <w:szCs w:val="21"/>
        </w:rPr>
        <w:t>王粲（</w:t>
      </w:r>
      <w:r w:rsidRPr="001D6F4B">
        <w:rPr>
          <w:rFonts w:hint="eastAsia"/>
          <w:szCs w:val="21"/>
        </w:rPr>
        <w:t>177</w:t>
      </w:r>
      <w:r w:rsidRPr="001D6F4B">
        <w:rPr>
          <w:rFonts w:hint="eastAsia"/>
          <w:szCs w:val="21"/>
        </w:rPr>
        <w:t>年—</w:t>
      </w:r>
      <w:r w:rsidRPr="001D6F4B">
        <w:rPr>
          <w:rFonts w:hint="eastAsia"/>
          <w:szCs w:val="21"/>
        </w:rPr>
        <w:t>217</w:t>
      </w:r>
      <w:r w:rsidRPr="001D6F4B">
        <w:rPr>
          <w:rFonts w:hint="eastAsia"/>
          <w:szCs w:val="21"/>
        </w:rPr>
        <w:t>年</w:t>
      </w:r>
      <w:r w:rsidRPr="001D6F4B">
        <w:rPr>
          <w:rFonts w:hint="eastAsia"/>
          <w:szCs w:val="21"/>
        </w:rPr>
        <w:t>2</w:t>
      </w:r>
      <w:r w:rsidRPr="001D6F4B">
        <w:rPr>
          <w:rFonts w:hint="eastAsia"/>
          <w:szCs w:val="21"/>
        </w:rPr>
        <w:t>月</w:t>
      </w:r>
      <w:r w:rsidRPr="001D6F4B">
        <w:rPr>
          <w:rFonts w:hint="eastAsia"/>
          <w:szCs w:val="21"/>
        </w:rPr>
        <w:t>17</w:t>
      </w:r>
      <w:r w:rsidRPr="001D6F4B">
        <w:rPr>
          <w:rFonts w:hint="eastAsia"/>
          <w:szCs w:val="21"/>
        </w:rPr>
        <w:t>日），字仲宣。山阳郡高平县（今山东微山两城镇）人。东汉末年文学家，“建安七子”之一，太尉王龚曾孙、司空王畅之孙。</w:t>
      </w:r>
    </w:p>
    <w:p w:rsidR="001D6F4B" w:rsidRDefault="00CE5943" w:rsidP="001D6F4B">
      <w:pPr>
        <w:ind w:firstLine="420"/>
        <w:rPr>
          <w:szCs w:val="21"/>
        </w:rPr>
      </w:pPr>
      <w:r w:rsidRPr="00CE5943">
        <w:rPr>
          <w:rFonts w:hint="eastAsia"/>
          <w:szCs w:val="21"/>
        </w:rPr>
        <w:t>徐干（</w:t>
      </w:r>
      <w:r w:rsidRPr="00CE5943">
        <w:rPr>
          <w:rFonts w:hint="eastAsia"/>
          <w:szCs w:val="21"/>
        </w:rPr>
        <w:t>171</w:t>
      </w:r>
      <w:r w:rsidRPr="00CE5943">
        <w:rPr>
          <w:rFonts w:hint="eastAsia"/>
          <w:szCs w:val="21"/>
        </w:rPr>
        <w:t>年－</w:t>
      </w:r>
      <w:r w:rsidRPr="00CE5943">
        <w:rPr>
          <w:rFonts w:hint="eastAsia"/>
          <w:szCs w:val="21"/>
        </w:rPr>
        <w:t>218</w:t>
      </w:r>
      <w:r w:rsidRPr="00CE5943">
        <w:rPr>
          <w:rFonts w:hint="eastAsia"/>
          <w:szCs w:val="21"/>
        </w:rPr>
        <w:t>年），字伟长，三国时期文学家，北海郡剧县人建安初年，曹操召授司空军师祭酒掾属，又转五官中郎将文学。建安中，因病辞职，曹操特加旌命表彰。后又授以上艾长，但也因病谢绝。</w:t>
      </w:r>
    </w:p>
    <w:p w:rsidR="00CE5943" w:rsidRDefault="00CE5943" w:rsidP="00CE5943">
      <w:pPr>
        <w:ind w:firstLine="420"/>
        <w:rPr>
          <w:szCs w:val="21"/>
        </w:rPr>
      </w:pPr>
      <w:r w:rsidRPr="00CE5943">
        <w:rPr>
          <w:rFonts w:hint="eastAsia"/>
          <w:szCs w:val="21"/>
        </w:rPr>
        <w:t>阮瑀（</w:t>
      </w:r>
      <w:r w:rsidRPr="00CE5943">
        <w:rPr>
          <w:rFonts w:hint="eastAsia"/>
          <w:szCs w:val="21"/>
        </w:rPr>
        <w:t>2</w:t>
      </w:r>
      <w:r w:rsidRPr="00CE5943">
        <w:rPr>
          <w:rFonts w:hint="eastAsia"/>
          <w:szCs w:val="21"/>
        </w:rPr>
        <w:t>世纪－</w:t>
      </w:r>
      <w:r w:rsidRPr="00CE5943">
        <w:rPr>
          <w:rFonts w:hint="eastAsia"/>
          <w:szCs w:val="21"/>
        </w:rPr>
        <w:t>212</w:t>
      </w:r>
      <w:r w:rsidRPr="00CE5943">
        <w:rPr>
          <w:rFonts w:hint="eastAsia"/>
          <w:szCs w:val="21"/>
        </w:rPr>
        <w:t>年），字元瑜。陈留尉氏（今属河南开封市）人，东汉文学家，建安七子之一。阮瑀的儿子阮籍位列“竹林七贤”之一，孙阮咸亦是当时名士</w:t>
      </w:r>
      <w:r>
        <w:rPr>
          <w:rFonts w:hint="eastAsia"/>
          <w:szCs w:val="21"/>
        </w:rPr>
        <w:t>。</w:t>
      </w:r>
      <w:r w:rsidRPr="00CE5943">
        <w:rPr>
          <w:rFonts w:hint="eastAsia"/>
          <w:szCs w:val="21"/>
        </w:rPr>
        <w:t>年轻时曾受学于蔡邕，蔡邕称他为“奇才”。曹操征之为官，当时军国书檄文字，多为阮瑀与陈琳所拟。后徙为丞相仓曹掾属。非但章</w:t>
      </w:r>
      <w:r>
        <w:rPr>
          <w:rFonts w:hint="eastAsia"/>
          <w:szCs w:val="21"/>
        </w:rPr>
        <w:t>、</w:t>
      </w:r>
      <w:r w:rsidRPr="00CE5943">
        <w:rPr>
          <w:rFonts w:hint="eastAsia"/>
          <w:szCs w:val="21"/>
        </w:rPr>
        <w:t>表</w:t>
      </w:r>
      <w:r>
        <w:rPr>
          <w:rFonts w:hint="eastAsia"/>
          <w:szCs w:val="21"/>
        </w:rPr>
        <w:t>、</w:t>
      </w:r>
      <w:r w:rsidRPr="00CE5943">
        <w:rPr>
          <w:rFonts w:hint="eastAsia"/>
          <w:szCs w:val="21"/>
        </w:rPr>
        <w:t>书</w:t>
      </w:r>
      <w:r>
        <w:rPr>
          <w:rFonts w:hint="eastAsia"/>
          <w:szCs w:val="21"/>
        </w:rPr>
        <w:t>、</w:t>
      </w:r>
      <w:r w:rsidRPr="00CE5943">
        <w:rPr>
          <w:rFonts w:hint="eastAsia"/>
          <w:szCs w:val="21"/>
        </w:rPr>
        <w:t>记出色，诗歌亦有文名，语言朴素，往往能反映出民众底层的社会问题。诗有《驾出北郭门行》</w:t>
      </w:r>
    </w:p>
    <w:p w:rsidR="00CE5943" w:rsidRDefault="00CE5943" w:rsidP="00CE5943">
      <w:pPr>
        <w:ind w:firstLine="420"/>
        <w:rPr>
          <w:szCs w:val="21"/>
        </w:rPr>
      </w:pPr>
      <w:r w:rsidRPr="00CE5943">
        <w:rPr>
          <w:rFonts w:hint="eastAsia"/>
          <w:szCs w:val="21"/>
        </w:rPr>
        <w:t>应玚（</w:t>
      </w:r>
      <w:r w:rsidRPr="00CE5943">
        <w:rPr>
          <w:rFonts w:hint="eastAsia"/>
          <w:szCs w:val="21"/>
        </w:rPr>
        <w:t>2</w:t>
      </w:r>
      <w:r w:rsidRPr="00CE5943">
        <w:rPr>
          <w:rFonts w:hint="eastAsia"/>
          <w:szCs w:val="21"/>
        </w:rPr>
        <w:t>世纪－</w:t>
      </w:r>
      <w:r w:rsidRPr="00CE5943">
        <w:rPr>
          <w:rFonts w:hint="eastAsia"/>
          <w:szCs w:val="21"/>
        </w:rPr>
        <w:t>217</w:t>
      </w:r>
      <w:r w:rsidRPr="00CE5943">
        <w:rPr>
          <w:rFonts w:hint="eastAsia"/>
          <w:szCs w:val="21"/>
        </w:rPr>
        <w:t>年），字德琏，东汉汝南南顿（今河南省项城县）人，建安七子之一。伯父应劭，父应珣</w:t>
      </w:r>
      <w:r>
        <w:rPr>
          <w:rFonts w:hint="eastAsia"/>
          <w:szCs w:val="21"/>
        </w:rPr>
        <w:t>。</w:t>
      </w:r>
      <w:r w:rsidRPr="00CE5943">
        <w:rPr>
          <w:rFonts w:hint="eastAsia"/>
          <w:szCs w:val="21"/>
        </w:rPr>
        <w:t>应扬</w:t>
      </w:r>
      <w:r>
        <w:rPr>
          <w:rFonts w:hint="eastAsia"/>
          <w:szCs w:val="21"/>
        </w:rPr>
        <w:t>出</w:t>
      </w:r>
      <w:r w:rsidRPr="00CE5943">
        <w:rPr>
          <w:rFonts w:hint="eastAsia"/>
          <w:szCs w:val="21"/>
        </w:rPr>
        <w:t>生于书香世家，长于辞赋，曾被曹操聘为掾属，后为五官中郎将文学。诗作</w:t>
      </w:r>
      <w:r>
        <w:rPr>
          <w:rFonts w:hint="eastAsia"/>
          <w:szCs w:val="21"/>
        </w:rPr>
        <w:t>流传</w:t>
      </w:r>
      <w:r w:rsidRPr="00CE5943">
        <w:rPr>
          <w:rFonts w:hint="eastAsia"/>
          <w:szCs w:val="21"/>
        </w:rPr>
        <w:t>不多，有文赋数十篇，代表性诗作《侍五官中郎将建章台集诗》</w:t>
      </w:r>
      <w:r>
        <w:rPr>
          <w:rFonts w:hint="eastAsia"/>
          <w:szCs w:val="21"/>
        </w:rPr>
        <w:t>。</w:t>
      </w:r>
    </w:p>
    <w:p w:rsidR="001D6F4B" w:rsidRDefault="00CE5943" w:rsidP="00CE5943">
      <w:pPr>
        <w:ind w:firstLine="420"/>
        <w:rPr>
          <w:szCs w:val="21"/>
        </w:rPr>
      </w:pPr>
      <w:r w:rsidRPr="00CE5943">
        <w:rPr>
          <w:rFonts w:hint="eastAsia"/>
          <w:szCs w:val="21"/>
        </w:rPr>
        <w:t>刘桢（</w:t>
      </w:r>
      <w:r w:rsidRPr="00CE5943">
        <w:rPr>
          <w:rFonts w:hint="eastAsia"/>
          <w:szCs w:val="21"/>
        </w:rPr>
        <w:t>2</w:t>
      </w:r>
      <w:r w:rsidRPr="00CE5943">
        <w:rPr>
          <w:rFonts w:hint="eastAsia"/>
          <w:szCs w:val="21"/>
        </w:rPr>
        <w:t>世纪－</w:t>
      </w:r>
      <w:r w:rsidRPr="00CE5943">
        <w:rPr>
          <w:rFonts w:hint="eastAsia"/>
          <w:szCs w:val="21"/>
        </w:rPr>
        <w:t>217</w:t>
      </w:r>
      <w:r w:rsidRPr="00CE5943">
        <w:rPr>
          <w:rFonts w:hint="eastAsia"/>
          <w:szCs w:val="21"/>
        </w:rPr>
        <w:t>年），字公干，东平郡宁阳县（今属山东）人</w:t>
      </w:r>
      <w:r>
        <w:rPr>
          <w:rFonts w:hint="eastAsia"/>
          <w:szCs w:val="21"/>
        </w:rPr>
        <w:t>。</w:t>
      </w:r>
      <w:r w:rsidRPr="00CE5943">
        <w:rPr>
          <w:rFonts w:hint="eastAsia"/>
          <w:szCs w:val="21"/>
        </w:rPr>
        <w:t>建安年间，刘桢被曹操召为丞相掾属。与曹丕兄弟颇有往来。后刘桢因在席上“平视”曹丕妻子甄氏，曹操以不敬之罪劳役，后又免罪署为小吏。诗作传世不多，今存诗十五首，《赠从弟》三首为代表作。建安二十二年（</w:t>
      </w:r>
      <w:r w:rsidRPr="00CE5943">
        <w:rPr>
          <w:rFonts w:hint="eastAsia"/>
          <w:szCs w:val="21"/>
        </w:rPr>
        <w:t>217</w:t>
      </w:r>
      <w:r w:rsidRPr="00CE5943">
        <w:rPr>
          <w:rFonts w:hint="eastAsia"/>
          <w:szCs w:val="21"/>
        </w:rPr>
        <w:t>年），与陈琳、徐干、应玚同染疾亡。传世有《刘公干集》。</w:t>
      </w:r>
    </w:p>
    <w:p w:rsidR="00CE5943" w:rsidRDefault="00CE5943" w:rsidP="00CE5943">
      <w:pPr>
        <w:rPr>
          <w:szCs w:val="21"/>
        </w:rPr>
      </w:pPr>
    </w:p>
    <w:p w:rsidR="00BC755A" w:rsidRPr="00EF237F" w:rsidRDefault="00CE5943" w:rsidP="00EF237F">
      <w:pPr>
        <w:pStyle w:val="a5"/>
        <w:numPr>
          <w:ilvl w:val="1"/>
          <w:numId w:val="6"/>
        </w:numPr>
        <w:ind w:firstLineChars="0"/>
        <w:jc w:val="center"/>
        <w:rPr>
          <w:rFonts w:hint="eastAsia"/>
          <w:b/>
          <w:szCs w:val="21"/>
        </w:rPr>
      </w:pPr>
      <w:r w:rsidRPr="00EF237F">
        <w:rPr>
          <w:rFonts w:hint="eastAsia"/>
          <w:b/>
          <w:szCs w:val="21"/>
        </w:rPr>
        <w:t>浅析魏晋时代与建安七子个人命运的关系</w:t>
      </w:r>
    </w:p>
    <w:p w:rsidR="00EF237F" w:rsidRPr="00EF237F" w:rsidRDefault="00EF237F" w:rsidP="00EF237F">
      <w:pPr>
        <w:pStyle w:val="a5"/>
        <w:ind w:left="1320" w:firstLineChars="0" w:firstLine="0"/>
        <w:rPr>
          <w:b/>
          <w:szCs w:val="21"/>
        </w:rPr>
      </w:pPr>
    </w:p>
    <w:p w:rsidR="00C55C5E" w:rsidRDefault="00BC755A" w:rsidP="00BC755A">
      <w:pPr>
        <w:rPr>
          <w:rFonts w:hint="eastAsia"/>
          <w:b/>
          <w:szCs w:val="21"/>
        </w:rPr>
      </w:pPr>
      <w:r>
        <w:rPr>
          <w:rFonts w:hint="eastAsia"/>
          <w:b/>
          <w:szCs w:val="21"/>
        </w:rPr>
        <w:t>（一）</w:t>
      </w:r>
      <w:r w:rsidRPr="00BC755A">
        <w:rPr>
          <w:rFonts w:hint="eastAsia"/>
          <w:b/>
          <w:szCs w:val="21"/>
        </w:rPr>
        <w:t>魏晋</w:t>
      </w:r>
      <w:r w:rsidR="00C55C5E">
        <w:rPr>
          <w:rFonts w:hint="eastAsia"/>
          <w:b/>
          <w:szCs w:val="21"/>
        </w:rPr>
        <w:t>士族、</w:t>
      </w:r>
      <w:r w:rsidRPr="00BC755A">
        <w:rPr>
          <w:rFonts w:hint="eastAsia"/>
          <w:b/>
          <w:szCs w:val="21"/>
        </w:rPr>
        <w:t>门阀政治对庶民的影响</w:t>
      </w:r>
    </w:p>
    <w:p w:rsidR="00C55C5E" w:rsidRDefault="00C55C5E" w:rsidP="00C55C5E">
      <w:pPr>
        <w:ind w:firstLine="420"/>
        <w:rPr>
          <w:rFonts w:hint="eastAsia"/>
          <w:szCs w:val="21"/>
        </w:rPr>
      </w:pPr>
      <w:r w:rsidRPr="00C55C5E">
        <w:rPr>
          <w:rFonts w:hint="eastAsia"/>
          <w:szCs w:val="21"/>
        </w:rPr>
        <w:t>中国历史上的隐士数量之多堪称世界之最，隐逸现象和隐士的生活也因其“隐”而变得神秘莫测</w:t>
      </w:r>
      <w:r>
        <w:rPr>
          <w:rFonts w:hint="eastAsia"/>
          <w:szCs w:val="21"/>
        </w:rPr>
        <w:t>，而魏晋时期的</w:t>
      </w:r>
      <w:r w:rsidRPr="00C55C5E">
        <w:rPr>
          <w:rFonts w:hint="eastAsia"/>
          <w:szCs w:val="21"/>
        </w:rPr>
        <w:t>官僚由士族之中产生，士族发展之至为门阀。</w:t>
      </w:r>
    </w:p>
    <w:p w:rsidR="00C55C5E" w:rsidRDefault="00C55C5E" w:rsidP="00C55C5E">
      <w:pPr>
        <w:ind w:firstLine="420"/>
        <w:rPr>
          <w:rFonts w:hint="eastAsia"/>
          <w:szCs w:val="21"/>
        </w:rPr>
      </w:pPr>
      <w:r w:rsidRPr="00C55C5E">
        <w:rPr>
          <w:rFonts w:hint="eastAsia"/>
          <w:szCs w:val="21"/>
        </w:rPr>
        <w:t>所谓士族，是经学传家之族，按照今天的标准来看就是知识分子家庭。武帝之后独尊儒术，而且官员皆由察举而出，要被察举进入仕途，一个前提条件就是必须通晓儒家经典。但当时没有印刷术，没有造纸术，学术被垄断在少数人手中。这些拥有学术、知识、书籍的家族，将学术和书籍代代相传，形成“累世经学”之家，而这些家族的成员由于拥有学术知识，天然就具备出仕资格。此外，由于察举制度，士人要出仕，必须经过太守举荐，太守在举荐过程中多首推自己的门生故吏，此外还有种种权门请托。如此一来，“累世经学”变成“累世公卿”（如汝南袁氏，五世公卿）。</w:t>
      </w:r>
    </w:p>
    <w:p w:rsidR="00C55C5E" w:rsidRDefault="00C55C5E" w:rsidP="00C55C5E">
      <w:pPr>
        <w:ind w:firstLine="420"/>
        <w:rPr>
          <w:rFonts w:hint="eastAsia"/>
          <w:szCs w:val="21"/>
        </w:rPr>
      </w:pPr>
      <w:r w:rsidRPr="00C55C5E">
        <w:rPr>
          <w:rFonts w:hint="eastAsia"/>
          <w:szCs w:val="21"/>
        </w:rPr>
        <w:t>知识的垄断带来了门阀士族的勃兴。待到曹魏建国，司马氏立晋，九品中正制日趋发展成熟，逐渐使“品”与“家世”紧密相连，以至“上品无寒门，下品无士族”。经历汉末动乱，在魏晋享有统治权力的士族已成为集政治特权（九品中正制带来的士家福利），经济特权（庄园主，享有荫客、占田、免役特权）和文化主导者（家传之学，彼时已开始向玄学发展）于一体的社会精英群体，门阀制度已呈尾大之势。</w:t>
      </w:r>
    </w:p>
    <w:p w:rsidR="00C55C5E" w:rsidRDefault="00C55C5E" w:rsidP="00C55C5E">
      <w:pPr>
        <w:ind w:firstLine="420"/>
        <w:rPr>
          <w:rFonts w:hint="eastAsia"/>
          <w:szCs w:val="21"/>
        </w:rPr>
      </w:pPr>
      <w:r>
        <w:rPr>
          <w:rFonts w:hint="eastAsia"/>
          <w:szCs w:val="21"/>
        </w:rPr>
        <w:t>因此没有</w:t>
      </w:r>
      <w:r w:rsidRPr="00C55C5E">
        <w:rPr>
          <w:rFonts w:hint="eastAsia"/>
          <w:szCs w:val="21"/>
        </w:rPr>
        <w:t>机会或</w:t>
      </w:r>
      <w:r>
        <w:rPr>
          <w:rFonts w:hint="eastAsia"/>
          <w:szCs w:val="21"/>
        </w:rPr>
        <w:t>没有</w:t>
      </w:r>
      <w:r w:rsidRPr="00C55C5E">
        <w:rPr>
          <w:rFonts w:hint="eastAsia"/>
          <w:szCs w:val="21"/>
        </w:rPr>
        <w:t>条件出仕的士人长期或暂时性远离社会政治活动，游走于社会边缘的行为。隐逸现象是魏晋南北朝一个重要的社会现象，隐逸思想广泛流行、隐士群体力量十分壮大，涵盖了士人中的各个阶层，而且在魏晋得到扩有史以来最为</w:t>
      </w:r>
      <w:r>
        <w:rPr>
          <w:rFonts w:hint="eastAsia"/>
          <w:szCs w:val="21"/>
        </w:rPr>
        <w:t>广</w:t>
      </w:r>
      <w:r w:rsidRPr="00C55C5E">
        <w:rPr>
          <w:rFonts w:hint="eastAsia"/>
          <w:szCs w:val="21"/>
        </w:rPr>
        <w:t>泛的社会认同。</w:t>
      </w:r>
      <w:r>
        <w:rPr>
          <w:rFonts w:hint="eastAsia"/>
          <w:szCs w:val="21"/>
        </w:rPr>
        <w:t>这大概也是庶民阶级的一种联合，更是一种应对门阀政治的方式吧。</w:t>
      </w:r>
    </w:p>
    <w:p w:rsidR="00C55C5E" w:rsidRDefault="00C55C5E" w:rsidP="00497B99">
      <w:pPr>
        <w:ind w:firstLine="420"/>
        <w:rPr>
          <w:rFonts w:hint="eastAsia"/>
          <w:szCs w:val="21"/>
        </w:rPr>
      </w:pPr>
      <w:r>
        <w:rPr>
          <w:rFonts w:hint="eastAsia"/>
          <w:szCs w:val="21"/>
        </w:rPr>
        <w:t>此外，另一个原因还起了相当一部分的作用——</w:t>
      </w:r>
      <w:r w:rsidRPr="00C55C5E">
        <w:rPr>
          <w:rFonts w:hint="eastAsia"/>
          <w:szCs w:val="21"/>
        </w:rPr>
        <w:t>魏晋南北朝时期门阀士族的出现，追溯</w:t>
      </w:r>
      <w:r w:rsidRPr="00C55C5E">
        <w:rPr>
          <w:rFonts w:hint="eastAsia"/>
          <w:szCs w:val="21"/>
        </w:rPr>
        <w:lastRenderedPageBreak/>
        <w:t>其渊源是东汉以来豪族地主田庄经济的发展。这种经济上自给自足的田庄，役使失地农民和贫苦族人从事农业与手工业生产，并以宗族、宾客、徒附、部曲、奴婢等不同等级</w:t>
      </w:r>
      <w:r>
        <w:rPr>
          <w:rFonts w:hint="eastAsia"/>
          <w:szCs w:val="21"/>
        </w:rPr>
        <w:t>。部分有识之士不满于这种为</w:t>
      </w:r>
      <w:r w:rsidRPr="00C55C5E">
        <w:rPr>
          <w:rFonts w:hint="eastAsia"/>
          <w:szCs w:val="21"/>
        </w:rPr>
        <w:t>士族、</w:t>
      </w:r>
      <w:r>
        <w:rPr>
          <w:rFonts w:hint="eastAsia"/>
          <w:szCs w:val="21"/>
        </w:rPr>
        <w:t>门阀一辈子的辛劳的局面</w:t>
      </w:r>
      <w:r w:rsidR="00497B99">
        <w:rPr>
          <w:rFonts w:hint="eastAsia"/>
          <w:szCs w:val="21"/>
        </w:rPr>
        <w:t>，选择归隐，闲适安逸。</w:t>
      </w:r>
      <w:r w:rsidR="00497B99" w:rsidRPr="00497B99">
        <w:rPr>
          <w:rFonts w:hint="eastAsia"/>
          <w:szCs w:val="21"/>
        </w:rPr>
        <w:t>基本的生活保障是隐士能够持续隐居生活、坚守人格自由和独立的前提。所以，</w:t>
      </w:r>
      <w:r w:rsidR="00497B99">
        <w:rPr>
          <w:rFonts w:hint="eastAsia"/>
          <w:szCs w:val="21"/>
        </w:rPr>
        <w:t>小农经济的生产和消费方式对隐逸现象的发展是十分有利的。摆脱了经济压迫的</w:t>
      </w:r>
      <w:r w:rsidR="00497B99" w:rsidRPr="00497B99">
        <w:rPr>
          <w:rFonts w:hint="eastAsia"/>
          <w:szCs w:val="21"/>
        </w:rPr>
        <w:t>魏晋南</w:t>
      </w:r>
      <w:r w:rsidR="00497B99">
        <w:rPr>
          <w:rFonts w:hint="eastAsia"/>
          <w:szCs w:val="21"/>
        </w:rPr>
        <w:t>北朝隐士普遍长寿，因为他们的社会压力相对较小，生活方式较为健康，这促进了一部分本就在</w:t>
      </w:r>
      <w:r w:rsidR="00497B99" w:rsidRPr="00497B99">
        <w:rPr>
          <w:rFonts w:hint="eastAsia"/>
          <w:szCs w:val="21"/>
        </w:rPr>
        <w:t>避世与出世观念</w:t>
      </w:r>
      <w:r w:rsidR="00497B99">
        <w:rPr>
          <w:rFonts w:hint="eastAsia"/>
          <w:szCs w:val="21"/>
        </w:rPr>
        <w:t>之间徘徊的人才隐逸。</w:t>
      </w:r>
    </w:p>
    <w:p w:rsidR="00497B99" w:rsidRPr="00C55C5E" w:rsidRDefault="00497B99" w:rsidP="00497B99">
      <w:pPr>
        <w:ind w:firstLine="420"/>
        <w:rPr>
          <w:rFonts w:hint="eastAsia"/>
          <w:szCs w:val="21"/>
        </w:rPr>
      </w:pPr>
      <w:r>
        <w:rPr>
          <w:rFonts w:hint="eastAsia"/>
          <w:szCs w:val="21"/>
        </w:rPr>
        <w:t>更甚的是魏晋南北朝时期士族与庶族的区别</w:t>
      </w:r>
      <w:r w:rsidRPr="00497B99">
        <w:rPr>
          <w:rFonts w:hint="eastAsia"/>
          <w:szCs w:val="21"/>
        </w:rPr>
        <w:t>是社会地位不同，士族与庶族之间不通婚姻，甚至不相来往。二是士族享有经济特权，可以广占田园、垄断山泽，免除赋役。三是士族在受到刑罚的时候，与庶族相比有特权。如南齐“永明中，敕亲近不得辄有申荐，人士免官，寒人鞭一百”</w:t>
      </w:r>
      <w:r w:rsidRPr="00497B99">
        <w:rPr>
          <w:rFonts w:ascii="宋体" w:eastAsia="宋体" w:hAnsi="宋体" w:cs="宋体" w:hint="eastAsia"/>
          <w:szCs w:val="21"/>
        </w:rPr>
        <w:t>。四是士族</w:t>
      </w:r>
      <w:r w:rsidRPr="00497B99">
        <w:rPr>
          <w:rFonts w:hint="eastAsia"/>
          <w:szCs w:val="21"/>
        </w:rPr>
        <w:t>依靠其家族的社会地位和文化教养，垄断某些清要的官职。当时的所谓“清官”，就是职闲廪重、地望清美、升迁极快的官位，庶族不能染指。</w:t>
      </w:r>
    </w:p>
    <w:p w:rsidR="00C55C5E" w:rsidRDefault="00497B99" w:rsidP="00497B99">
      <w:pPr>
        <w:ind w:firstLine="420"/>
        <w:rPr>
          <w:rFonts w:hint="eastAsia"/>
          <w:szCs w:val="21"/>
        </w:rPr>
      </w:pPr>
      <w:r w:rsidRPr="00497B99">
        <w:rPr>
          <w:rFonts w:hint="eastAsia"/>
          <w:szCs w:val="21"/>
        </w:rPr>
        <w:t>庶族寒门社会地位低下，但不一定都贫穷，也可能经济上很富有而社会地位仍属寒庶。如</w:t>
      </w:r>
      <w:r w:rsidR="00C36263">
        <w:rPr>
          <w:rFonts w:hint="eastAsia"/>
          <w:szCs w:val="21"/>
        </w:rPr>
        <w:t>“</w:t>
      </w:r>
      <w:r w:rsidRPr="00C36263">
        <w:rPr>
          <w:rStyle w:val="Char3"/>
          <w:rFonts w:hint="eastAsia"/>
        </w:rPr>
        <w:t>南朝时临海郡</w:t>
      </w:r>
      <w:r w:rsidRPr="00C36263">
        <w:rPr>
          <w:rStyle w:val="Char3"/>
          <w:rFonts w:hint="eastAsia"/>
        </w:rPr>
        <w:t xml:space="preserve"> </w:t>
      </w:r>
      <w:r w:rsidR="00BD739E" w:rsidRPr="00C36263">
        <w:rPr>
          <w:rStyle w:val="Char3"/>
          <w:rFonts w:hint="eastAsia"/>
        </w:rPr>
        <w:t>（今浙江临海市）富豪</w:t>
      </w:r>
      <w:r w:rsidRPr="00C36263">
        <w:rPr>
          <w:rStyle w:val="Char3"/>
          <w:rFonts w:hint="eastAsia"/>
        </w:rPr>
        <w:t>刘</w:t>
      </w:r>
      <w:r w:rsidR="00C36263" w:rsidRPr="00C36263">
        <w:rPr>
          <w:rStyle w:val="Char3"/>
          <w:rFonts w:hint="eastAsia"/>
        </w:rPr>
        <w:t>玉真</w:t>
      </w:r>
      <w:r w:rsidRPr="00C36263">
        <w:rPr>
          <w:rStyle w:val="Char3"/>
          <w:rFonts w:hint="eastAsia"/>
        </w:rPr>
        <w:t xml:space="preserve"> </w:t>
      </w:r>
      <w:r w:rsidRPr="00C36263">
        <w:rPr>
          <w:rStyle w:val="Char3"/>
          <w:rFonts w:hint="eastAsia"/>
        </w:rPr>
        <w:t>“资财巨万”</w:t>
      </w:r>
      <w:r w:rsidR="00C36263" w:rsidRPr="00C36263">
        <w:rPr>
          <w:rStyle w:val="Char3"/>
          <w:rFonts w:hint="eastAsia"/>
        </w:rPr>
        <w:t>，但他仍属寒庶，所以当他试图以巨万之资作为陪嫁，将女儿嫁给士族后裔王元规，以攀高门，</w:t>
      </w:r>
      <w:r w:rsidRPr="00C36263">
        <w:rPr>
          <w:rStyle w:val="Char3"/>
          <w:rFonts w:hint="eastAsia"/>
        </w:rPr>
        <w:t>遭到坚决拒绝</w:t>
      </w:r>
      <w:r w:rsidR="00C36263" w:rsidRPr="00C36263">
        <w:rPr>
          <w:rStyle w:val="Char3"/>
        </w:rPr>
        <w:footnoteReference w:id="6"/>
      </w:r>
      <w:r w:rsidR="00C36263">
        <w:rPr>
          <w:rStyle w:val="Char3"/>
          <w:rFonts w:hint="eastAsia"/>
        </w:rPr>
        <w:t>”</w:t>
      </w:r>
      <w:r w:rsidRPr="00497B99">
        <w:rPr>
          <w:rFonts w:hint="eastAsia"/>
          <w:szCs w:val="21"/>
        </w:rPr>
        <w:t>。可见士族与庶</w:t>
      </w:r>
      <w:r>
        <w:rPr>
          <w:rFonts w:hint="eastAsia"/>
          <w:szCs w:val="21"/>
        </w:rPr>
        <w:t>族这种封建地主阶级内部的等级区分，更带有身份性的压迫</w:t>
      </w:r>
    </w:p>
    <w:p w:rsidR="00497B99" w:rsidRPr="00C55C5E" w:rsidRDefault="00497B99" w:rsidP="00497B99">
      <w:pPr>
        <w:ind w:firstLine="420"/>
        <w:rPr>
          <w:rFonts w:hint="eastAsia"/>
          <w:szCs w:val="21"/>
        </w:rPr>
      </w:pPr>
      <w:r>
        <w:rPr>
          <w:rFonts w:hint="eastAsia"/>
          <w:szCs w:val="21"/>
        </w:rPr>
        <w:t>综上所述，魏晋</w:t>
      </w:r>
      <w:r w:rsidRPr="00497B99">
        <w:rPr>
          <w:rFonts w:hint="eastAsia"/>
          <w:szCs w:val="21"/>
        </w:rPr>
        <w:t>士族、门阀政治</w:t>
      </w:r>
      <w:r>
        <w:rPr>
          <w:rFonts w:hint="eastAsia"/>
          <w:szCs w:val="21"/>
        </w:rPr>
        <w:t>造成了政治排外，经济难以独立，身份压迫多种形式对庶族的压迫，间接的更是人才大量流失，许多有志之士不得已归隐。</w:t>
      </w:r>
    </w:p>
    <w:p w:rsidR="00BC755A" w:rsidRDefault="00BC755A" w:rsidP="00BC755A">
      <w:pPr>
        <w:rPr>
          <w:b/>
          <w:szCs w:val="21"/>
        </w:rPr>
      </w:pPr>
      <w:r>
        <w:rPr>
          <w:rFonts w:hint="eastAsia"/>
          <w:b/>
          <w:szCs w:val="21"/>
        </w:rPr>
        <w:t>（二）</w:t>
      </w:r>
      <w:r w:rsidRPr="00BC755A">
        <w:rPr>
          <w:rFonts w:hint="eastAsia"/>
          <w:b/>
          <w:szCs w:val="21"/>
        </w:rPr>
        <w:t>文化名人受朝代更迭的影响</w:t>
      </w:r>
    </w:p>
    <w:p w:rsidR="00EF237F" w:rsidRPr="00BC755A" w:rsidRDefault="00EF237F" w:rsidP="00EF237F">
      <w:pPr>
        <w:rPr>
          <w:szCs w:val="21"/>
        </w:rPr>
      </w:pPr>
      <w:r>
        <w:rPr>
          <w:szCs w:val="21"/>
        </w:rPr>
        <w:t>待补充</w:t>
      </w:r>
      <w:r>
        <w:rPr>
          <w:rFonts w:hint="eastAsia"/>
          <w:szCs w:val="21"/>
        </w:rPr>
        <w:t>······································</w:t>
      </w:r>
    </w:p>
    <w:p w:rsidR="00497B99" w:rsidRDefault="00497B99" w:rsidP="00497B99">
      <w:pPr>
        <w:ind w:firstLine="420"/>
        <w:rPr>
          <w:szCs w:val="21"/>
        </w:rPr>
      </w:pPr>
      <w:r>
        <w:rPr>
          <w:rFonts w:hint="eastAsia"/>
          <w:szCs w:val="21"/>
        </w:rPr>
        <w:t>但遗憾的是，</w:t>
      </w:r>
      <w:r w:rsidRPr="001D6F4B">
        <w:rPr>
          <w:rFonts w:hint="eastAsia"/>
          <w:szCs w:val="21"/>
        </w:rPr>
        <w:t>建安七子当中，除孔融与曹操不睦外，</w:t>
      </w:r>
      <w:r>
        <w:rPr>
          <w:rFonts w:hint="eastAsia"/>
          <w:szCs w:val="21"/>
        </w:rPr>
        <w:t>最后</w:t>
      </w:r>
      <w:r w:rsidRPr="001D6F4B">
        <w:rPr>
          <w:rFonts w:hint="eastAsia"/>
          <w:szCs w:val="21"/>
        </w:rPr>
        <w:t>其他六人都归顺曹操幕下。孔融被曹操斩杀后，曹丕仍以重金向天下广征孔融的文章</w:t>
      </w:r>
    </w:p>
    <w:p w:rsidR="00BC755A" w:rsidRPr="00497B99" w:rsidRDefault="00BC755A" w:rsidP="00BC755A">
      <w:pPr>
        <w:rPr>
          <w:b/>
          <w:szCs w:val="21"/>
        </w:rPr>
      </w:pPr>
    </w:p>
    <w:p w:rsidR="00BC755A" w:rsidRPr="00BC755A" w:rsidRDefault="00BC755A" w:rsidP="00BC755A">
      <w:pPr>
        <w:jc w:val="center"/>
        <w:rPr>
          <w:b/>
          <w:szCs w:val="21"/>
        </w:rPr>
      </w:pPr>
      <w:r>
        <w:rPr>
          <w:rFonts w:hint="eastAsia"/>
          <w:b/>
          <w:szCs w:val="21"/>
        </w:rPr>
        <w:t>五、结论</w:t>
      </w:r>
    </w:p>
    <w:p w:rsidR="00BC755A" w:rsidRDefault="00BC755A" w:rsidP="00BC755A">
      <w:pPr>
        <w:rPr>
          <w:rFonts w:hint="eastAsia"/>
          <w:szCs w:val="21"/>
        </w:rPr>
      </w:pPr>
      <w:r>
        <w:rPr>
          <w:szCs w:val="21"/>
        </w:rPr>
        <w:t>待补充</w:t>
      </w:r>
      <w:r>
        <w:rPr>
          <w:rFonts w:hint="eastAsia"/>
          <w:szCs w:val="21"/>
        </w:rPr>
        <w:t>······································</w:t>
      </w:r>
    </w:p>
    <w:p w:rsidR="00C36263" w:rsidRDefault="00C36263" w:rsidP="00BC755A">
      <w:pPr>
        <w:rPr>
          <w:rFonts w:hint="eastAsia"/>
          <w:szCs w:val="21"/>
        </w:rPr>
      </w:pPr>
    </w:p>
    <w:p w:rsidR="00C36263" w:rsidRDefault="00C36263" w:rsidP="00C36263">
      <w:pPr>
        <w:ind w:leftChars="200" w:left="420" w:firstLineChars="1414" w:firstLine="2981"/>
        <w:rPr>
          <w:rFonts w:hint="eastAsia"/>
          <w:b/>
          <w:szCs w:val="21"/>
        </w:rPr>
      </w:pPr>
      <w:r w:rsidRPr="00C36263">
        <w:rPr>
          <w:rFonts w:hint="eastAsia"/>
          <w:b/>
          <w:szCs w:val="21"/>
        </w:rPr>
        <w:t>参考资料、文献</w:t>
      </w:r>
    </w:p>
    <w:p w:rsidR="00C36263" w:rsidRDefault="00C36263" w:rsidP="00C36263">
      <w:pPr>
        <w:pStyle w:val="a5"/>
        <w:numPr>
          <w:ilvl w:val="0"/>
          <w:numId w:val="9"/>
        </w:numPr>
        <w:ind w:firstLineChars="0"/>
        <w:rPr>
          <w:rFonts w:hint="eastAsia"/>
          <w:b/>
          <w:szCs w:val="21"/>
        </w:rPr>
      </w:pPr>
      <w:r w:rsidRPr="00C36263">
        <w:rPr>
          <w:rFonts w:hint="eastAsia"/>
          <w:b/>
          <w:szCs w:val="21"/>
        </w:rPr>
        <w:t>二十世纪魏晋南北朝史研究</w:t>
      </w:r>
      <w:r w:rsidR="00397ADF">
        <w:rPr>
          <w:rFonts w:hint="eastAsia"/>
          <w:b/>
          <w:szCs w:val="21"/>
        </w:rPr>
        <w:t>，</w:t>
      </w:r>
      <w:r w:rsidRPr="00C36263">
        <w:rPr>
          <w:rFonts w:hint="eastAsia"/>
          <w:b/>
          <w:szCs w:val="21"/>
        </w:rPr>
        <w:t>曹文柱</w:t>
      </w:r>
      <w:r w:rsidRPr="00C36263">
        <w:rPr>
          <w:rFonts w:hint="eastAsia"/>
          <w:b/>
          <w:szCs w:val="21"/>
        </w:rPr>
        <w:t xml:space="preserve"> </w:t>
      </w:r>
      <w:r w:rsidRPr="00C36263">
        <w:rPr>
          <w:rFonts w:hint="eastAsia"/>
          <w:b/>
          <w:szCs w:val="21"/>
        </w:rPr>
        <w:t>李传军</w:t>
      </w:r>
    </w:p>
    <w:p w:rsidR="00397ADF" w:rsidRDefault="00397ADF" w:rsidP="00C36263">
      <w:pPr>
        <w:pStyle w:val="a5"/>
        <w:numPr>
          <w:ilvl w:val="0"/>
          <w:numId w:val="9"/>
        </w:numPr>
        <w:ind w:firstLineChars="0"/>
        <w:rPr>
          <w:rFonts w:hint="eastAsia"/>
          <w:b/>
          <w:szCs w:val="21"/>
        </w:rPr>
      </w:pPr>
      <w:r w:rsidRPr="00397ADF">
        <w:rPr>
          <w:rFonts w:hint="eastAsia"/>
          <w:b/>
          <w:szCs w:val="21"/>
        </w:rPr>
        <w:t>略论魏晋南北朝中国文学的自觉时代</w:t>
      </w:r>
      <w:r>
        <w:rPr>
          <w:rFonts w:hint="eastAsia"/>
          <w:b/>
          <w:szCs w:val="21"/>
        </w:rPr>
        <w:t>，</w:t>
      </w:r>
      <w:r w:rsidRPr="00397ADF">
        <w:rPr>
          <w:rFonts w:hint="eastAsia"/>
          <w:b/>
          <w:szCs w:val="21"/>
        </w:rPr>
        <w:t>邰景涛</w:t>
      </w:r>
    </w:p>
    <w:p w:rsidR="00397ADF" w:rsidRDefault="00397ADF" w:rsidP="00C36263">
      <w:pPr>
        <w:pStyle w:val="a5"/>
        <w:numPr>
          <w:ilvl w:val="0"/>
          <w:numId w:val="9"/>
        </w:numPr>
        <w:ind w:firstLineChars="0"/>
        <w:rPr>
          <w:rFonts w:hint="eastAsia"/>
          <w:b/>
          <w:szCs w:val="21"/>
        </w:rPr>
      </w:pPr>
      <w:r w:rsidRPr="00397ADF">
        <w:rPr>
          <w:rFonts w:hint="eastAsia"/>
          <w:b/>
          <w:szCs w:val="21"/>
        </w:rPr>
        <w:t>魏晋南北朝社会的历史特点</w:t>
      </w:r>
      <w:r>
        <w:rPr>
          <w:rFonts w:hint="eastAsia"/>
          <w:b/>
          <w:szCs w:val="21"/>
        </w:rPr>
        <w:t>，</w:t>
      </w:r>
      <w:r w:rsidRPr="00397ADF">
        <w:rPr>
          <w:rFonts w:hint="eastAsia"/>
          <w:b/>
          <w:szCs w:val="21"/>
        </w:rPr>
        <w:t>张承宗</w:t>
      </w:r>
    </w:p>
    <w:p w:rsidR="00397ADF" w:rsidRPr="00C36263" w:rsidRDefault="00397ADF" w:rsidP="00C36263">
      <w:pPr>
        <w:pStyle w:val="a5"/>
        <w:numPr>
          <w:ilvl w:val="0"/>
          <w:numId w:val="9"/>
        </w:numPr>
        <w:ind w:firstLineChars="0"/>
        <w:rPr>
          <w:b/>
          <w:szCs w:val="21"/>
        </w:rPr>
      </w:pPr>
      <w:r w:rsidRPr="00397ADF">
        <w:rPr>
          <w:rFonts w:hint="eastAsia"/>
          <w:b/>
          <w:szCs w:val="21"/>
        </w:rPr>
        <w:t>南北朝时期门阀士族衰败的原因</w:t>
      </w:r>
      <w:r>
        <w:rPr>
          <w:rFonts w:hint="eastAsia"/>
          <w:b/>
          <w:szCs w:val="21"/>
        </w:rPr>
        <w:t>，刘苏</w:t>
      </w:r>
    </w:p>
    <w:sectPr w:rsidR="00397ADF" w:rsidRPr="00C36263" w:rsidSect="00B60F1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BE2" w:rsidRDefault="00036BE2" w:rsidP="00E05E99">
      <w:r>
        <w:separator/>
      </w:r>
    </w:p>
  </w:endnote>
  <w:endnote w:type="continuationSeparator" w:id="1">
    <w:p w:rsidR="00036BE2" w:rsidRDefault="00036BE2" w:rsidP="00E05E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BE2" w:rsidRDefault="00036BE2" w:rsidP="00E05E99">
      <w:r>
        <w:separator/>
      </w:r>
    </w:p>
  </w:footnote>
  <w:footnote w:type="continuationSeparator" w:id="1">
    <w:p w:rsidR="00036BE2" w:rsidRDefault="00036BE2" w:rsidP="00E05E99">
      <w:r>
        <w:continuationSeparator/>
      </w:r>
    </w:p>
  </w:footnote>
  <w:footnote w:id="2">
    <w:p w:rsidR="00A377AC" w:rsidRDefault="00A377AC">
      <w:pPr>
        <w:pStyle w:val="a7"/>
      </w:pPr>
      <w:r>
        <w:rPr>
          <w:rStyle w:val="a8"/>
        </w:rPr>
        <w:footnoteRef/>
      </w:r>
      <w:r>
        <w:rPr>
          <w:rFonts w:hint="eastAsia"/>
        </w:rPr>
        <w:t>“建安七子”——</w:t>
      </w:r>
      <w:r w:rsidRPr="00A377AC">
        <w:rPr>
          <w:rFonts w:hint="eastAsia"/>
        </w:rPr>
        <w:t>王粲</w:t>
      </w:r>
      <w:r>
        <w:rPr>
          <w:rFonts w:hint="eastAsia"/>
        </w:rPr>
        <w:t>，七哀诗其一</w:t>
      </w:r>
    </w:p>
  </w:footnote>
  <w:footnote w:id="3">
    <w:p w:rsidR="001D6F4B" w:rsidRDefault="001D6F4B" w:rsidP="001D6F4B">
      <w:pPr>
        <w:pStyle w:val="a7"/>
      </w:pPr>
      <w:r>
        <w:rPr>
          <w:rStyle w:val="a8"/>
        </w:rPr>
        <w:footnoteRef/>
      </w:r>
      <w:r>
        <w:t xml:space="preserve"> </w:t>
      </w:r>
      <w:r>
        <w:rPr>
          <w:rFonts w:hint="eastAsia"/>
        </w:rPr>
        <w:t>引自《</w:t>
      </w:r>
      <w:r w:rsidRPr="006F3C5E">
        <w:rPr>
          <w:rFonts w:hint="eastAsia"/>
        </w:rPr>
        <w:t>南京通史·六朝卷</w:t>
      </w:r>
      <w:r>
        <w:rPr>
          <w:rFonts w:hint="eastAsia"/>
        </w:rPr>
        <w:t>》</w:t>
      </w:r>
    </w:p>
  </w:footnote>
  <w:footnote w:id="4">
    <w:p w:rsidR="001D6F4B" w:rsidRDefault="001D6F4B">
      <w:pPr>
        <w:pStyle w:val="a7"/>
      </w:pPr>
      <w:r>
        <w:rPr>
          <w:rStyle w:val="a8"/>
        </w:rPr>
        <w:footnoteRef/>
      </w:r>
      <w:r>
        <w:t xml:space="preserve"> </w:t>
      </w:r>
      <w:r w:rsidRPr="001D6F4B">
        <w:rPr>
          <w:rFonts w:hint="eastAsia"/>
        </w:rPr>
        <w:t>《典论》，是曹丕辑录他自己不同文章而成的文集，题材包括政治、文学及文化等。</w:t>
      </w:r>
    </w:p>
  </w:footnote>
  <w:footnote w:id="5">
    <w:p w:rsidR="00C4732B" w:rsidRDefault="00C4732B">
      <w:pPr>
        <w:pStyle w:val="a7"/>
      </w:pPr>
      <w:r>
        <w:rPr>
          <w:rStyle w:val="a8"/>
        </w:rPr>
        <w:footnoteRef/>
      </w:r>
      <w:r>
        <w:rPr>
          <w:rFonts w:hint="eastAsia"/>
        </w:rPr>
        <w:t>即大家所熟知的孔融，“</w:t>
      </w:r>
      <w:r w:rsidRPr="00C4732B">
        <w:rPr>
          <w:rFonts w:hint="eastAsia"/>
        </w:rPr>
        <w:t>孔融让梨</w:t>
      </w:r>
      <w:r>
        <w:rPr>
          <w:rFonts w:hint="eastAsia"/>
        </w:rPr>
        <w:t>”，“</w:t>
      </w:r>
      <w:r w:rsidRPr="00C4732B">
        <w:rPr>
          <w:rFonts w:hint="eastAsia"/>
        </w:rPr>
        <w:t>覆巢之下无完卵</w:t>
      </w:r>
      <w:r>
        <w:rPr>
          <w:rFonts w:hint="eastAsia"/>
        </w:rPr>
        <w:t>”都与此人有关。</w:t>
      </w:r>
    </w:p>
  </w:footnote>
  <w:footnote w:id="6">
    <w:p w:rsidR="00C36263" w:rsidRDefault="00C36263">
      <w:pPr>
        <w:pStyle w:val="a7"/>
        <w:rPr>
          <w:rFonts w:hint="eastAsia"/>
        </w:rPr>
      </w:pPr>
      <w:r>
        <w:rPr>
          <w:rStyle w:val="a8"/>
        </w:rPr>
        <w:footnoteRef/>
      </w:r>
      <w:r>
        <w:rPr>
          <w:rFonts w:hint="eastAsia"/>
        </w:rPr>
        <w:t>“</w:t>
      </w:r>
      <w:r w:rsidRPr="00C36263">
        <w:rPr>
          <w:rFonts w:hint="eastAsia"/>
        </w:rPr>
        <w:t>南北朝时期门阀士族衰败的原因</w:t>
      </w:r>
      <w:r>
        <w:rPr>
          <w:rFonts w:hint="eastAsia"/>
        </w:rPr>
        <w:t>”——刘苏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442"/>
    <w:multiLevelType w:val="hybridMultilevel"/>
    <w:tmpl w:val="256CF57A"/>
    <w:lvl w:ilvl="0" w:tplc="EAC0639E">
      <w:start w:val="1"/>
      <w:numFmt w:val="japaneseCounting"/>
      <w:lvlText w:val="（%1）"/>
      <w:lvlJc w:val="left"/>
      <w:pPr>
        <w:ind w:left="1170" w:hanging="720"/>
      </w:pPr>
      <w:rPr>
        <w:rFonts w:hint="default"/>
      </w:rPr>
    </w:lvl>
    <w:lvl w:ilvl="1" w:tplc="D5362112">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492A087D"/>
    <w:multiLevelType w:val="hybridMultilevel"/>
    <w:tmpl w:val="9B28B68C"/>
    <w:lvl w:ilvl="0" w:tplc="BD4A5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CDF41B6"/>
    <w:multiLevelType w:val="hybridMultilevel"/>
    <w:tmpl w:val="256CF57A"/>
    <w:lvl w:ilvl="0" w:tplc="EAC0639E">
      <w:start w:val="1"/>
      <w:numFmt w:val="japaneseCounting"/>
      <w:lvlText w:val="（%1）"/>
      <w:lvlJc w:val="left"/>
      <w:pPr>
        <w:ind w:left="1170" w:hanging="720"/>
      </w:pPr>
      <w:rPr>
        <w:rFonts w:hint="default"/>
      </w:rPr>
    </w:lvl>
    <w:lvl w:ilvl="1" w:tplc="D5362112">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58673871"/>
    <w:multiLevelType w:val="hybridMultilevel"/>
    <w:tmpl w:val="B23891C2"/>
    <w:lvl w:ilvl="0" w:tplc="8644873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353CF7"/>
    <w:multiLevelType w:val="hybridMultilevel"/>
    <w:tmpl w:val="81086FFE"/>
    <w:lvl w:ilvl="0" w:tplc="8A52E64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0F59AD"/>
    <w:multiLevelType w:val="hybridMultilevel"/>
    <w:tmpl w:val="9B28B68C"/>
    <w:lvl w:ilvl="0" w:tplc="BD4A5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54F173C"/>
    <w:multiLevelType w:val="hybridMultilevel"/>
    <w:tmpl w:val="C08647DC"/>
    <w:lvl w:ilvl="0" w:tplc="8166CD10">
      <w:start w:val="1"/>
      <w:numFmt w:val="decimal"/>
      <w:lvlText w:val="%1、"/>
      <w:lvlJc w:val="left"/>
      <w:pPr>
        <w:ind w:left="810" w:hanging="360"/>
      </w:pPr>
      <w:rPr>
        <w:rFonts w:hint="default"/>
      </w:rPr>
    </w:lvl>
    <w:lvl w:ilvl="1" w:tplc="16BC7C40">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nsid w:val="79E35A36"/>
    <w:multiLevelType w:val="hybridMultilevel"/>
    <w:tmpl w:val="0B9A57E6"/>
    <w:lvl w:ilvl="0" w:tplc="EAC0639E">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7BA77D8A"/>
    <w:multiLevelType w:val="hybridMultilevel"/>
    <w:tmpl w:val="D80247DC"/>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7"/>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E99"/>
    <w:rsid w:val="00036BE2"/>
    <w:rsid w:val="001D6F4B"/>
    <w:rsid w:val="00397ADF"/>
    <w:rsid w:val="00497B99"/>
    <w:rsid w:val="006F3C5E"/>
    <w:rsid w:val="007F523A"/>
    <w:rsid w:val="00A377AC"/>
    <w:rsid w:val="00A40AE6"/>
    <w:rsid w:val="00B60F18"/>
    <w:rsid w:val="00BC755A"/>
    <w:rsid w:val="00BD739E"/>
    <w:rsid w:val="00C36263"/>
    <w:rsid w:val="00C4732B"/>
    <w:rsid w:val="00C55C5E"/>
    <w:rsid w:val="00CE5943"/>
    <w:rsid w:val="00E05E99"/>
    <w:rsid w:val="00E31605"/>
    <w:rsid w:val="00EF23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7F"/>
    <w:pPr>
      <w:widowControl w:val="0"/>
      <w:jc w:val="both"/>
    </w:pPr>
  </w:style>
  <w:style w:type="paragraph" w:styleId="1">
    <w:name w:val="heading 1"/>
    <w:basedOn w:val="a"/>
    <w:next w:val="a"/>
    <w:link w:val="1Char"/>
    <w:uiPriority w:val="9"/>
    <w:qFormat/>
    <w:rsid w:val="00CE594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97A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5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5E99"/>
    <w:rPr>
      <w:sz w:val="18"/>
      <w:szCs w:val="18"/>
    </w:rPr>
  </w:style>
  <w:style w:type="paragraph" w:styleId="a4">
    <w:name w:val="footer"/>
    <w:basedOn w:val="a"/>
    <w:link w:val="Char0"/>
    <w:uiPriority w:val="99"/>
    <w:semiHidden/>
    <w:unhideWhenUsed/>
    <w:rsid w:val="00E05E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5E99"/>
    <w:rPr>
      <w:sz w:val="18"/>
      <w:szCs w:val="18"/>
    </w:rPr>
  </w:style>
  <w:style w:type="paragraph" w:styleId="a5">
    <w:name w:val="List Paragraph"/>
    <w:basedOn w:val="a"/>
    <w:uiPriority w:val="34"/>
    <w:qFormat/>
    <w:rsid w:val="00E05E99"/>
    <w:pPr>
      <w:ind w:firstLineChars="200" w:firstLine="420"/>
    </w:pPr>
  </w:style>
  <w:style w:type="paragraph" w:styleId="a6">
    <w:name w:val="Balloon Text"/>
    <w:basedOn w:val="a"/>
    <w:link w:val="Char1"/>
    <w:uiPriority w:val="99"/>
    <w:semiHidden/>
    <w:unhideWhenUsed/>
    <w:rsid w:val="00E31605"/>
    <w:rPr>
      <w:sz w:val="18"/>
      <w:szCs w:val="18"/>
    </w:rPr>
  </w:style>
  <w:style w:type="character" w:customStyle="1" w:styleId="Char1">
    <w:name w:val="批注框文本 Char"/>
    <w:basedOn w:val="a0"/>
    <w:link w:val="a6"/>
    <w:uiPriority w:val="99"/>
    <w:semiHidden/>
    <w:rsid w:val="00E31605"/>
    <w:rPr>
      <w:sz w:val="18"/>
      <w:szCs w:val="18"/>
    </w:rPr>
  </w:style>
  <w:style w:type="paragraph" w:styleId="a7">
    <w:name w:val="footnote text"/>
    <w:basedOn w:val="a"/>
    <w:link w:val="Char2"/>
    <w:uiPriority w:val="99"/>
    <w:semiHidden/>
    <w:unhideWhenUsed/>
    <w:rsid w:val="00E31605"/>
    <w:pPr>
      <w:snapToGrid w:val="0"/>
      <w:jc w:val="left"/>
    </w:pPr>
    <w:rPr>
      <w:sz w:val="18"/>
      <w:szCs w:val="18"/>
    </w:rPr>
  </w:style>
  <w:style w:type="character" w:customStyle="1" w:styleId="Char2">
    <w:name w:val="脚注文本 Char"/>
    <w:basedOn w:val="a0"/>
    <w:link w:val="a7"/>
    <w:uiPriority w:val="99"/>
    <w:semiHidden/>
    <w:rsid w:val="00E31605"/>
    <w:rPr>
      <w:sz w:val="18"/>
      <w:szCs w:val="18"/>
    </w:rPr>
  </w:style>
  <w:style w:type="character" w:styleId="a8">
    <w:name w:val="footnote reference"/>
    <w:basedOn w:val="a0"/>
    <w:uiPriority w:val="99"/>
    <w:semiHidden/>
    <w:unhideWhenUsed/>
    <w:rsid w:val="00E31605"/>
    <w:rPr>
      <w:vertAlign w:val="superscript"/>
    </w:rPr>
  </w:style>
  <w:style w:type="character" w:customStyle="1" w:styleId="1Char">
    <w:name w:val="标题 1 Char"/>
    <w:basedOn w:val="a0"/>
    <w:link w:val="1"/>
    <w:uiPriority w:val="9"/>
    <w:rsid w:val="00CE5943"/>
    <w:rPr>
      <w:b/>
      <w:bCs/>
      <w:kern w:val="44"/>
      <w:sz w:val="44"/>
      <w:szCs w:val="44"/>
    </w:rPr>
  </w:style>
  <w:style w:type="paragraph" w:styleId="TOC">
    <w:name w:val="TOC Heading"/>
    <w:basedOn w:val="1"/>
    <w:next w:val="a"/>
    <w:uiPriority w:val="39"/>
    <w:semiHidden/>
    <w:unhideWhenUsed/>
    <w:qFormat/>
    <w:rsid w:val="00CE59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CE5943"/>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CE5943"/>
    <w:pPr>
      <w:widowControl/>
      <w:spacing w:after="100" w:line="276" w:lineRule="auto"/>
      <w:jc w:val="left"/>
    </w:pPr>
    <w:rPr>
      <w:kern w:val="0"/>
      <w:sz w:val="22"/>
    </w:rPr>
  </w:style>
  <w:style w:type="paragraph" w:styleId="30">
    <w:name w:val="toc 3"/>
    <w:basedOn w:val="a"/>
    <w:next w:val="a"/>
    <w:autoRedefine/>
    <w:uiPriority w:val="39"/>
    <w:semiHidden/>
    <w:unhideWhenUsed/>
    <w:qFormat/>
    <w:rsid w:val="00CE5943"/>
    <w:pPr>
      <w:widowControl/>
      <w:spacing w:after="100" w:line="276" w:lineRule="auto"/>
      <w:ind w:left="440"/>
      <w:jc w:val="left"/>
    </w:pPr>
    <w:rPr>
      <w:kern w:val="0"/>
      <w:sz w:val="22"/>
    </w:rPr>
  </w:style>
  <w:style w:type="paragraph" w:styleId="a9">
    <w:name w:val="Quote"/>
    <w:basedOn w:val="a"/>
    <w:next w:val="a"/>
    <w:link w:val="Char3"/>
    <w:uiPriority w:val="29"/>
    <w:qFormat/>
    <w:rsid w:val="00C36263"/>
    <w:rPr>
      <w:i/>
      <w:iCs/>
      <w:color w:val="000000" w:themeColor="text1"/>
    </w:rPr>
  </w:style>
  <w:style w:type="character" w:customStyle="1" w:styleId="Char3">
    <w:name w:val="引用 Char"/>
    <w:basedOn w:val="a0"/>
    <w:link w:val="a9"/>
    <w:uiPriority w:val="29"/>
    <w:rsid w:val="00C36263"/>
    <w:rPr>
      <w:i/>
      <w:iCs/>
      <w:color w:val="000000" w:themeColor="text1"/>
    </w:rPr>
  </w:style>
  <w:style w:type="character" w:customStyle="1" w:styleId="3Char">
    <w:name w:val="标题 3 Char"/>
    <w:basedOn w:val="a0"/>
    <w:link w:val="3"/>
    <w:uiPriority w:val="9"/>
    <w:rsid w:val="00397ADF"/>
    <w:rPr>
      <w:rFonts w:ascii="宋体" w:eastAsia="宋体" w:hAnsi="宋体" w:cs="宋体"/>
      <w:b/>
      <w:bCs/>
      <w:kern w:val="0"/>
      <w:sz w:val="27"/>
      <w:szCs w:val="27"/>
    </w:rPr>
  </w:style>
  <w:style w:type="character" w:styleId="aa">
    <w:name w:val="Hyperlink"/>
    <w:basedOn w:val="a0"/>
    <w:uiPriority w:val="99"/>
    <w:semiHidden/>
    <w:unhideWhenUsed/>
    <w:rsid w:val="00397ADF"/>
    <w:rPr>
      <w:color w:val="0000FF"/>
      <w:u w:val="single"/>
    </w:rPr>
  </w:style>
  <w:style w:type="character" w:styleId="ab">
    <w:name w:val="Emphasis"/>
    <w:basedOn w:val="a0"/>
    <w:uiPriority w:val="20"/>
    <w:qFormat/>
    <w:rsid w:val="00397ADF"/>
    <w:rPr>
      <w:i/>
      <w:iCs/>
    </w:rPr>
  </w:style>
</w:styles>
</file>

<file path=word/webSettings.xml><?xml version="1.0" encoding="utf-8"?>
<w:webSettings xmlns:r="http://schemas.openxmlformats.org/officeDocument/2006/relationships" xmlns:w="http://schemas.openxmlformats.org/wordprocessingml/2006/main">
  <w:divs>
    <w:div w:id="114714300">
      <w:bodyDiv w:val="1"/>
      <w:marLeft w:val="0"/>
      <w:marRight w:val="0"/>
      <w:marTop w:val="0"/>
      <w:marBottom w:val="0"/>
      <w:divBdr>
        <w:top w:val="none" w:sz="0" w:space="0" w:color="auto"/>
        <w:left w:val="none" w:sz="0" w:space="0" w:color="auto"/>
        <w:bottom w:val="none" w:sz="0" w:space="0" w:color="auto"/>
        <w:right w:val="none" w:sz="0" w:space="0" w:color="auto"/>
      </w:divBdr>
    </w:div>
    <w:div w:id="275210960">
      <w:bodyDiv w:val="1"/>
      <w:marLeft w:val="0"/>
      <w:marRight w:val="0"/>
      <w:marTop w:val="0"/>
      <w:marBottom w:val="0"/>
      <w:divBdr>
        <w:top w:val="none" w:sz="0" w:space="0" w:color="auto"/>
        <w:left w:val="none" w:sz="0" w:space="0" w:color="auto"/>
        <w:bottom w:val="none" w:sz="0" w:space="0" w:color="auto"/>
        <w:right w:val="none" w:sz="0" w:space="0" w:color="auto"/>
      </w:divBdr>
    </w:div>
    <w:div w:id="356467292">
      <w:bodyDiv w:val="1"/>
      <w:marLeft w:val="0"/>
      <w:marRight w:val="0"/>
      <w:marTop w:val="0"/>
      <w:marBottom w:val="0"/>
      <w:divBdr>
        <w:top w:val="none" w:sz="0" w:space="0" w:color="auto"/>
        <w:left w:val="none" w:sz="0" w:space="0" w:color="auto"/>
        <w:bottom w:val="none" w:sz="0" w:space="0" w:color="auto"/>
        <w:right w:val="none" w:sz="0" w:space="0" w:color="auto"/>
      </w:divBdr>
    </w:div>
    <w:div w:id="469829852">
      <w:bodyDiv w:val="1"/>
      <w:marLeft w:val="0"/>
      <w:marRight w:val="0"/>
      <w:marTop w:val="0"/>
      <w:marBottom w:val="0"/>
      <w:divBdr>
        <w:top w:val="none" w:sz="0" w:space="0" w:color="auto"/>
        <w:left w:val="none" w:sz="0" w:space="0" w:color="auto"/>
        <w:bottom w:val="none" w:sz="0" w:space="0" w:color="auto"/>
        <w:right w:val="none" w:sz="0" w:space="0" w:color="auto"/>
      </w:divBdr>
    </w:div>
    <w:div w:id="477037117">
      <w:bodyDiv w:val="1"/>
      <w:marLeft w:val="0"/>
      <w:marRight w:val="0"/>
      <w:marTop w:val="0"/>
      <w:marBottom w:val="0"/>
      <w:divBdr>
        <w:top w:val="none" w:sz="0" w:space="0" w:color="auto"/>
        <w:left w:val="none" w:sz="0" w:space="0" w:color="auto"/>
        <w:bottom w:val="none" w:sz="0" w:space="0" w:color="auto"/>
        <w:right w:val="none" w:sz="0" w:space="0" w:color="auto"/>
      </w:divBdr>
    </w:div>
    <w:div w:id="502547796">
      <w:bodyDiv w:val="1"/>
      <w:marLeft w:val="0"/>
      <w:marRight w:val="0"/>
      <w:marTop w:val="0"/>
      <w:marBottom w:val="0"/>
      <w:divBdr>
        <w:top w:val="none" w:sz="0" w:space="0" w:color="auto"/>
        <w:left w:val="none" w:sz="0" w:space="0" w:color="auto"/>
        <w:bottom w:val="none" w:sz="0" w:space="0" w:color="auto"/>
        <w:right w:val="none" w:sz="0" w:space="0" w:color="auto"/>
      </w:divBdr>
    </w:div>
    <w:div w:id="714550211">
      <w:bodyDiv w:val="1"/>
      <w:marLeft w:val="0"/>
      <w:marRight w:val="0"/>
      <w:marTop w:val="0"/>
      <w:marBottom w:val="0"/>
      <w:divBdr>
        <w:top w:val="none" w:sz="0" w:space="0" w:color="auto"/>
        <w:left w:val="none" w:sz="0" w:space="0" w:color="auto"/>
        <w:bottom w:val="none" w:sz="0" w:space="0" w:color="auto"/>
        <w:right w:val="none" w:sz="0" w:space="0" w:color="auto"/>
      </w:divBdr>
      <w:divsChild>
        <w:div w:id="290287214">
          <w:marLeft w:val="0"/>
          <w:marRight w:val="0"/>
          <w:marTop w:val="0"/>
          <w:marBottom w:val="225"/>
          <w:divBdr>
            <w:top w:val="none" w:sz="0" w:space="0" w:color="auto"/>
            <w:left w:val="none" w:sz="0" w:space="0" w:color="auto"/>
            <w:bottom w:val="none" w:sz="0" w:space="0" w:color="auto"/>
            <w:right w:val="none" w:sz="0" w:space="0" w:color="auto"/>
          </w:divBdr>
        </w:div>
        <w:div w:id="726144259">
          <w:marLeft w:val="0"/>
          <w:marRight w:val="0"/>
          <w:marTop w:val="0"/>
          <w:marBottom w:val="225"/>
          <w:divBdr>
            <w:top w:val="none" w:sz="0" w:space="0" w:color="auto"/>
            <w:left w:val="none" w:sz="0" w:space="0" w:color="auto"/>
            <w:bottom w:val="none" w:sz="0" w:space="0" w:color="auto"/>
            <w:right w:val="none" w:sz="0" w:space="0" w:color="auto"/>
          </w:divBdr>
        </w:div>
        <w:div w:id="706834404">
          <w:marLeft w:val="0"/>
          <w:marRight w:val="0"/>
          <w:marTop w:val="0"/>
          <w:marBottom w:val="225"/>
          <w:divBdr>
            <w:top w:val="none" w:sz="0" w:space="0" w:color="auto"/>
            <w:left w:val="none" w:sz="0" w:space="0" w:color="auto"/>
            <w:bottom w:val="none" w:sz="0" w:space="0" w:color="auto"/>
            <w:right w:val="none" w:sz="0" w:space="0" w:color="auto"/>
          </w:divBdr>
        </w:div>
      </w:divsChild>
    </w:div>
    <w:div w:id="1005747983">
      <w:bodyDiv w:val="1"/>
      <w:marLeft w:val="0"/>
      <w:marRight w:val="0"/>
      <w:marTop w:val="0"/>
      <w:marBottom w:val="0"/>
      <w:divBdr>
        <w:top w:val="none" w:sz="0" w:space="0" w:color="auto"/>
        <w:left w:val="none" w:sz="0" w:space="0" w:color="auto"/>
        <w:bottom w:val="none" w:sz="0" w:space="0" w:color="auto"/>
        <w:right w:val="none" w:sz="0" w:space="0" w:color="auto"/>
      </w:divBdr>
    </w:div>
    <w:div w:id="1054040830">
      <w:bodyDiv w:val="1"/>
      <w:marLeft w:val="0"/>
      <w:marRight w:val="0"/>
      <w:marTop w:val="0"/>
      <w:marBottom w:val="0"/>
      <w:divBdr>
        <w:top w:val="none" w:sz="0" w:space="0" w:color="auto"/>
        <w:left w:val="none" w:sz="0" w:space="0" w:color="auto"/>
        <w:bottom w:val="none" w:sz="0" w:space="0" w:color="auto"/>
        <w:right w:val="none" w:sz="0" w:space="0" w:color="auto"/>
      </w:divBdr>
    </w:div>
    <w:div w:id="1134444171">
      <w:bodyDiv w:val="1"/>
      <w:marLeft w:val="0"/>
      <w:marRight w:val="0"/>
      <w:marTop w:val="0"/>
      <w:marBottom w:val="0"/>
      <w:divBdr>
        <w:top w:val="none" w:sz="0" w:space="0" w:color="auto"/>
        <w:left w:val="none" w:sz="0" w:space="0" w:color="auto"/>
        <w:bottom w:val="none" w:sz="0" w:space="0" w:color="auto"/>
        <w:right w:val="none" w:sz="0" w:space="0" w:color="auto"/>
      </w:divBdr>
    </w:div>
    <w:div w:id="1463813356">
      <w:bodyDiv w:val="1"/>
      <w:marLeft w:val="0"/>
      <w:marRight w:val="0"/>
      <w:marTop w:val="0"/>
      <w:marBottom w:val="0"/>
      <w:divBdr>
        <w:top w:val="none" w:sz="0" w:space="0" w:color="auto"/>
        <w:left w:val="none" w:sz="0" w:space="0" w:color="auto"/>
        <w:bottom w:val="none" w:sz="0" w:space="0" w:color="auto"/>
        <w:right w:val="none" w:sz="0" w:space="0" w:color="auto"/>
      </w:divBdr>
    </w:div>
    <w:div w:id="1740247816">
      <w:bodyDiv w:val="1"/>
      <w:marLeft w:val="0"/>
      <w:marRight w:val="0"/>
      <w:marTop w:val="0"/>
      <w:marBottom w:val="0"/>
      <w:divBdr>
        <w:top w:val="none" w:sz="0" w:space="0" w:color="auto"/>
        <w:left w:val="none" w:sz="0" w:space="0" w:color="auto"/>
        <w:bottom w:val="none" w:sz="0" w:space="0" w:color="auto"/>
        <w:right w:val="none" w:sz="0" w:space="0" w:color="auto"/>
      </w:divBdr>
    </w:div>
    <w:div w:id="1749186592">
      <w:bodyDiv w:val="1"/>
      <w:marLeft w:val="0"/>
      <w:marRight w:val="0"/>
      <w:marTop w:val="0"/>
      <w:marBottom w:val="0"/>
      <w:divBdr>
        <w:top w:val="none" w:sz="0" w:space="0" w:color="auto"/>
        <w:left w:val="none" w:sz="0" w:space="0" w:color="auto"/>
        <w:bottom w:val="none" w:sz="0" w:space="0" w:color="auto"/>
        <w:right w:val="none" w:sz="0" w:space="0" w:color="auto"/>
      </w:divBdr>
    </w:div>
    <w:div w:id="1772242441">
      <w:bodyDiv w:val="1"/>
      <w:marLeft w:val="0"/>
      <w:marRight w:val="0"/>
      <w:marTop w:val="0"/>
      <w:marBottom w:val="0"/>
      <w:divBdr>
        <w:top w:val="none" w:sz="0" w:space="0" w:color="auto"/>
        <w:left w:val="none" w:sz="0" w:space="0" w:color="auto"/>
        <w:bottom w:val="none" w:sz="0" w:space="0" w:color="auto"/>
        <w:right w:val="none" w:sz="0" w:space="0" w:color="auto"/>
      </w:divBdr>
      <w:divsChild>
        <w:div w:id="1487089994">
          <w:marLeft w:val="0"/>
          <w:marRight w:val="0"/>
          <w:marTop w:val="0"/>
          <w:marBottom w:val="225"/>
          <w:divBdr>
            <w:top w:val="none" w:sz="0" w:space="0" w:color="auto"/>
            <w:left w:val="none" w:sz="0" w:space="0" w:color="auto"/>
            <w:bottom w:val="none" w:sz="0" w:space="0" w:color="auto"/>
            <w:right w:val="none" w:sz="0" w:space="0" w:color="auto"/>
          </w:divBdr>
        </w:div>
        <w:div w:id="191967672">
          <w:marLeft w:val="0"/>
          <w:marRight w:val="0"/>
          <w:marTop w:val="0"/>
          <w:marBottom w:val="225"/>
          <w:divBdr>
            <w:top w:val="none" w:sz="0" w:space="0" w:color="auto"/>
            <w:left w:val="none" w:sz="0" w:space="0" w:color="auto"/>
            <w:bottom w:val="none" w:sz="0" w:space="0" w:color="auto"/>
            <w:right w:val="none" w:sz="0" w:space="0" w:color="auto"/>
          </w:divBdr>
        </w:div>
        <w:div w:id="2076856222">
          <w:marLeft w:val="0"/>
          <w:marRight w:val="0"/>
          <w:marTop w:val="0"/>
          <w:marBottom w:val="225"/>
          <w:divBdr>
            <w:top w:val="none" w:sz="0" w:space="0" w:color="auto"/>
            <w:left w:val="none" w:sz="0" w:space="0" w:color="auto"/>
            <w:bottom w:val="none" w:sz="0" w:space="0" w:color="auto"/>
            <w:right w:val="none" w:sz="0" w:space="0" w:color="auto"/>
          </w:divBdr>
        </w:div>
        <w:div w:id="2133668048">
          <w:marLeft w:val="0"/>
          <w:marRight w:val="0"/>
          <w:marTop w:val="0"/>
          <w:marBottom w:val="225"/>
          <w:divBdr>
            <w:top w:val="none" w:sz="0" w:space="0" w:color="auto"/>
            <w:left w:val="none" w:sz="0" w:space="0" w:color="auto"/>
            <w:bottom w:val="none" w:sz="0" w:space="0" w:color="auto"/>
            <w:right w:val="none" w:sz="0" w:space="0" w:color="auto"/>
          </w:divBdr>
        </w:div>
        <w:div w:id="855197010">
          <w:marLeft w:val="0"/>
          <w:marRight w:val="0"/>
          <w:marTop w:val="0"/>
          <w:marBottom w:val="225"/>
          <w:divBdr>
            <w:top w:val="none" w:sz="0" w:space="0" w:color="auto"/>
            <w:left w:val="none" w:sz="0" w:space="0" w:color="auto"/>
            <w:bottom w:val="none" w:sz="0" w:space="0" w:color="auto"/>
            <w:right w:val="none" w:sz="0" w:space="0" w:color="auto"/>
          </w:divBdr>
        </w:div>
        <w:div w:id="2034459473">
          <w:marLeft w:val="0"/>
          <w:marRight w:val="0"/>
          <w:marTop w:val="0"/>
          <w:marBottom w:val="225"/>
          <w:divBdr>
            <w:top w:val="none" w:sz="0" w:space="0" w:color="auto"/>
            <w:left w:val="none" w:sz="0" w:space="0" w:color="auto"/>
            <w:bottom w:val="none" w:sz="0" w:space="0" w:color="auto"/>
            <w:right w:val="none" w:sz="0" w:space="0" w:color="auto"/>
          </w:divBdr>
        </w:div>
        <w:div w:id="967902224">
          <w:marLeft w:val="0"/>
          <w:marRight w:val="0"/>
          <w:marTop w:val="0"/>
          <w:marBottom w:val="225"/>
          <w:divBdr>
            <w:top w:val="none" w:sz="0" w:space="0" w:color="auto"/>
            <w:left w:val="none" w:sz="0" w:space="0" w:color="auto"/>
            <w:bottom w:val="none" w:sz="0" w:space="0" w:color="auto"/>
            <w:right w:val="none" w:sz="0" w:space="0" w:color="auto"/>
          </w:divBdr>
        </w:div>
      </w:divsChild>
    </w:div>
    <w:div w:id="1794834476">
      <w:bodyDiv w:val="1"/>
      <w:marLeft w:val="0"/>
      <w:marRight w:val="0"/>
      <w:marTop w:val="0"/>
      <w:marBottom w:val="0"/>
      <w:divBdr>
        <w:top w:val="none" w:sz="0" w:space="0" w:color="auto"/>
        <w:left w:val="none" w:sz="0" w:space="0" w:color="auto"/>
        <w:bottom w:val="none" w:sz="0" w:space="0" w:color="auto"/>
        <w:right w:val="none" w:sz="0" w:space="0" w:color="auto"/>
      </w:divBdr>
    </w:div>
    <w:div w:id="1909342558">
      <w:bodyDiv w:val="1"/>
      <w:marLeft w:val="0"/>
      <w:marRight w:val="0"/>
      <w:marTop w:val="0"/>
      <w:marBottom w:val="0"/>
      <w:divBdr>
        <w:top w:val="none" w:sz="0" w:space="0" w:color="auto"/>
        <w:left w:val="none" w:sz="0" w:space="0" w:color="auto"/>
        <w:bottom w:val="none" w:sz="0" w:space="0" w:color="auto"/>
        <w:right w:val="none" w:sz="0" w:space="0" w:color="auto"/>
      </w:divBdr>
    </w:div>
    <w:div w:id="1941836075">
      <w:bodyDiv w:val="1"/>
      <w:marLeft w:val="0"/>
      <w:marRight w:val="0"/>
      <w:marTop w:val="0"/>
      <w:marBottom w:val="0"/>
      <w:divBdr>
        <w:top w:val="none" w:sz="0" w:space="0" w:color="auto"/>
        <w:left w:val="none" w:sz="0" w:space="0" w:color="auto"/>
        <w:bottom w:val="none" w:sz="0" w:space="0" w:color="auto"/>
        <w:right w:val="none" w:sz="0" w:space="0" w:color="auto"/>
      </w:divBdr>
    </w:div>
    <w:div w:id="1952126209">
      <w:bodyDiv w:val="1"/>
      <w:marLeft w:val="0"/>
      <w:marRight w:val="0"/>
      <w:marTop w:val="0"/>
      <w:marBottom w:val="0"/>
      <w:divBdr>
        <w:top w:val="none" w:sz="0" w:space="0" w:color="auto"/>
        <w:left w:val="none" w:sz="0" w:space="0" w:color="auto"/>
        <w:bottom w:val="none" w:sz="0" w:space="0" w:color="auto"/>
        <w:right w:val="none" w:sz="0" w:space="0" w:color="auto"/>
      </w:divBdr>
    </w:div>
    <w:div w:id="1966502107">
      <w:bodyDiv w:val="1"/>
      <w:marLeft w:val="0"/>
      <w:marRight w:val="0"/>
      <w:marTop w:val="0"/>
      <w:marBottom w:val="0"/>
      <w:divBdr>
        <w:top w:val="none" w:sz="0" w:space="0" w:color="auto"/>
        <w:left w:val="none" w:sz="0" w:space="0" w:color="auto"/>
        <w:bottom w:val="none" w:sz="0" w:space="0" w:color="auto"/>
        <w:right w:val="none" w:sz="0" w:space="0" w:color="auto"/>
      </w:divBdr>
    </w:div>
    <w:div w:id="20598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刘苏</b:Tag>
    <b:SourceType>ArticleInAPeriodical</b:SourceType>
    <b:Guid>{FF918F79-15E8-424E-95B6-BCEA3F250D96}</b:Guid>
    <b:LCID>0</b:LCID>
    <b:Author>
      <b:Author>
        <b:NameList>
          <b:Person>
            <b:Last>刘苏</b:Last>
          </b:Person>
        </b:NameList>
      </b:Author>
    </b:Author>
    <b:Title>南北朝时期门阀士族衰败的原因</b:Title>
    <b:RefOrder>1</b:RefOrder>
  </b:Source>
</b:Sources>
</file>

<file path=customXml/itemProps1.xml><?xml version="1.0" encoding="utf-8"?>
<ds:datastoreItem xmlns:ds="http://schemas.openxmlformats.org/officeDocument/2006/customXml" ds:itemID="{93DC20EE-C763-42C0-B4A1-CD9A6449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819</Words>
  <Characters>4672</Characters>
  <Application>Microsoft Office Word</Application>
  <DocSecurity>0</DocSecurity>
  <Lines>38</Lines>
  <Paragraphs>10</Paragraphs>
  <ScaleCrop>false</ScaleCrop>
  <Company>Microsoft</Company>
  <LinksUpToDate>false</LinksUpToDate>
  <CharactersWithSpaces>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2017-12-09T14:08:00Z</dcterms:created>
  <dcterms:modified xsi:type="dcterms:W3CDTF">2017-12-09T16:34:00Z</dcterms:modified>
</cp:coreProperties>
</file>