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7" name=""/>
                <a:graphic>
                  <a:graphicData uri="http://schemas.microsoft.com/office/word/2010/wordprocessingShape">
                    <wps:wsp>
                      <wps:cNvSpPr/>
                      <wps:cNvPr id="27" name="Shape 27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5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5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9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8" name=""/>
                <a:graphic>
                  <a:graphicData uri="http://schemas.microsoft.com/office/word/2010/wordprocessingShape">
                    <wps:wsp>
                      <wps:cNvSpPr/>
                      <wps:cNvPr id="28" name="Shape 28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CU13 - Asignar dependencia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0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03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04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02171362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5qnfqn1aelz5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CU13: Asignar dependencia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CU13: Asignar dependencia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5qnfqn1aelz5" w:id="0"/>
      <w:bookmarkEnd w:id="0"/>
      <w:r w:rsidDel="00000000" w:rsidR="00000000" w:rsidRPr="00000000">
        <w:rPr>
          <w:rtl w:val="0"/>
        </w:rPr>
        <w:t xml:space="preserve">Diagrama de Casos de Uso </w:t>
      </w:r>
    </w:p>
    <w:p w:rsidR="00000000" w:rsidDel="00000000" w:rsidP="00000000" w:rsidRDefault="00000000" w:rsidRPr="00000000" w14:paraId="00000027">
      <w:pPr>
        <w:tabs>
          <w:tab w:val="left" w:leader="none" w:pos="0"/>
        </w:tabs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0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CU13: Asignar dependencia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60" w:before="0" w:line="276" w:lineRule="auto"/>
        <w:ind w:left="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5c3g0wmg1l3e" w:id="2"/>
      <w:bookmarkEnd w:id="2"/>
      <w:r w:rsidDel="00000000" w:rsidR="00000000" w:rsidRPr="00000000">
        <w:rPr>
          <w:rtl w:val="0"/>
        </w:rPr>
      </w:r>
    </w:p>
    <w:sdt>
      <w:sdtPr>
        <w:lock w:val="contentLocked"/>
        <w:id w:val="808705212"/>
        <w:tag w:val="goog_rdk_1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#13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Asignar dependencia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Deben existir al menos dos tareas en la iteración.</w:t>
                </w:r>
              </w:p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Las tareas deben pertenecer a la misma iteración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la opción “Asignar dependencias” desde el listado de tareas.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 “Asignar dependencias”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envía el evento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asignarDependencias()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solicita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PantallaDependencias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se muestra con el listado de tareas disponibles.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una tarea base y una o más tareas dependientes. Luego presiona “Guardar”.</w:t>
                </w:r>
              </w:p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</w:t>
                </w:r>
                <w:r w:rsidDel="00000000" w:rsidR="00000000" w:rsidRPr="00000000">
                  <w:rPr>
                    <w:rtl w:val="0"/>
                  </w:rPr>
                  <w:t xml:space="preserve">s</w:t>
                </w:r>
                <w:r w:rsidDel="00000000" w:rsidR="00000000" w:rsidRPr="00000000">
                  <w:rPr>
                    <w:rtl w:val="0"/>
                  </w:rPr>
                  <w:t xml:space="preserve"> envía los datos seleccionados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, que los 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valida que no </w:t>
                </w:r>
                <w:sdt>
                  <w:sdtPr>
                    <w:id w:val="-1528125929"/>
                    <w:tag w:val="goog_rdk_0"/>
                  </w:sdtPr>
                  <w:sdtContent>
                    <w:commentRangeStart w:id="0"/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existan conflictos</w:t>
                </w:r>
                <w:commentRangeEnd w:id="0"/>
                <w:r w:rsidDel="00000000" w:rsidR="00000000" w:rsidRPr="00000000">
                  <w:commentReference w:id="0"/>
                </w:r>
                <w:r w:rsidDel="00000000" w:rsidR="00000000" w:rsidRPr="00000000">
                  <w:rPr>
                    <w:rtl w:val="0"/>
                  </w:rPr>
                  <w:t xml:space="preserve"> y envía el evento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registrarDependencias(datos)</w:t>
                </w:r>
                <w:r w:rsidDel="00000000" w:rsidR="00000000" w:rsidRPr="00000000">
                  <w:rPr>
                    <w:rtl w:val="0"/>
                  </w:rPr>
                  <w:t xml:space="preserve">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la solicitud de actualización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que comunica los cambios a la </w:t>
                </w:r>
                <w:r w:rsidDel="00000000" w:rsidR="00000000" w:rsidRPr="00000000">
                  <w:rPr>
                    <w:rtl w:val="0"/>
                  </w:rPr>
                  <w:t xml:space="preserve">BDD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rtl w:val="0"/>
                  </w:rPr>
                  <w:t xml:space="preserve">BDD</w:t>
                </w:r>
                <w:r w:rsidDel="00000000" w:rsidR="00000000" w:rsidRPr="00000000">
                  <w:rPr>
                    <w:rtl w:val="0"/>
                  </w:rPr>
                  <w:t xml:space="preserve"> guarda los datos y devuelve un mensaje de éxito.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reenvía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</w:t>
                </w:r>
                <w:r w:rsidDel="00000000" w:rsidR="00000000" w:rsidRPr="00000000">
                  <w:rPr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  <w:t xml:space="preserve">, quien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volver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s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Las tareas seleccionadas forman un ciclo de dependencia (bucle):</w:t>
                </w:r>
              </w:p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detecta un ciclo de dependencias, envía un mensaje de error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PantallaDependencias</w:t>
                </w:r>
                <w:r w:rsidDel="00000000" w:rsidR="00000000" w:rsidRPr="00000000">
                  <w:rPr>
                    <w:rtl w:val="0"/>
                  </w:rPr>
                  <w:t xml:space="preserve"> muestra un mensaje: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“No se pueden crear dependencias circulares.”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Error de conexión con la BDD:</w:t>
                </w:r>
              </w:p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no logra conectarse con la BDD y retorna un mensaje de error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y ésta solicita mostrar el mensaje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muestra el mensaje de error.</w:t>
                </w:r>
                <w:r w:rsidDel="00000000" w:rsidR="00000000" w:rsidRPr="00000000">
                  <w:rPr>
                    <w:rtl w:val="0"/>
                  </w:rPr>
                </w:r>
              </w:p>
              <w:tbl>
                <w:tblPr>
                  <w:tblStyle w:val="Table2"/>
                  <w:tblW w:w="230.0" w:type="dxa"/>
                  <w:jc w:val="left"/>
                  <w:tbl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  <w:insideH w:color="000000" w:space="0" w:sz="0" w:val="nil"/>
                    <w:insideV w:color="000000" w:space="0" w:sz="0" w:val="nil"/>
                  </w:tblBorders>
                  <w:tblLayout w:type="fixed"/>
                  <w:tblLook w:val="0600"/>
                </w:tblPr>
                <w:tblGrid>
                  <w:gridCol w:w="230"/>
                  <w:tblGridChange w:id="0">
                    <w:tblGrid>
                      <w:gridCol w:w="230"/>
                    </w:tblGrid>
                  </w:tblGridChange>
                </w:tblGrid>
                <w:tr>
                  <w:trPr>
                    <w:cantSplit w:val="0"/>
                    <w:trHeight w:val="230" w:hRule="atLeast"/>
                    <w:tblHeader w:val="0"/>
                  </w:trPr>
                  <w:tc>
                    <w:tcPr>
                      <w:tcBorders>
                        <w:top w:color="000000" w:space="0" w:sz="0" w:val="nil"/>
                        <w:left w:color="000000" w:space="0" w:sz="0" w:val="nil"/>
                        <w:bottom w:color="000000" w:space="0" w:sz="0" w:val="nil"/>
                        <w:right w:color="000000" w:space="0" w:sz="0" w:val="nil"/>
                      </w:tcBorders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56">
                      <w:pPr>
                        <w:widowControl w:val="0"/>
                        <w:spacing w:before="0" w:line="240" w:lineRule="auto"/>
                        <w:ind w:left="0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1"/>
        <w:keepLines w:val="1"/>
        <w:ind w:left="0" w:firstLine="0"/>
        <w:rPr/>
      </w:pPr>
      <w:bookmarkStart w:colFirst="0" w:colLast="0" w:name="_heading=h.ydxf97z2gsz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keepNext w:val="1"/>
        <w:keepLines w:val="1"/>
        <w:ind w:left="0" w:firstLine="0"/>
        <w:rPr/>
      </w:pPr>
      <w:bookmarkStart w:colFirst="0" w:colLast="0" w:name="_heading=h.t0dv8tdjmcuh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5"/>
      <w:bookmarkEnd w:id="5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5E">
      <w:pPr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5399730" cy="3543300"/>
            <wp:effectExtent b="0" l="0" r="0" t="0"/>
            <wp:docPr id="10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gustina Maldonado" w:id="0" w:date="2025-11-04T13:23:49Z"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(por ejemplo, una tarea que dependa de sí misma)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6B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00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00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6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1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0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A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CU13 - Asignar dependencia</w:t>
    </w:r>
  </w:p>
  <w:p w:rsidR="00000000" w:rsidDel="00000000" w:rsidP="00000000" w:rsidRDefault="00000000" w:rsidRPr="00000000" w14:paraId="00000067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17" name="Shape 17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19" name="Shape 19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21" name="Shape 21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-857880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01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-470528</wp:posOffset>
          </wp:positionH>
          <wp:positionV relativeFrom="margin">
            <wp:posOffset>-860420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02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2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4" name=""/>
              <a:graphic>
                <a:graphicData uri="http://schemas.microsoft.com/office/word/2010/wordprocessingShape">
                  <wps:wsp>
                    <wps:cNvSpPr/>
                    <wps:cNvPr id="24" name="Shape 2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4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jp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7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9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2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c/idfUMsvnk+9l7vix7gn5uJ+Q==">CgMxLjAaJwoBMBIiCiAIBCocCgtBQUFCdDJ4X1F4TRAIGgtBQUFCdDJ4X1F4TRofCgExEhoKGAgJUhQKEnRhYmxlLmoyYjRjM2t5cmtmdyL+AgoLQUFBQnQyeF9ReE0SzQIKC0FBQUJ0MnhfUXhNEgtBQUFCdDJ4X1F4TRo+Cgl0ZXh0L2h0bWwSMShwb3IgZWplbXBsbywgdW5hIHRhcmVhIHF1ZSBkZXBlbmRhIGRlIHPDrSBtaXNtYSkiPwoKdGV4dC9wbGFpbhIxKHBvciBlamVtcGxvLCB1bmEgdGFyZWEgcXVlIGRlcGVuZGEgZGUgc8OtIG1pc21hKSobIhUxMDAyMDE4NzU2ODkxMjkzMDI0ODMoADgAMLT4pvikMzi0+Kb4pDNKKQoKdGV4dC9wbGFpbhIbZXhpc3RhbiBjaWNsb3MgbyBjb25mbGljdG9zWgwzbWtpZWRrajdtdHByAiAAeACaAQYIABAAGACqATMSMShwb3IgZWplbXBsbywgdW5hIHRhcmVhIHF1ZSBkZXBlbmRhIGRlIHPDrSBtaXNtYSmwAQC4AQDIAQAYtPim+KQzILT4pvikMzAAQg9raXguZzJ0OThhMTRpd3oyDmguNXFuZnFuMWFlbHo1Mg5oLm5jbmprZTk1NWF4dTIOaC41YzNnMHdtZzFsM2UyDmgueWR4Zjk3ejJnc3p1Mg5oLnQwZHY4dGRqbWN1aDIOaC44NjA2aXVkMTQ2bHc4AHIhMVdJY3lxak1EeTROTkN0X3FSQ2hFU05iQ3B6RXRjSlR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