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3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2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7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11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NexTech</w:t>
      </w:r>
    </w:p>
    <w:p w:rsidR="00000000" w:rsidDel="00000000" w:rsidP="00000000" w:rsidRDefault="00000000" w:rsidRPr="00000000" w14:paraId="0000000B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6997700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5" name="image4.png"/>
            <a:graphic>
              <a:graphicData uri="http://schemas.openxmlformats.org/drawingml/2006/picture">
                <pic:pic>
                  <pic:nvPicPr>
                    <pic:cNvPr descr="psi-negro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6" name="image3.jpg"/>
            <a:graphic>
              <a:graphicData uri="http://schemas.openxmlformats.org/drawingml/2006/picture">
                <pic:pic>
                  <pic:nvPicPr>
                    <pic:cNvPr descr="UNPA.JPG" id="0" name="image3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3571240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322063" y="111923"/>
                          <a:ext cx="2047875" cy="7336155"/>
                        </a:xfrm>
                        <a:custGeom>
                          <a:rect b="b" l="l" r="r" t="t"/>
                          <a:pathLst>
                            <a:path extrusionOk="0" h="7336155" w="2047875">
                              <a:moveTo>
                                <a:pt x="0" y="0"/>
                              </a:moveTo>
                              <a:lnTo>
                                <a:pt x="0" y="7336155"/>
                              </a:lnTo>
                              <a:lnTo>
                                <a:pt x="2047875" y="7336155"/>
                              </a:lnTo>
                              <a:lnTo>
                                <a:pt x="20478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La definición de herramientas y 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tecnologías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 a utilizar, es crucial para el correcto avance del proyecto. Por ello, este documento busca definir todo lo que se usará para su desarrollo.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3571240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60575" cy="733070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4006215</wp:posOffset>
            </wp:positionH>
            <wp:positionV relativeFrom="margin">
              <wp:posOffset>5902325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4" name="image2.png"/>
            <a:graphic>
              <a:graphicData uri="http://schemas.openxmlformats.org/drawingml/2006/picture">
                <pic:pic>
                  <pic:nvPicPr>
                    <pic:cNvPr descr="psi-negro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 Math" w:cs="Cambria Math" w:eastAsia="Cambria Math" w:hAnsi="Cambria Math"/>
          <w:i w:val="0"/>
          <w:iCs w:val="0"/>
          <w:smallCaps w:val="0"/>
          <w:strike w:val="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-72182105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meg1zv33sqdo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3c94xrxn9io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y tecnologías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1x3fypkwr9f2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Lenguajes de programación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jg6kdovnp1a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Framework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ahmla9ug5eqk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Bases de datos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7jj9801sxdpb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prueba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u8dwi1xqv8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desarrollo.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vf9v28czmzh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documentación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do7lbd6gfuno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Otras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366091"/>
              <w:sz w:val="22"/>
              <w:szCs w:val="22"/>
              <w:u w:val="none"/>
              <w:shd w:fill="auto" w:val="clear"/>
              <w:vertAlign w:val="baseline"/>
            </w:rPr>
          </w:pPr>
          <w:hyperlink w:anchor="_1hyjvcucgfhe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Conclusión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F">
      <w:pPr>
        <w:ind w:left="0" w:firstLine="0"/>
        <w:rPr>
          <w:rFonts w:ascii="Cambria Math" w:cs="Cambria Math" w:eastAsia="Cambria Math" w:hAnsi="Cambria Math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Title"/>
        <w:pBdr>
          <w:bottom w:color="4f81bd" w:space="4" w:sz="8" w:val="single"/>
        </w:pBdr>
        <w:spacing w:after="300" w:before="0" w:line="240" w:lineRule="auto"/>
        <w:rPr>
          <w:vertAlign w:val="baseline"/>
        </w:rPr>
      </w:pPr>
      <w:bookmarkStart w:colFirst="0" w:colLast="0" w:name="_jhrwfs4uut1o" w:id="0"/>
      <w:bookmarkEnd w:id="0"/>
      <w:r w:rsidDel="00000000" w:rsidR="00000000" w:rsidRPr="00000000">
        <w:rPr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tabs>
          <w:tab w:val="left" w:leader="none" w:pos="0"/>
        </w:tabs>
        <w:rPr>
          <w:vertAlign w:val="baseline"/>
        </w:rPr>
      </w:pPr>
      <w:bookmarkStart w:colFirst="0" w:colLast="0" w:name="_meg1zv33sqdo" w:id="1"/>
      <w:bookmarkEnd w:id="1"/>
      <w:r w:rsidDel="00000000" w:rsidR="00000000" w:rsidRPr="00000000">
        <w:rPr>
          <w:vertAlign w:val="baseline"/>
          <w:rtl w:val="0"/>
        </w:rPr>
        <w:t xml:space="preserve">Introducción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rPr/>
      </w:pPr>
      <w:r w:rsidDel="00000000" w:rsidR="00000000" w:rsidRPr="00000000">
        <w:rPr>
          <w:rtl w:val="0"/>
        </w:rPr>
        <w:t xml:space="preserve">El presente documento tiene como propósito definir y detallar las herramientas que serán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rPr/>
      </w:pPr>
      <w:r w:rsidDel="00000000" w:rsidR="00000000" w:rsidRPr="00000000">
        <w:rPr>
          <w:rtl w:val="0"/>
        </w:rPr>
        <w:t xml:space="preserve">utilizadas para el desarrollo del software “Kairos”.</w:t>
      </w:r>
    </w:p>
    <w:p w:rsidR="00000000" w:rsidDel="00000000" w:rsidP="00000000" w:rsidRDefault="00000000" w:rsidRPr="00000000" w14:paraId="00000025">
      <w:pPr>
        <w:pStyle w:val="Heading1"/>
        <w:tabs>
          <w:tab w:val="left" w:leader="none" w:pos="0"/>
        </w:tabs>
        <w:rPr/>
      </w:pPr>
      <w:bookmarkStart w:colFirst="0" w:colLast="0" w:name="_r3c94xrxn9io" w:id="2"/>
      <w:bookmarkEnd w:id="2"/>
      <w:r w:rsidDel="00000000" w:rsidR="00000000" w:rsidRPr="00000000">
        <w:rPr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1"/>
        <w:keepLines w:val="1"/>
        <w:rPr>
          <w:vertAlign w:val="baseline"/>
        </w:rPr>
      </w:pPr>
      <w:bookmarkStart w:colFirst="0" w:colLast="0" w:name="_1x3fypkwr9f2" w:id="3"/>
      <w:bookmarkEnd w:id="3"/>
      <w:r w:rsidDel="00000000" w:rsidR="00000000" w:rsidRPr="00000000">
        <w:rPr>
          <w:rtl w:val="0"/>
        </w:rPr>
        <w:t xml:space="preserve">Lenguajes de programación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Para el desarrollo del Backend de la aplicación se emplea el lenguaje de programación Java.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Para el desarrollo del Frontend de la aplicación se emplea el lenguaje de programación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TypeScript.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keepNext w:val="1"/>
        <w:keepLines w:val="1"/>
        <w:ind w:left="0"/>
        <w:rPr>
          <w:vertAlign w:val="baseline"/>
        </w:rPr>
      </w:pPr>
      <w:bookmarkStart w:colFirst="0" w:colLast="0" w:name="_jg6kdovnp1av" w:id="4"/>
      <w:bookmarkEnd w:id="4"/>
      <w:r w:rsidDel="00000000" w:rsidR="00000000" w:rsidRPr="00000000">
        <w:rPr>
          <w:rtl w:val="0"/>
        </w:rPr>
        <w:t xml:space="preserve">Framework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  <w:t xml:space="preserve">Se utilizarán los siguientes framework para el desarrollo de la aplicación: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00" w:line="276" w:lineRule="auto"/>
        <w:ind w:left="72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Spring Boot: Se utilizará para realizar el backend de la aplicación, facilitando así el desarrollo rápido utilizando sus configuraciones preestablecidas.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beforeAutospacing="0" w:line="276" w:lineRule="auto"/>
        <w:ind w:left="72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Angular: Se utilizará para realizar el frontend de la aplicación, facilitando la creación de las interfaces.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rPr/>
      </w:pPr>
      <w:bookmarkStart w:colFirst="0" w:colLast="0" w:name="_ahmla9ug5eqk" w:id="5"/>
      <w:bookmarkEnd w:id="5"/>
      <w:r w:rsidDel="00000000" w:rsidR="00000000" w:rsidRPr="00000000">
        <w:rPr>
          <w:rtl w:val="0"/>
        </w:rPr>
        <w:t xml:space="preserve">Bases de datos</w:t>
      </w:r>
    </w:p>
    <w:p w:rsidR="00000000" w:rsidDel="00000000" w:rsidP="00000000" w:rsidRDefault="00000000" w:rsidRPr="00000000" w14:paraId="00000031">
      <w:pPr>
        <w:spacing w:before="0" w:lineRule="auto"/>
        <w:rPr/>
      </w:pPr>
      <w:r w:rsidDel="00000000" w:rsidR="00000000" w:rsidRPr="00000000">
        <w:rPr>
          <w:rtl w:val="0"/>
        </w:rPr>
        <w:t xml:space="preserve">En cuanto a la creación de bases de datos y almacenamientos, se utilizará como SGBD (sistema   </w:t>
      </w:r>
    </w:p>
    <w:p w:rsidR="00000000" w:rsidDel="00000000" w:rsidP="00000000" w:rsidRDefault="00000000" w:rsidRPr="00000000" w14:paraId="00000032">
      <w:pPr>
        <w:spacing w:before="0" w:lineRule="auto"/>
        <w:rPr/>
      </w:pPr>
      <w:r w:rsidDel="00000000" w:rsidR="00000000" w:rsidRPr="00000000">
        <w:rPr>
          <w:rtl w:val="0"/>
        </w:rPr>
        <w:t xml:space="preserve">gestor de bases de datos) “MySql Server” utilizando su herramienta gráfica MySql WorkBench</w:t>
      </w:r>
    </w:p>
    <w:p w:rsidR="00000000" w:rsidDel="00000000" w:rsidP="00000000" w:rsidRDefault="00000000" w:rsidRPr="00000000" w14:paraId="00000033">
      <w:pPr>
        <w:spacing w:before="0" w:lineRule="auto"/>
        <w:rPr/>
      </w:pPr>
      <w:r w:rsidDel="00000000" w:rsidR="00000000" w:rsidRPr="00000000">
        <w:rPr>
          <w:rtl w:val="0"/>
        </w:rPr>
        <w:t xml:space="preserve">para facilitar su uso. </w:t>
      </w:r>
    </w:p>
    <w:p w:rsidR="00000000" w:rsidDel="00000000" w:rsidP="00000000" w:rsidRDefault="00000000" w:rsidRPr="00000000" w14:paraId="00000034">
      <w:pPr>
        <w:spacing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before="0" w:lineRule="auto"/>
        <w:rPr/>
      </w:pPr>
      <w:r w:rsidDel="00000000" w:rsidR="00000000" w:rsidRPr="00000000">
        <w:rPr>
          <w:rtl w:val="0"/>
        </w:rPr>
        <w:t xml:space="preserve">Para la gestión de las bases de datos se utilizara phpMyAdmin para el control de BDD, tablas,</w:t>
      </w:r>
    </w:p>
    <w:p w:rsidR="00000000" w:rsidDel="00000000" w:rsidP="00000000" w:rsidRDefault="00000000" w:rsidRPr="00000000" w14:paraId="00000036">
      <w:pPr>
        <w:spacing w:before="0" w:lineRule="auto"/>
        <w:rPr/>
      </w:pPr>
      <w:r w:rsidDel="00000000" w:rsidR="00000000" w:rsidRPr="00000000">
        <w:rPr>
          <w:rtl w:val="0"/>
        </w:rPr>
        <w:t xml:space="preserve">eliminaciones, inserciones, etc. 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rPr/>
      </w:pPr>
      <w:bookmarkStart w:colFirst="0" w:colLast="0" w:name="_7jj9801sxdpb" w:id="6"/>
      <w:bookmarkEnd w:id="6"/>
      <w:r w:rsidDel="00000000" w:rsidR="00000000" w:rsidRPr="00000000">
        <w:rPr>
          <w:rtl w:val="0"/>
        </w:rPr>
        <w:t xml:space="preserve">Herramientas de prueba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Para las pruebas se utilizarán: 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JUnit: Framework para pruebas unitarias en Java, se utilizará para probar los controladores y servicios.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Mockito: Simulación de dependencias en backend, para así aislar módulos y evitar probar dependencias .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Postman: Pruebas de endpoints REST.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Selenium: Automatización de pruebas funcionales de la UI.</w:t>
      </w:r>
    </w:p>
    <w:p w:rsidR="00000000" w:rsidDel="00000000" w:rsidP="00000000" w:rsidRDefault="00000000" w:rsidRPr="00000000" w14:paraId="0000003E">
      <w:pPr>
        <w:pStyle w:val="Heading2"/>
        <w:rPr/>
      </w:pPr>
      <w:bookmarkStart w:colFirst="0" w:colLast="0" w:name="_u8dwi1xqv8z" w:id="7"/>
      <w:bookmarkEnd w:id="7"/>
      <w:r w:rsidDel="00000000" w:rsidR="00000000" w:rsidRPr="00000000">
        <w:rPr>
          <w:rtl w:val="0"/>
        </w:rPr>
        <w:t xml:space="preserve">Herramientas de desarrollo</w:t>
      </w:r>
    </w:p>
    <w:p w:rsidR="00000000" w:rsidDel="00000000" w:rsidP="00000000" w:rsidRDefault="00000000" w:rsidRPr="00000000" w14:paraId="0000003F">
      <w:pPr>
        <w:spacing w:after="240" w:before="240" w:lineRule="auto"/>
        <w:ind w:left="0"/>
        <w:rPr/>
      </w:pPr>
      <w:r w:rsidDel="00000000" w:rsidR="00000000" w:rsidRPr="00000000">
        <w:rPr>
          <w:rtl w:val="0"/>
        </w:rPr>
        <w:t xml:space="preserve">Se utilizará Visual Studio Code (VS Code) y AntiGravity como entorno de desarrollo principal del proyecto. Este editor de código permite trabajar de manera eficiente gracias a su interfaz intuitiva, soporte para múltiples lenguajes de programación y una amplia variedad de extensiones. A través de VS Code, los desarrolladores podrán escribir, editar y depurar el código, además de integrarse fácilmente con herramientas de control de versiones y terminales internas, facilitando el trabajo diario.</w:t>
      </w:r>
    </w:p>
    <w:p w:rsidR="00000000" w:rsidDel="00000000" w:rsidP="00000000" w:rsidRDefault="00000000" w:rsidRPr="00000000" w14:paraId="00000040">
      <w:pPr>
        <w:spacing w:after="240" w:before="240" w:lineRule="auto"/>
        <w:ind w:left="0"/>
        <w:rPr/>
      </w:pPr>
      <w:r w:rsidDel="00000000" w:rsidR="00000000" w:rsidRPr="00000000">
        <w:rPr>
          <w:rtl w:val="0"/>
        </w:rPr>
        <w:t xml:space="preserve">Para la gestión de versiones y el trabajo colaborativo, se utilizarán las siguientes herramientas:</w:t>
      </w:r>
    </w:p>
    <w:p w:rsidR="00000000" w:rsidDel="00000000" w:rsidP="00000000" w:rsidRDefault="00000000" w:rsidRPr="00000000" w14:paraId="00000041">
      <w:pPr>
        <w:numPr>
          <w:ilvl w:val="0"/>
          <w:numId w:val="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Git: será el sistema de control de versiones distribuido. Permite registrar los cambios realizados en el código, volver a versiones anteriores si es necesario y trabajar en paralelo mediante ramas, reduciendo el riesgo de pérdida de información o conflictos en el desarrollo.</w:t>
      </w:r>
    </w:p>
    <w:p w:rsidR="00000000" w:rsidDel="00000000" w:rsidP="00000000" w:rsidRDefault="00000000" w:rsidRPr="00000000" w14:paraId="00000042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GitHub: funcionará como el repositorio remoto del proyecto. Allí se alojará el código fuente y documentación, permitiendo que todos los integrantes del equipo accedan a la última versión del proyecto. Además, GitHub facilitará la colaboración mediante la creación de ramas, pull requests y la revisión de cambios entre los miembros del equipo.</w:t>
      </w:r>
    </w:p>
    <w:p w:rsidR="00000000" w:rsidDel="00000000" w:rsidP="00000000" w:rsidRDefault="00000000" w:rsidRPr="00000000" w14:paraId="00000043">
      <w:pPr>
        <w:numPr>
          <w:ilvl w:val="0"/>
          <w:numId w:val="5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Rclone: se utilizará como herramienta complementaria para la sincronización y respaldo de archivos. Permitirá mantener copias de seguridad del proyecto o de recursos asociados (documentación, archivos de configuración, entregables, etc.) en servicios de almacenamiento en la nube (google drive), asegurando la disponibilidad y resguardo de la información ante posibles inconvenientes.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ind w:left="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Para el uso de RClone, ver documento “Instalación, configuración y uso de RClone - Kairos - NexTech”</w:t>
      </w:r>
    </w:p>
    <w:p w:rsidR="00000000" w:rsidDel="00000000" w:rsidP="00000000" w:rsidRDefault="00000000" w:rsidRPr="00000000" w14:paraId="00000046">
      <w:pPr>
        <w:pStyle w:val="Heading2"/>
        <w:rPr/>
      </w:pPr>
      <w:bookmarkStart w:colFirst="0" w:colLast="0" w:name="_vf9v28czmzhz" w:id="8"/>
      <w:bookmarkEnd w:id="8"/>
      <w:r w:rsidDel="00000000" w:rsidR="00000000" w:rsidRPr="00000000">
        <w:rPr>
          <w:rtl w:val="0"/>
        </w:rPr>
        <w:t xml:space="preserve">Herramientas de documentación</w:t>
      </w:r>
    </w:p>
    <w:p w:rsidR="00000000" w:rsidDel="00000000" w:rsidP="00000000" w:rsidRDefault="00000000" w:rsidRPr="00000000" w14:paraId="00000047">
      <w:pPr>
        <w:spacing w:after="240" w:before="240" w:lineRule="auto"/>
        <w:ind w:left="0"/>
        <w:rPr/>
      </w:pPr>
      <w:r w:rsidDel="00000000" w:rsidR="00000000" w:rsidRPr="00000000">
        <w:rPr>
          <w:rtl w:val="0"/>
        </w:rPr>
        <w:t xml:space="preserve">Se utilizarán Javadoc y TypeDoc para llevar a cabo la documentación del proyecto, con el objetivo de mantener un código comprensible, mantenible y fácil de utilizar por todos los integrantes del equipo.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Javadoc: se empleará para documentar el código desarrollado en Java. A través de comentarios estructurados dentro del código fuente, Javadoc permite describir el propósito de clases, métodos y atributos, así como los parámetros que reciben y los valores que retornan. Esta documentación puede generarse automáticamente en formato HTML, facilitando la consulta por parte de desarrolladores actuales y futuros.</w:t>
        <w:br w:type="textWrapping"/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TypeDoc: se utilizará para documentar el código escrito en TypeScript. Similar a Javadoc, TypeDoc genera documentación a partir de comentarios y tipos definidos en el código, permitiendo comprender la estructura del proyecto, las responsabilidades de cada componente y las relaciones entre ellos. Esto resulta especialmente útil en proyectos frontend o backend desarrollados con TypeScript.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rPr/>
      </w:pPr>
      <w:bookmarkStart w:colFirst="0" w:colLast="0" w:name="_do7lbd6gfuno" w:id="9"/>
      <w:bookmarkEnd w:id="9"/>
      <w:r w:rsidDel="00000000" w:rsidR="00000000" w:rsidRPr="00000000">
        <w:rPr>
          <w:rtl w:val="0"/>
        </w:rPr>
        <w:t xml:space="preserve">Otras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Otras herramientas que se utilizarán durante el proyecto: </w:t>
      </w:r>
    </w:p>
    <w:p w:rsidR="00000000" w:rsidDel="00000000" w:rsidP="00000000" w:rsidRDefault="00000000" w:rsidRPr="00000000" w14:paraId="0000004D">
      <w:pPr>
        <w:numPr>
          <w:ilvl w:val="0"/>
          <w:numId w:val="4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Herramientas de Google</w:t>
      </w:r>
    </w:p>
    <w:p w:rsidR="00000000" w:rsidDel="00000000" w:rsidP="00000000" w:rsidRDefault="00000000" w:rsidRPr="00000000" w14:paraId="0000004E">
      <w:pPr>
        <w:numPr>
          <w:ilvl w:val="1"/>
          <w:numId w:val="4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Docs: para la documentación.</w:t>
      </w:r>
    </w:p>
    <w:p w:rsidR="00000000" w:rsidDel="00000000" w:rsidP="00000000" w:rsidRDefault="00000000" w:rsidRPr="00000000" w14:paraId="0000004F">
      <w:pPr>
        <w:numPr>
          <w:ilvl w:val="1"/>
          <w:numId w:val="4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Hojas de Cálculo: para el registro de tiempos.</w:t>
      </w:r>
    </w:p>
    <w:p w:rsidR="00000000" w:rsidDel="00000000" w:rsidP="00000000" w:rsidRDefault="00000000" w:rsidRPr="00000000" w14:paraId="00000050">
      <w:pPr>
        <w:numPr>
          <w:ilvl w:val="0"/>
          <w:numId w:val="4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Canva: para el diseño de presentaciones</w:t>
      </w:r>
    </w:p>
    <w:p w:rsidR="00000000" w:rsidDel="00000000" w:rsidP="00000000" w:rsidRDefault="00000000" w:rsidRPr="00000000" w14:paraId="00000051">
      <w:pPr>
        <w:numPr>
          <w:ilvl w:val="0"/>
          <w:numId w:val="4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Discord</w:t>
      </w:r>
    </w:p>
    <w:p w:rsidR="00000000" w:rsidDel="00000000" w:rsidP="00000000" w:rsidRDefault="00000000" w:rsidRPr="00000000" w14:paraId="00000052">
      <w:pPr>
        <w:numPr>
          <w:ilvl w:val="0"/>
          <w:numId w:val="4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WhatsApp</w:t>
      </w:r>
    </w:p>
    <w:p w:rsidR="00000000" w:rsidDel="00000000" w:rsidP="00000000" w:rsidRDefault="00000000" w:rsidRPr="00000000" w14:paraId="00000053">
      <w:pPr>
        <w:numPr>
          <w:ilvl w:val="0"/>
          <w:numId w:val="4"/>
        </w:numPr>
        <w:spacing w:after="0" w:afterAutospacing="0" w:before="0" w:beforeAutospacing="0"/>
        <w:ind w:left="720" w:hanging="360"/>
        <w:rPr>
          <w:u w:val="none"/>
        </w:rPr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4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Docker</w:t>
      </w:r>
    </w:p>
    <w:p w:rsidR="00000000" w:rsidDel="00000000" w:rsidP="00000000" w:rsidRDefault="00000000" w:rsidRPr="00000000" w14:paraId="00000055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1"/>
        <w:rPr/>
      </w:pPr>
      <w:bookmarkStart w:colFirst="0" w:colLast="0" w:name="_1hyjvcucgfhe" w:id="10"/>
      <w:bookmarkEnd w:id="10"/>
      <w:r w:rsidDel="00000000" w:rsidR="00000000" w:rsidRPr="00000000">
        <w:rPr>
          <w:rtl w:val="0"/>
        </w:rPr>
        <w:t xml:space="preserve">Conclusión</w:t>
      </w:r>
    </w:p>
    <w:p w:rsidR="00000000" w:rsidDel="00000000" w:rsidP="00000000" w:rsidRDefault="00000000" w:rsidRPr="00000000" w14:paraId="00000057">
      <w:pPr>
        <w:spacing w:before="0" w:lineRule="auto"/>
        <w:rPr/>
      </w:pPr>
      <w:r w:rsidDel="00000000" w:rsidR="00000000" w:rsidRPr="00000000">
        <w:rPr>
          <w:rtl w:val="0"/>
        </w:rPr>
        <w:t xml:space="preserve">La selección de herramientas y tecnologías es un paso crítico para garantizar el éxito del </w:t>
      </w:r>
    </w:p>
    <w:p w:rsidR="00000000" w:rsidDel="00000000" w:rsidP="00000000" w:rsidRDefault="00000000" w:rsidRPr="00000000" w14:paraId="00000058">
      <w:pPr>
        <w:spacing w:before="0" w:lineRule="auto"/>
        <w:rPr/>
      </w:pPr>
      <w:r w:rsidDel="00000000" w:rsidR="00000000" w:rsidRPr="00000000">
        <w:rPr>
          <w:rtl w:val="0"/>
        </w:rPr>
        <w:t xml:space="preserve">proyecto, ya que influye directamente en la eficiencia del desarrollo, la calidad del </w:t>
      </w:r>
    </w:p>
    <w:p w:rsidR="00000000" w:rsidDel="00000000" w:rsidP="00000000" w:rsidRDefault="00000000" w:rsidRPr="00000000" w14:paraId="00000059">
      <w:pPr>
        <w:spacing w:before="0" w:lineRule="auto"/>
        <w:rPr/>
      </w:pPr>
      <w:r w:rsidDel="00000000" w:rsidR="00000000" w:rsidRPr="00000000">
        <w:rPr>
          <w:rtl w:val="0"/>
        </w:rPr>
        <w:t xml:space="preserve">producto final y la facilidad de mantenimiento a largo plazo. </w:t>
      </w:r>
    </w:p>
    <w:p w:rsidR="00000000" w:rsidDel="00000000" w:rsidP="00000000" w:rsidRDefault="00000000" w:rsidRPr="00000000" w14:paraId="0000005A">
      <w:pPr>
        <w:spacing w:before="0" w:lineRule="auto"/>
        <w:ind w:left="0" w:firstLine="0"/>
        <w:rPr/>
      </w:pPr>
      <w:r w:rsidDel="00000000" w:rsidR="00000000" w:rsidRPr="00000000">
        <w:rPr>
          <w:rtl w:val="0"/>
        </w:rPr>
        <w:t xml:space="preserve">Tras el análisis de las distintas opciones disponibles, se han identificado aquellas que mejor se adaptan a los requerimientos funcionales y no funcionales del proyecto, considerando factores como compatibilidad, escalabilidad, soporte, curva de aprendizaje y costo.</w:t>
      </w:r>
    </w:p>
    <w:sectPr>
      <w:headerReference r:id="rId10" w:type="default"/>
      <w:footerReference r:id="rId11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Arial"/>
  <w:font w:name="Cambria Math">
    <w:embedRegular w:fontKey="{00000000-0000-0000-0000-000000000000}" r:id="rId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F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9" name=""/>
              <a:graphic>
                <a:graphicData uri="http://schemas.microsoft.com/office/word/2010/wordprocessingShape">
                  <wps:wsp>
                    <wps:cNvSpPr/>
                    <wps:cNvPr id="11" name="Shape 11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9" name="image14.png"/>
              <a:graphic>
                <a:graphicData uri="http://schemas.openxmlformats.org/drawingml/2006/picture">
                  <pic:pic>
                    <pic:nvPicPr>
                      <pic:cNvPr id="0" name="image1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7" name="Shape 7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2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6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60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Herramientas y Tecnologías</w:t>
    </w:r>
  </w:p>
  <w:p w:rsidR="00000000" w:rsidDel="00000000" w:rsidP="00000000" w:rsidRDefault="00000000" w:rsidRPr="00000000" w14:paraId="0000005C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5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7" name="Shape 7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5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3" name="image1.png"/>
          <a:graphic>
            <a:graphicData uri="http://schemas.openxmlformats.org/drawingml/2006/picture">
              <pic:pic>
                <pic:nvPicPr>
                  <pic:cNvPr descr="psi-negro.png"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7" name="image5.jpg"/>
          <a:graphic>
            <a:graphicData uri="http://schemas.openxmlformats.org/drawingml/2006/picture">
              <pic:pic>
                <pic:nvPicPr>
                  <pic:cNvPr descr="UNPA.JPG" id="0" name="image5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4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5D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  <w:jc w:val="both"/>
    </w:pPr>
    <w:rPr>
      <w:rFonts w:ascii="Cambria" w:cs="Cambria" w:eastAsia="Cambria" w:hAnsi="Cambria"/>
      <w:color w:val="17365d"/>
      <w:sz w:val="50"/>
      <w:szCs w:val="5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hyperlink" Target="http://draw.io" TargetMode="Externa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5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mbriaMath-regular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.png"/><Relationship Id="rId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