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CU13 -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4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5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6421424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CU13: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5qnfqn1aelz5" w:id="0"/>
      <w:bookmarkEnd w:id="0"/>
      <w:r w:rsidDel="00000000" w:rsidR="00000000" w:rsidRPr="00000000">
        <w:rPr>
          <w:rtl w:val="0"/>
        </w:rPr>
        <w:t xml:space="preserve">Diagrama de Casos de Uso </w:t>
      </w:r>
    </w:p>
    <w:p w:rsidR="00000000" w:rsidDel="00000000" w:rsidP="00000000" w:rsidRDefault="00000000" w:rsidRPr="00000000" w14:paraId="00000027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CU13: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60" w:before="0" w:line="276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5c3g0wmg1l3e" w:id="2"/>
      <w:bookmarkEnd w:id="2"/>
      <w:r w:rsidDel="00000000" w:rsidR="00000000" w:rsidRPr="00000000">
        <w:rPr>
          <w:rtl w:val="0"/>
        </w:rPr>
      </w:r>
    </w:p>
    <w:sdt>
      <w:sdtPr>
        <w:lock w:val="contentLocked"/>
        <w:id w:val="1351479455"/>
        <w:tag w:val="goog_rdk_1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#13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Asignar dependencia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Deben existir al menos dos tareas en la iteración.</w:t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Las tareas deben pertenecer a la misma iteración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“Asignar dependencias” desde el listado de tareas.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 “Asignar dependencias”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asignarDependencias()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se muestra con el listado de tareas disponibles.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una tarea base y una o más tareas dependientes. Luego presiona “Guardar”.</w:t>
                </w:r>
              </w:p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</w:t>
                </w:r>
                <w:r w:rsidDel="00000000" w:rsidR="00000000" w:rsidRPr="00000000">
                  <w:rPr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 envía los datos seleccionados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los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que no </w:t>
                </w:r>
                <w:sdt>
                  <w:sdtPr>
                    <w:id w:val="-1999472608"/>
                    <w:tag w:val="goog_rdk_0"/>
                  </w:sdtPr>
                  <w:sdtContent>
                    <w:commentRangeStart w:id="0"/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existan conflictos</w:t>
                </w:r>
                <w:commentRangeEnd w:id="0"/>
                <w:r w:rsidDel="00000000" w:rsidR="00000000" w:rsidRPr="00000000">
                  <w:commentReference w:id="0"/>
                </w:r>
                <w:r w:rsidDel="00000000" w:rsidR="00000000" w:rsidRPr="00000000">
                  <w:rPr>
                    <w:rtl w:val="0"/>
                  </w:rPr>
                  <w:t xml:space="preserve"> y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registrarDependencias(datos)</w:t>
                </w:r>
                <w:r w:rsidDel="00000000" w:rsidR="00000000" w:rsidRPr="00000000">
                  <w:rPr>
                    <w:rtl w:val="0"/>
                  </w:rPr>
                  <w:t xml:space="preserve">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de actualización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comunica los cambios a 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 guarda los datos y devuelve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reenvía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  <w:t xml:space="preserve">, quien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volver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Las tareas seleccionadas forman un ciclo de dependencia (bucle):</w:t>
                </w:r>
              </w:p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detecta un ciclo de dependencias,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 muestra un mensaje: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“No se pueden crear dependencias circulares.”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tbl>
                <w:tblPr>
                  <w:tblStyle w:val="Table2"/>
                  <w:tblW w:w="230.0" w:type="dxa"/>
                  <w:jc w:val="left"/>
                  <w:tbl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  <w:insideH w:color="000000" w:space="0" w:sz="0" w:val="nil"/>
                    <w:insideV w:color="000000" w:space="0" w:sz="0" w:val="nil"/>
                  </w:tblBorders>
                  <w:tblLayout w:type="fixed"/>
                  <w:tblLook w:val="0600"/>
                </w:tblPr>
                <w:tblGrid>
                  <w:gridCol w:w="230"/>
                  <w:tblGridChange w:id="0">
                    <w:tblGrid>
                      <w:gridCol w:w="230"/>
                    </w:tblGrid>
                  </w:tblGridChange>
                </w:tblGrid>
                <w:tr>
                  <w:trPr>
                    <w:cantSplit w:val="0"/>
                    <w:trHeight w:val="230" w:hRule="atLeast"/>
                    <w:tblHeader w:val="0"/>
                  </w:trPr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55">
                      <w:pPr>
                        <w:widowControl w:val="0"/>
                        <w:spacing w:before="0" w:line="240" w:lineRule="auto"/>
                        <w:ind w:left="0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tbl>
                <w:tblPr>
                  <w:tblStyle w:val="Table3"/>
                  <w:tblW w:w="6210.0" w:type="dxa"/>
                  <w:jc w:val="left"/>
                  <w:tbl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  <w:insideH w:color="000000" w:space="0" w:sz="0" w:val="nil"/>
                    <w:insideV w:color="000000" w:space="0" w:sz="0" w:val="nil"/>
                  </w:tblBorders>
                  <w:tblLayout w:type="fixed"/>
                  <w:tblLook w:val="0600"/>
                </w:tblPr>
                <w:tblGrid>
                  <w:gridCol w:w="6210"/>
                  <w:tblGridChange w:id="0">
                    <w:tblGrid>
                      <w:gridCol w:w="6210"/>
                    </w:tblGrid>
                  </w:tblGridChange>
                </w:tblGrid>
                <w:tr>
                  <w:trPr>
                    <w:cantSplit w:val="0"/>
                    <w:trHeight w:val="785" w:hRule="atLeast"/>
                    <w:tblHeader w:val="0"/>
                  </w:trPr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57">
                      <w:pPr>
                        <w:widowControl w:val="0"/>
                        <w:spacing w:before="0" w:line="240" w:lineRule="auto"/>
                        <w:ind w:left="0"/>
                        <w:rPr>
                          <w:u w:val="single"/>
                        </w:rPr>
                      </w:pP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Error de conexión con la BDD:</w:t>
                      </w:r>
                    </w:p>
                    <w:p w:rsidR="00000000" w:rsidDel="00000000" w:rsidP="00000000" w:rsidRDefault="00000000" w:rsidRPr="00000000" w14:paraId="00000058">
                      <w:pPr>
                        <w:widowControl w:val="0"/>
                        <w:spacing w:before="0" w:line="240" w:lineRule="auto"/>
                        <w:ind w:left="0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La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InterfazBDD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no logra conectarse con la BDD y retorna un mensaje de error al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ManejadorTarea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. El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ManejadorTarea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envía el mensaje a la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InterfazUsuario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y ésta solicita mostrar el mensaje en la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PantallaTareas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. La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PantallaTareas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muestra el mensaje de error.</w:t>
                      </w:r>
                    </w:p>
                  </w:tc>
                </w:tr>
              </w:tbl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-866774</wp:posOffset>
            </wp:positionH>
            <wp:positionV relativeFrom="paragraph">
              <wp:posOffset>636498</wp:posOffset>
            </wp:positionV>
            <wp:extent cx="7125653" cy="4670515"/>
            <wp:effectExtent b="0" l="0" r="0" t="0"/>
            <wp:wrapSquare wrapText="bothSides" distB="114300" distT="114300" distL="114300" distR="114300"/>
            <wp:docPr id="10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5653" cy="46705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gustina Maldonado" w:id="0" w:date="2025-11-04T13:23:49Z"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(por ejemplo, una tarea que dependa de sí misma)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6A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9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CU13 - Asignar dependencia</w:t>
    </w:r>
  </w:p>
  <w:p w:rsidR="00000000" w:rsidDel="00000000" w:rsidP="00000000" w:rsidRDefault="00000000" w:rsidRPr="00000000" w14:paraId="00000066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2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3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1.png"/><Relationship Id="rId13" Type="http://schemas.openxmlformats.org/officeDocument/2006/relationships/image" Target="media/image1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9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+zGC63nLBC6CkzdwOzIficsuQ==">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