
<file path=[Content_Types].xml><?xml version="1.0" encoding="utf-8"?>
<Types xmlns="http://schemas.openxmlformats.org/package/2006/content-types">
  <Default ContentType="image/jpeg" Extension="jpg"/>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tl w:val="0"/>
        </w:rPr>
      </w:r>
    </w:p>
    <w:p w:rsidR="00000000" w:rsidDel="00000000" w:rsidP="00000000" w:rsidRDefault="00000000" w:rsidRPr="00000000" w14:paraId="000000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
                <a:graphic>
                  <a:graphicData uri="http://schemas.microsoft.com/office/word/2010/wordprocessingShape">
                    <wps:wsp>
                      <wps:cNvSpPr/>
                      <wps:cNvPr id="5" name="Shape 5"/>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bottom</wp:align>
                </wp:positionV>
                <wp:extent cx="7940040" cy="810895"/>
                <wp:effectExtent b="0" l="0" r="0" t="0"/>
                <wp:wrapNone/>
                <wp:docPr id="4" name="image6.png"/>
                <a:graphic>
                  <a:graphicData uri="http://schemas.openxmlformats.org/drawingml/2006/picture">
                    <pic:pic>
                      <pic:nvPicPr>
                        <pic:cNvPr id="0" name="image6.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
                <a:graphic>
                  <a:graphicData uri="http://schemas.microsoft.com/office/word/2010/wordprocessingShape">
                    <wps:wsp>
                      <wps:cNvSpPr/>
                      <wps:cNvPr id="18" name="Shape 18"/>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align>center</wp:align>
                </wp:positionH>
                <wp:positionV relativeFrom="page">
                  <wp:align>center</wp:align>
                </wp:positionV>
                <wp:extent cx="103505" cy="11228070"/>
                <wp:effectExtent b="0" l="0" r="0" t="0"/>
                <wp:wrapNone/>
                <wp:docPr id="12" name="image14.png"/>
                <a:graphic>
                  <a:graphicData uri="http://schemas.openxmlformats.org/drawingml/2006/picture">
                    <pic:pic>
                      <pic:nvPicPr>
                        <pic:cNvPr id="0" name="image14.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
                <a:graphic>
                  <a:graphicData uri="http://schemas.microsoft.com/office/word/2010/wordprocessingShape">
                    <wps:wsp>
                      <wps:cNvSpPr/>
                      <wps:cNvPr id="7" name="Shape 7"/>
                      <wps:spPr>
                        <a:xfrm>
                          <a:off x="5300598" y="0"/>
                          <a:ext cx="90805" cy="7560000"/>
                        </a:xfrm>
                        <a:prstGeom prst="rect">
                          <a:avLst/>
                        </a:prstGeom>
                        <a:solidFill>
                          <a:srgbClr val="FFFFFF"/>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rightMargin">
                  <wp:align>center</wp:align>
                </wp:positionH>
                <wp:positionV relativeFrom="page">
                  <wp:align>center</wp:align>
                </wp:positionV>
                <wp:extent cx="103505" cy="11228070"/>
                <wp:effectExtent b="0" l="0" r="0" t="0"/>
                <wp:wrapNone/>
                <wp:docPr id="6" name="image8.png"/>
                <a:graphic>
                  <a:graphicData uri="http://schemas.openxmlformats.org/drawingml/2006/picture">
                    <pic:pic>
                      <pic:nvPicPr>
                        <pic:cNvPr id="0" name="image8.png"/>
                        <pic:cNvPicPr preferRelativeResize="0"/>
                      </pic:nvPicPr>
                      <pic:blipFill>
                        <a:blip r:embed="rId6"/>
                        <a:srcRect/>
                        <a:stretch>
                          <a:fillRect/>
                        </a:stretch>
                      </pic:blipFill>
                      <pic:spPr>
                        <a:xfrm>
                          <a:off x="0" y="0"/>
                          <a:ext cx="103505" cy="11228070"/>
                        </a:xfrm>
                        <a:prstGeom prst="rect"/>
                        <a:ln/>
                      </pic:spPr>
                    </pic:pic>
                  </a:graphicData>
                </a:graphic>
              </wp:anchor>
            </w:drawing>
          </mc:Fallback>
        </mc:AlternateContent>
      </w:r>
      <w:r w:rsidDel="00000000" w:rsidR="00000000" w:rsidRPr="00000000">
        <w:rPr>
          <w:rFonts w:ascii="Calibri" w:cs="Calibri" w:eastAsia="Calibri" w:hAnsi="Calibri"/>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
                <a:graphic>
                  <a:graphicData uri="http://schemas.microsoft.com/office/word/2010/wordprocessingShape">
                    <wps:wsp>
                      <wps:cNvSpPr/>
                      <wps:cNvPr id="10" name="Shape 10"/>
                      <wps:spPr>
                        <a:xfrm>
                          <a:off x="1382330" y="3380903"/>
                          <a:ext cx="7927340" cy="798195"/>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topMargin">
                  <wp:align>top</wp:align>
                </wp:positionV>
                <wp:extent cx="7940040" cy="810895"/>
                <wp:effectExtent b="0" l="0" r="0" t="0"/>
                <wp:wrapNone/>
                <wp:docPr id="9" name="image11.png"/>
                <a:graphic>
                  <a:graphicData uri="http://schemas.openxmlformats.org/drawingml/2006/picture">
                    <pic:pic>
                      <pic:nvPicPr>
                        <pic:cNvPr id="0" name="image11.png"/>
                        <pic:cNvPicPr preferRelativeResize="0"/>
                      </pic:nvPicPr>
                      <pic:blipFill>
                        <a:blip r:embed="rId6"/>
                        <a:srcRect/>
                        <a:stretch>
                          <a:fillRect/>
                        </a:stretch>
                      </pic:blipFill>
                      <pic:spPr>
                        <a:xfrm>
                          <a:off x="0" y="0"/>
                          <a:ext cx="7940040" cy="81089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72"/>
          <w:szCs w:val="72"/>
          <w:u w:val="none"/>
          <w:shd w:fill="auto" w:val="clear"/>
          <w:vertAlign w:val="baseline"/>
        </w:rPr>
      </w:pPr>
      <w:r w:rsidDel="00000000" w:rsidR="00000000" w:rsidRPr="00000000">
        <w:rPr>
          <w:rFonts w:ascii="Cambria" w:cs="Cambria" w:eastAsia="Cambria" w:hAnsi="Cambria"/>
          <w:b w:val="0"/>
          <w:i w:val="0"/>
          <w:smallCaps w:val="0"/>
          <w:strike w:val="0"/>
          <w:color w:val="000000"/>
          <w:sz w:val="72"/>
          <w:szCs w:val="72"/>
          <w:u w:val="none"/>
          <w:shd w:fill="auto" w:val="clear"/>
          <w:vertAlign w:val="baseline"/>
          <w:rtl w:val="0"/>
        </w:rPr>
        <w:t xml:space="preserve">Plan de Estimación</w:t>
      </w:r>
    </w:p>
    <w:p w:rsidR="00000000" w:rsidDel="00000000" w:rsidP="00000000" w:rsidRDefault="00000000" w:rsidRPr="00000000" w14:paraId="000000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mbria" w:cs="Cambria" w:eastAsia="Cambria" w:hAnsi="Cambria"/>
          <w:b w:val="0"/>
          <w:i w:val="0"/>
          <w:smallCaps w:val="0"/>
          <w:strike w:val="0"/>
          <w:color w:val="000000"/>
          <w:sz w:val="36"/>
          <w:szCs w:val="36"/>
          <w:u w:val="none"/>
          <w:shd w:fill="auto" w:val="clear"/>
          <w:vertAlign w:val="baseline"/>
        </w:rPr>
      </w:pPr>
      <w:r w:rsidDel="00000000" w:rsidR="00000000" w:rsidRPr="00000000">
        <w:rPr>
          <w:rFonts w:ascii="Cambria" w:cs="Cambria" w:eastAsia="Cambria" w:hAnsi="Cambria"/>
          <w:b w:val="0"/>
          <w:i w:val="0"/>
          <w:smallCaps w:val="0"/>
          <w:strike w:val="0"/>
          <w:color w:val="000000"/>
          <w:sz w:val="36"/>
          <w:szCs w:val="36"/>
          <w:u w:val="none"/>
          <w:shd w:fill="auto" w:val="clear"/>
          <w:vertAlign w:val="baseline"/>
          <w:rtl w:val="0"/>
        </w:rPr>
        <w:t xml:space="preserve">&lt;Nombre del Proyecto&gt;</w:t>
      </w:r>
    </w:p>
    <w:p w:rsidR="00000000" w:rsidDel="00000000" w:rsidP="00000000" w:rsidRDefault="00000000" w:rsidRPr="00000000" w14:paraId="000000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Grupo de Desarrollo o Asignatura   </w:t>
      </w:r>
    </w:p>
    <w:p w:rsidR="00000000" w:rsidDel="00000000" w:rsidP="00000000" w:rsidRDefault="00000000" w:rsidRPr="00000000" w14:paraId="000000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Nombre del Autor</w:t>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-213359</wp:posOffset>
            </wp:positionH>
            <wp:positionV relativeFrom="margin">
              <wp:posOffset>6997700</wp:posOffset>
            </wp:positionV>
            <wp:extent cx="1200150" cy="1200150"/>
            <wp:effectExtent b="0" l="0" r="0" t="0"/>
            <wp:wrapSquare wrapText="bothSides" distB="0" distT="0" distL="114300" distR="114300"/>
            <wp:docPr descr="psi-negro.png" id="17"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4301490</wp:posOffset>
            </wp:positionH>
            <wp:positionV relativeFrom="margin">
              <wp:posOffset>6530975</wp:posOffset>
            </wp:positionV>
            <wp:extent cx="1304925" cy="2019300"/>
            <wp:effectExtent b="0" l="0" r="0" t="0"/>
            <wp:wrapSquare wrapText="bothSides" distB="0" distT="0" distL="114300" distR="114300"/>
            <wp:docPr descr="UNPA.JPG" id="15" name="image2.jpg"/>
            <a:graphic>
              <a:graphicData uri="http://schemas.openxmlformats.org/drawingml/2006/picture">
                <pic:pic>
                  <pic:nvPicPr>
                    <pic:cNvPr descr="UNPA.JPG" id="0" name="image2.jpg"/>
                    <pic:cNvPicPr preferRelativeResize="0"/>
                  </pic:nvPicPr>
                  <pic:blipFill>
                    <a:blip r:embed="rId8"/>
                    <a:srcRect b="0" l="0" r="0" t="0"/>
                    <a:stretch>
                      <a:fillRect/>
                    </a:stretch>
                  </pic:blipFill>
                  <pic:spPr>
                    <a:xfrm>
                      <a:off x="0" y="0"/>
                      <a:ext cx="1304925" cy="201930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0E">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
                <a:graphic>
                  <a:graphicData uri="http://schemas.microsoft.com/office/word/2010/wordprocessingShape">
                    <wps:wsp>
                      <wps:cNvSpPr/>
                      <wps:cNvPr id="3" name="Shape 3"/>
                      <wps:spPr>
                        <a:xfrm>
                          <a:off x="4322063" y="111923"/>
                          <a:ext cx="2047875" cy="7336155"/>
                        </a:xfrm>
                        <a:custGeom>
                          <a:rect b="b" l="l" r="r" t="t"/>
                          <a:pathLst>
                            <a:path extrusionOk="0" h="7336155" w="2047875">
                              <a:moveTo>
                                <a:pt x="0" y="0"/>
                              </a:moveTo>
                              <a:lnTo>
                                <a:pt x="0" y="7336155"/>
                              </a:lnTo>
                              <a:lnTo>
                                <a:pt x="2047875" y="7336155"/>
                              </a:lnTo>
                              <a:lnTo>
                                <a:pt x="2047875" y="0"/>
                              </a:lnTo>
                              <a:close/>
                            </a:path>
                          </a:pathLst>
                        </a:custGeom>
                        <a:solidFill>
                          <a:srgbClr val="FFFFFF"/>
                        </a:solidFill>
                        <a:ln cap="flat" cmpd="sng" w="12700">
                          <a:solidFill>
                            <a:srgbClr val="31849B"/>
                          </a:solidFill>
                          <a:prstDash val="solid"/>
                          <a:miter lim="8000"/>
                          <a:headEnd len="sm" w="sm" type="none"/>
                          <a:tailEnd len="sm" w="sm" type="none"/>
                        </a:ln>
                      </wps:spPr>
                      <wps:txbx>
                        <w:txbxContent>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t xml:space="preserve">Una parte importante de la toma de decisiones al comenzar un nuevo proyecto de desarrollo de software está dada por el costo que éste tendrá</w:t>
                            </w:r>
                          </w:p>
                          <w:p w:rsidR="00000000" w:rsidDel="00000000" w:rsidP="00000000" w:rsidRDefault="00000000" w:rsidRPr="00000000">
                            <w:pPr>
                              <w:spacing w:after="0" w:before="0" w:line="240"/>
                              <w:ind w:left="0" w:right="0" w:firstLine="0"/>
                              <w:jc w:val="both"/>
                              <w:textDirection w:val="btLr"/>
                            </w:pPr>
                            <w:r w:rsidDel="00000000" w:rsidR="00000000" w:rsidRPr="00000000">
                              <w:rPr>
                                <w:rFonts w:ascii="Arial" w:cs="Arial" w:eastAsia="Arial" w:hAnsi="Arial"/>
                                <w:b w:val="0"/>
                                <w:i w:val="1"/>
                                <w:smallCaps w:val="0"/>
                                <w:strike w:val="0"/>
                                <w:color w:val="548dd4"/>
                                <w:sz w:val="28"/>
                                <w:vertAlign w:val="baseline"/>
                              </w:rPr>
                            </w:r>
                            <w:r w:rsidDel="00000000" w:rsidR="00000000" w:rsidRPr="00000000">
                              <w:rPr>
                                <w:rFonts w:ascii="Arial" w:cs="Arial" w:eastAsia="Arial" w:hAnsi="Arial"/>
                                <w:b w:val="0"/>
                                <w:i w:val="1"/>
                                <w:smallCaps w:val="0"/>
                                <w:strike w:val="0"/>
                                <w:color w:val="548dd4"/>
                                <w:sz w:val="28"/>
                                <w:vertAlign w:val="baseline"/>
                              </w:rPr>
                              <w:t xml:space="preserve">El método de puntos en casos de uso, que esbozaremos a continuación, es un método de estimación prometedor que se adapta bien al enfoque de caso de uso para la descripción de los requisitos. En sus bases yace el concepto de transacción de caso de uso, la unidad más pequeña de medición. Lamentablemente, hay muchas suposiciones disidentes sobre el concepto.</w:t>
                            </w:r>
                          </w:p>
                        </w:txbxContent>
                      </wps:txbx>
                      <wps:bodyPr anchorCtr="0" anchor="t" bIns="38100" lIns="88900" spcFirstLastPara="1" rIns="88900" wrap="square" tIns="38100">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3571240</wp:posOffset>
                </wp:positionH>
                <wp:positionV relativeFrom="margin">
                  <wp:posOffset>60960</wp:posOffset>
                </wp:positionV>
                <wp:extent cx="2060575" cy="7348855"/>
                <wp:effectExtent b="0" l="0" r="0" t="0"/>
                <wp:wrapSquare wrapText="bothSides" distB="0" distT="0" distL="114300" distR="114300"/>
                <wp:docPr id="2" name="image4.png"/>
                <a:graphic>
                  <a:graphicData uri="http://schemas.openxmlformats.org/drawingml/2006/picture">
                    <pic:pic>
                      <pic:nvPicPr>
                        <pic:cNvPr id="0" name="image4.png"/>
                        <pic:cNvPicPr preferRelativeResize="0"/>
                      </pic:nvPicPr>
                      <pic:blipFill>
                        <a:blip r:embed="rId6"/>
                        <a:srcRect/>
                        <a:stretch>
                          <a:fillRect/>
                        </a:stretch>
                      </pic:blipFill>
                      <pic:spPr>
                        <a:xfrm>
                          <a:off x="0" y="0"/>
                          <a:ext cx="2060575" cy="7348855"/>
                        </a:xfrm>
                        <a:prstGeom prst="rect"/>
                        <a:ln/>
                      </pic:spPr>
                    </pic:pic>
                  </a:graphicData>
                </a:graphic>
              </wp:anchor>
            </w:drawing>
          </mc:Fallback>
        </mc:AlternateContent>
      </w:r>
      <w:r w:rsidDel="00000000" w:rsidR="00000000" w:rsidRPr="00000000">
        <w:rPr>
          <w:rtl w:val="0"/>
        </w:rPr>
      </w:r>
    </w:p>
    <w:p w:rsidR="00000000" w:rsidDel="00000000" w:rsidP="00000000" w:rsidRDefault="00000000" w:rsidRPr="00000000" w14:paraId="0000000F">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[Este documento es la plantilla base para elaborar el documento Plan de Estimación. </w:t>
      </w:r>
    </w:p>
    <w:p w:rsidR="00000000" w:rsidDel="00000000" w:rsidP="00000000" w:rsidRDefault="00000000" w:rsidRPr="00000000" w14:paraId="00000010">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
                <a:graphic>
                  <a:graphicData uri="http://schemas.microsoft.com/office/word/2010/wordprocessingShape">
                    <wps:wsp>
                      <wps:cNvSpPr/>
                      <wps:cNvPr id="9" name="Shape 9"/>
                      <wps:spPr>
                        <a:xfrm>
                          <a:off x="4105528" y="0"/>
                          <a:ext cx="2480945" cy="7560000"/>
                        </a:xfrm>
                        <a:prstGeom prst="rect">
                          <a:avLst/>
                        </a:prstGeom>
                        <a:solidFill>
                          <a:srgbClr val="4BACC6"/>
                        </a:solidFill>
                        <a:ln cap="flat" cmpd="sng" w="12700">
                          <a:solidFill>
                            <a:srgbClr val="31849B"/>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margin">
                  <wp:posOffset>4003040</wp:posOffset>
                </wp:positionH>
                <wp:positionV relativeFrom="margin">
                  <wp:posOffset>-974724</wp:posOffset>
                </wp:positionV>
                <wp:extent cx="2493645" cy="10742930"/>
                <wp:effectExtent b="0" l="0" r="0" t="0"/>
                <wp:wrapSquare wrapText="bothSides" distB="0" distT="0" distL="114300" distR="114300"/>
                <wp:docPr id="8" name="image10.png"/>
                <a:graphic>
                  <a:graphicData uri="http://schemas.openxmlformats.org/drawingml/2006/picture">
                    <pic:pic>
                      <pic:nvPicPr>
                        <pic:cNvPr id="0" name="image10.png"/>
                        <pic:cNvPicPr preferRelativeResize="0"/>
                      </pic:nvPicPr>
                      <pic:blipFill>
                        <a:blip r:embed="rId6"/>
                        <a:srcRect/>
                        <a:stretch>
                          <a:fillRect/>
                        </a:stretch>
                      </pic:blipFill>
                      <pic:spPr>
                        <a:xfrm>
                          <a:off x="0" y="0"/>
                          <a:ext cx="2493645" cy="10742930"/>
                        </a:xfrm>
                        <a:prstGeom prst="rect"/>
                        <a:ln/>
                      </pic:spPr>
                    </pic:pic>
                  </a:graphicData>
                </a:graphic>
              </wp:anchor>
            </w:drawing>
          </mc:Fallback>
        </mc:AlternateContent>
      </w: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Los textos que aparecen entre corchetes son explicaciones de que debe contener cada sección, los cuales se encuentran con estilo “PSI – Comentario”. Dichos textos se deben seleccionar y sustituir por el contenido que corresponda en estilo “PSI - Normal”.</w:t>
      </w:r>
    </w:p>
    <w:p w:rsidR="00000000" w:rsidDel="00000000" w:rsidP="00000000" w:rsidRDefault="00000000" w:rsidRPr="00000000" w14:paraId="00000011">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 Para actualizar la tabla de Contenido, haga clic con el botón derecho del ratón sobre cualquier línea del contenido de la misma y seleccione Actualizar campos, en el cuadro que aparece seleccione Actualizar toda la tabla y haga clic en el botón Aceptar.</w:t>
      </w:r>
    </w:p>
    <w:p w:rsidR="00000000" w:rsidDel="00000000" w:rsidP="00000000" w:rsidRDefault="00000000" w:rsidRPr="00000000" w14:paraId="00000012">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Fonts w:ascii="Calibri" w:cs="Calibri" w:eastAsia="Calibri" w:hAnsi="Calibri"/>
          <w:b w:val="0"/>
          <w:i w:val="1"/>
          <w:smallCaps w:val="0"/>
          <w:strike w:val="0"/>
          <w:color w:val="548dd4"/>
          <w:sz w:val="22"/>
          <w:szCs w:val="22"/>
          <w:u w:val="none"/>
          <w:shd w:fill="auto" w:val="clear"/>
          <w:vertAlign w:val="baseline"/>
          <w:rtl w:val="0"/>
        </w:rPr>
        <w:t xml:space="preserve">Para actualizar los campos en Microsoft Word (los cuales se muestran sobre un fondo gris cuando se selecciona], ir a Archivo &gt; Propiedades &gt; Resumen y reemplazar los campos “Asunto” con el Nombre del Proyecto  y “Autor” con el nombre del autor de este documento después ir a Personalizar y actualizar el valor “Numero de Documento” en la lista de propiedades del mismo dialogo, por el nuevo número de versión. Posteriormente cerrar el dialogo actualizar el documento seleccionando en el menú Editar &gt; Seleccionar todo o Ctrl–E y presionar F9, o simplemente dar un clic sobre el campo y presionar F9. Esto debe repetirse también en el índice, encabezado y  pie de página, en todas sus secciones.]</w:t>
      </w:r>
    </w:p>
    <w:p w:rsidR="00000000" w:rsidDel="00000000" w:rsidP="00000000" w:rsidRDefault="00000000" w:rsidRPr="00000000" w14:paraId="00000013">
      <w:pPr>
        <w:keepNext w:val="0"/>
        <w:keepLines w:val="0"/>
        <w:pageBreakBefore w:val="0"/>
        <w:widowControl w:val="1"/>
        <w:pBdr>
          <w:top w:space="0" w:sz="0" w:val="nil"/>
          <w:left w:space="0" w:sz="0" w:val="nil"/>
          <w:bottom w:space="0" w:sz="0" w:val="nil"/>
          <w:right w:space="0" w:sz="0" w:val="nil"/>
          <w:between w:space="0" w:sz="0" w:val="nil"/>
        </w:pBdr>
        <w:shd w:fill="auto" w:val="clear"/>
        <w:tabs>
          <w:tab w:val="left" w:leader="none" w:pos="0"/>
        </w:tabs>
        <w:spacing w:after="0" w:before="200" w:line="276" w:lineRule="auto"/>
        <w:ind w:left="0" w:right="0" w:hanging="6"/>
        <w:jc w:val="both"/>
        <w:rPr>
          <w:rFonts w:ascii="Calibri" w:cs="Calibri" w:eastAsia="Calibri" w:hAnsi="Calibri"/>
          <w:b w:val="0"/>
          <w:i w:val="1"/>
          <w:smallCaps w:val="0"/>
          <w:strike w:val="0"/>
          <w:color w:val="548dd4"/>
          <w:sz w:val="22"/>
          <w:szCs w:val="22"/>
          <w:u w:val="none"/>
          <w:shd w:fill="auto" w:val="clear"/>
          <w:vertAlign w:val="baseline"/>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ind w:left="0" w:firstLine="0"/>
        <w:rPr/>
      </w:pPr>
      <w:r w:rsidDel="00000000" w:rsidR="00000000" w:rsidRPr="00000000">
        <w:rPr/>
        <w:drawing>
          <wp:anchor allowOverlap="1" behindDoc="0" distB="0" distT="0" distL="114300" distR="114300" hidden="0" layoutInCell="1" locked="0" relativeHeight="0" simplePos="0">
            <wp:simplePos x="0" y="0"/>
            <wp:positionH relativeFrom="margin">
              <wp:posOffset>4730115</wp:posOffset>
            </wp:positionH>
            <wp:positionV relativeFrom="margin">
              <wp:posOffset>7712075</wp:posOffset>
            </wp:positionV>
            <wp:extent cx="1200150" cy="1200150"/>
            <wp:effectExtent b="0" l="0" r="0" t="0"/>
            <wp:wrapSquare wrapText="bothSides" distB="0" distT="0" distL="114300" distR="114300"/>
            <wp:docPr descr="psi-negro.png" id="14" name="image1.png"/>
            <a:graphic>
              <a:graphicData uri="http://schemas.openxmlformats.org/drawingml/2006/picture">
                <pic:pic>
                  <pic:nvPicPr>
                    <pic:cNvPr descr="psi-negro.png" id="0" name="image1.png"/>
                    <pic:cNvPicPr preferRelativeResize="0"/>
                  </pic:nvPicPr>
                  <pic:blipFill>
                    <a:blip r:embed="rId7"/>
                    <a:srcRect b="0" l="0" r="0" t="0"/>
                    <a:stretch>
                      <a:fillRect/>
                    </a:stretch>
                  </pic:blipFill>
                  <pic:spPr>
                    <a:xfrm>
                      <a:off x="0" y="0"/>
                      <a:ext cx="1200150" cy="1200150"/>
                    </a:xfrm>
                    <a:prstGeom prst="rect"/>
                    <a:ln/>
                  </pic:spPr>
                </pic:pic>
              </a:graphicData>
            </a:graphic>
          </wp:anchor>
        </w:drawing>
      </w:r>
      <w:r w:rsidDel="00000000" w:rsidR="00000000" w:rsidRPr="00000000">
        <w:br w:type="page"/>
      </w:r>
      <w:r w:rsidDel="00000000" w:rsidR="00000000" w:rsidRPr="00000000">
        <w:rPr>
          <w:rtl w:val="0"/>
        </w:rPr>
      </w:r>
    </w:p>
    <w:p w:rsidR="00000000" w:rsidDel="00000000" w:rsidP="00000000" w:rsidRDefault="00000000" w:rsidRPr="00000000" w14:paraId="00000016">
      <w:pPr>
        <w:ind w:left="0" w:firstLine="0"/>
        <w:rPr/>
      </w:pP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space="0" w:sz="0" w:val="nil"/>
          <w:left w:space="0" w:sz="0" w:val="nil"/>
          <w:bottom w:space="0" w:sz="0" w:val="nil"/>
          <w:right w:space="0" w:sz="0" w:val="nil"/>
          <w:between w:space="0" w:sz="0" w:val="nil"/>
        </w:pBdr>
        <w:shd w:fill="auto" w:val="clear"/>
        <w:tabs>
          <w:tab w:val="left" w:leader="none" w:pos="5954"/>
        </w:tabs>
        <w:spacing w:after="0" w:before="48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Tabla de contenido</w:t>
      </w:r>
    </w:p>
    <w:sdt>
      <w:sdtPr>
        <w:id w:val="-568671736"/>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ebwsnzjnyn5i">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Introducción</w:t>
              <w:tab/>
              <w:t xml:space="preserve">4</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s3ixsdxqv58">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Propósito</w:t>
              <w:tab/>
              <w:t xml:space="preserve">4</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ffy5rdobml8w">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Alcance</w:t>
              <w:tab/>
              <w:t xml:space="preserve">5</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ld5175pffgha">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Resumen</w:t>
              <w:tab/>
              <w:t xml:space="preserve">5</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9j281f9hu">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Objetivos de la administración</w:t>
              <w:tab/>
              <w:t xml:space="preserve">5</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ebrlohwuousi">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Referencias</w:t>
              <w:tab/>
              <w:t xml:space="preserve">5</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120" w:before="24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5fv8wkxo94yz">
            <w:r w:rsidDel="00000000" w:rsidR="00000000" w:rsidRPr="00000000">
              <w:rPr>
                <w:rFonts w:ascii="Calibri" w:cs="Calibri" w:eastAsia="Calibri" w:hAnsi="Calibri"/>
                <w:b w:val="1"/>
                <w:i w:val="0"/>
                <w:smallCaps w:val="0"/>
                <w:strike w:val="0"/>
                <w:color w:val="000000"/>
                <w:sz w:val="20"/>
                <w:szCs w:val="20"/>
                <w:u w:val="none"/>
                <w:shd w:fill="auto" w:val="clear"/>
                <w:vertAlign w:val="baseline"/>
                <w:rtl w:val="0"/>
              </w:rPr>
              <w:t xml:space="preserve">Métricas basadas en Casos de Uso</w:t>
              <w:tab/>
              <w:t xml:space="preserve">6</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962221bexnnf">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Sin Ajustar</w:t>
              <w:tab/>
              <w:t xml:space="preserve">6</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pb71ymy8dwuf">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Actores (UAW)</w:t>
              <w:tab/>
              <w:t xml:space="preserve">6</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wdz6eyutnw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Peso de los Casos de Uso (UUCW)</w:t>
              <w:tab/>
              <w:t xml:space="preserve">7</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enq7kuczyym">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los Puntos de Casos de Uso sin Ajustar (UUCP)</w:t>
              <w:tab/>
              <w:t xml:space="preserve">8</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4wmmdyninpxs">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Puntos de Casos de Uso Ajustados</w:t>
              <w:tab/>
              <w:t xml:space="preserve">8</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hkrij1bhv3eh">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Técnicos</w:t>
              <w:tab/>
              <w:t xml:space="preserve">9</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cmpgz8dwl895">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Factores del entorno</w:t>
              <w:tab/>
              <w:t xml:space="preserve">10</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0" w:line="276" w:lineRule="auto"/>
            <w:ind w:left="440" w:right="0" w:hanging="440"/>
            <w:jc w:val="left"/>
            <w:rPr>
              <w:rFonts w:ascii="Calibri" w:cs="Calibri" w:eastAsia="Calibri" w:hAnsi="Calibri"/>
              <w:b w:val="0"/>
              <w:i w:val="0"/>
              <w:smallCaps w:val="0"/>
              <w:strike w:val="0"/>
              <w:color w:val="000000"/>
              <w:sz w:val="22"/>
              <w:szCs w:val="22"/>
              <w:u w:val="none"/>
              <w:shd w:fill="auto" w:val="clear"/>
              <w:vertAlign w:val="baseline"/>
            </w:rPr>
          </w:pPr>
          <w:hyperlink w:anchor="_dit8mwqsxe6a">
            <w:r w:rsidDel="00000000" w:rsidR="00000000" w:rsidRPr="00000000">
              <w:rPr>
                <w:rFonts w:ascii="Calibri" w:cs="Calibri" w:eastAsia="Calibri" w:hAnsi="Calibri"/>
                <w:b w:val="0"/>
                <w:i w:val="0"/>
                <w:smallCaps w:val="0"/>
                <w:strike w:val="0"/>
                <w:color w:val="000000"/>
                <w:sz w:val="20"/>
                <w:szCs w:val="20"/>
                <w:u w:val="none"/>
                <w:shd w:fill="auto" w:val="clear"/>
                <w:vertAlign w:val="baseline"/>
                <w:rtl w:val="0"/>
              </w:rPr>
              <w:t xml:space="preserve">Cálculo de Puntos de Casos de Uso Ajustados (UCP)</w:t>
              <w:tab/>
              <w:t xml:space="preserve">11</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rfllik6asy70">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w:t>
              <w:tab/>
              <w:t xml:space="preserve">12</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8505"/>
            </w:tabs>
            <w:spacing w:after="0" w:before="120" w:line="276" w:lineRule="auto"/>
            <w:ind w:left="0" w:right="0" w:firstLine="0"/>
            <w:jc w:val="left"/>
            <w:rPr>
              <w:rFonts w:ascii="Calibri" w:cs="Calibri" w:eastAsia="Calibri" w:hAnsi="Calibri"/>
              <w:b w:val="0"/>
              <w:i w:val="0"/>
              <w:smallCaps w:val="0"/>
              <w:strike w:val="0"/>
              <w:color w:val="000000"/>
              <w:sz w:val="22"/>
              <w:szCs w:val="22"/>
              <w:u w:val="none"/>
              <w:shd w:fill="auto" w:val="clear"/>
              <w:vertAlign w:val="baseline"/>
            </w:rPr>
          </w:pPr>
          <w:hyperlink w:anchor="_gf2t3uf5vqz2">
            <w:r w:rsidDel="00000000" w:rsidR="00000000" w:rsidRPr="00000000">
              <w:rPr>
                <w:rFonts w:ascii="Calibri" w:cs="Calibri" w:eastAsia="Calibri" w:hAnsi="Calibri"/>
                <w:b w:val="0"/>
                <w:i w:val="1"/>
                <w:smallCaps w:val="0"/>
                <w:strike w:val="0"/>
                <w:color w:val="000000"/>
                <w:sz w:val="20"/>
                <w:szCs w:val="20"/>
                <w:u w:val="none"/>
                <w:shd w:fill="auto" w:val="clear"/>
                <w:vertAlign w:val="baseline"/>
                <w:rtl w:val="0"/>
              </w:rPr>
              <w:t xml:space="preserve">Estimación del número de Horas-Hombre refinado</w:t>
              <w:tab/>
              <w:t xml:space="preserve">12</w:t>
            </w:r>
          </w:hyperlink>
          <w:r w:rsidDel="00000000" w:rsidR="00000000" w:rsidRPr="00000000">
            <w:rPr>
              <w:rtl w:val="0"/>
            </w:rPr>
          </w:r>
        </w:p>
        <w:p w:rsidR="00000000" w:rsidDel="00000000" w:rsidP="00000000" w:rsidRDefault="00000000" w:rsidRPr="00000000" w14:paraId="00000029">
          <w:pPr>
            <w:tabs>
              <w:tab w:val="left" w:leader="none" w:pos="5954"/>
            </w:tabs>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A">
      <w:pPr>
        <w:ind w:left="0" w:firstLine="0"/>
        <w:rPr/>
      </w:pPr>
      <w:r w:rsidDel="00000000" w:rsidR="00000000" w:rsidRPr="00000000">
        <w:rPr>
          <w:rtl w:val="0"/>
        </w:rPr>
      </w:r>
    </w:p>
    <w:p w:rsidR="00000000" w:rsidDel="00000000" w:rsidP="00000000" w:rsidRDefault="00000000" w:rsidRPr="00000000" w14:paraId="0000002B">
      <w:pPr>
        <w:rPr/>
      </w:pPr>
      <w:r w:rsidDel="00000000" w:rsidR="00000000" w:rsidRPr="00000000">
        <w:br w:type="page"/>
      </w:r>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color="4f81bd" w:space="4" w:sz="8" w:val="single"/>
          <w:right w:space="0" w:sz="0" w:val="nil"/>
          <w:between w:space="0" w:sz="0" w:val="nil"/>
        </w:pBdr>
        <w:shd w:fill="auto" w:val="clear"/>
        <w:spacing w:after="300" w:before="0" w:line="240" w:lineRule="auto"/>
        <w:ind w:left="357" w:right="0" w:hanging="357"/>
        <w:jc w:val="left"/>
        <w:rPr>
          <w:rFonts w:ascii="Cambria" w:cs="Cambria" w:eastAsia="Cambria" w:hAnsi="Cambria"/>
          <w:b w:val="0"/>
          <w:i w:val="0"/>
          <w:smallCaps w:val="0"/>
          <w:strike w:val="0"/>
          <w:color w:val="17365d"/>
          <w:sz w:val="52"/>
          <w:szCs w:val="52"/>
          <w:u w:val="none"/>
          <w:shd w:fill="auto" w:val="clear"/>
          <w:vertAlign w:val="baseline"/>
        </w:rPr>
      </w:pPr>
      <w:r w:rsidDel="00000000" w:rsidR="00000000" w:rsidRPr="00000000">
        <w:rPr>
          <w:rFonts w:ascii="Cambria" w:cs="Cambria" w:eastAsia="Cambria" w:hAnsi="Cambria"/>
          <w:b w:val="0"/>
          <w:i w:val="0"/>
          <w:smallCaps w:val="0"/>
          <w:strike w:val="0"/>
          <w:color w:val="17365d"/>
          <w:sz w:val="52"/>
          <w:szCs w:val="52"/>
          <w:u w:val="none"/>
          <w:shd w:fill="auto" w:val="clear"/>
          <w:vertAlign w:val="baseline"/>
          <w:rtl w:val="0"/>
        </w:rPr>
        <w:t xml:space="preserve">Plan de Estimación</w:t>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bookmarkStart w:colFirst="0" w:colLast="0" w:name="_saryqjlnnls2" w:id="0"/>
      <w:bookmarkEnd w:id="0"/>
      <w:r w:rsidDel="00000000" w:rsidR="00000000" w:rsidRPr="00000000">
        <w:rPr>
          <w:rtl w:val="0"/>
        </w:rPr>
      </w:r>
    </w:p>
    <w:p w:rsidR="00000000" w:rsidDel="00000000" w:rsidP="00000000" w:rsidRDefault="00000000" w:rsidRPr="00000000" w14:paraId="0000002E">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ebwsnzjnyn5i" w:id="1"/>
      <w:bookmarkEnd w:id="1"/>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t xml:space="preserve">Introducción</w:t>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casos de uso por sí mismos no permiten efectuar una estimación del tamaño que tendrá el sistema, ni del esfuerzo y el tiempo necesario para implementarlo. Estos permiten documentar los requerimientos del software de una manera compacta y precisa, luego con los puntos de función se puede estimar el tamaño del software a partir de los requerimientos obtenidos de los casos de uso.</w:t>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Puntos de función de casos de uso consiste en evaluar la complejidad de un sistema de software por medio de una técnica en la que se le asigna una cantidad de puntos de peso, que califican diferentes elementos que componen el sistema de software así como algunos factores del entorno, para obtener una aproximación del tiempo requerido y la cantidad de esfuerzo necesario para la implementación del mismo.</w:t>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proceso se lleva a cabo mediante una serie pasos que como se mencionó anteriormente evalúan cada factor, empezando por ponderar los casos de uso sin ajustar. Esto quiere decir que únicamente son tomados en cuenta los actores (UAW) y los casos de uso (UUCW). Dicho paso se lleva a cabo dejando por el momento los factores técnicos (TCF) y los factores ambientales (EF), para evaluarlos más tarde. Con el fin de multiplicarlos por el resultado final de los casos de uso sin ajustar. Así, se da el resultado de los casos de uso ajustados, que caracteriza la complejidad del sistema y es usado para obtener una idea del número de horas-persona para un proyecto.</w:t>
      </w:r>
    </w:p>
    <w:p w:rsidR="00000000" w:rsidDel="00000000" w:rsidP="00000000" w:rsidRDefault="00000000" w:rsidRPr="00000000" w14:paraId="00000032">
      <w:pPr>
        <w:rPr/>
      </w:pPr>
      <w:r w:rsidDel="00000000" w:rsidR="00000000" w:rsidRPr="00000000">
        <w:rPr>
          <w:rtl w:val="0"/>
        </w:rPr>
      </w:r>
    </w:p>
    <w:p w:rsidR="00000000" w:rsidDel="00000000" w:rsidP="00000000" w:rsidRDefault="00000000" w:rsidRPr="00000000" w14:paraId="0000003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s3ixsdxqv58" w:id="2"/>
      <w:bookmarkEnd w:id="2"/>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Propósito</w:t>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Durante el desarrollo de un proyecto de software es necesario estimar:</w:t>
      </w:r>
    </w:p>
    <w:p w:rsidR="00000000" w:rsidDel="00000000" w:rsidP="00000000" w:rsidRDefault="00000000" w:rsidRPr="00000000" w14:paraId="00000035">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Cuanto tiempo se tardará en desarrollar el sistema</w:t>
      </w:r>
    </w:p>
    <w:p w:rsidR="00000000" w:rsidDel="00000000" w:rsidP="00000000" w:rsidRDefault="00000000" w:rsidRPr="00000000" w14:paraId="00000036">
      <w:pPr>
        <w:keepNext w:val="0"/>
        <w:keepLines w:val="0"/>
        <w:pageBreakBefore w:val="0"/>
        <w:widowControl w:val="1"/>
        <w:numPr>
          <w:ilvl w:val="0"/>
          <w:numId w:val="2"/>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Cuantas personas se necesitarán para desarrollarlo</w:t>
      </w:r>
    </w:p>
    <w:p w:rsidR="00000000" w:rsidDel="00000000" w:rsidP="00000000" w:rsidRDefault="00000000" w:rsidRPr="00000000" w14:paraId="0000003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3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 lo tanto es necesario cuantificar:</w:t>
      </w:r>
    </w:p>
    <w:p w:rsidR="00000000" w:rsidDel="00000000" w:rsidP="00000000" w:rsidRDefault="00000000" w:rsidRPr="00000000" w14:paraId="00000039">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del Sistema</w:t>
      </w:r>
    </w:p>
    <w:p w:rsidR="00000000" w:rsidDel="00000000" w:rsidP="00000000" w:rsidRDefault="00000000" w:rsidRPr="00000000" w14:paraId="0000003A">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Funcionalidad</w:t>
      </w:r>
    </w:p>
    <w:p w:rsidR="00000000" w:rsidDel="00000000" w:rsidP="00000000" w:rsidRDefault="00000000" w:rsidRPr="00000000" w14:paraId="0000003B">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Complejidad Técnica</w:t>
      </w:r>
    </w:p>
    <w:p w:rsidR="00000000" w:rsidDel="00000000" w:rsidP="00000000" w:rsidRDefault="00000000" w:rsidRPr="00000000" w14:paraId="0000003C">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nivel de experiencia de los integrantes del proyecto</w:t>
      </w:r>
    </w:p>
    <w:p w:rsidR="00000000" w:rsidDel="00000000" w:rsidP="00000000" w:rsidRDefault="00000000" w:rsidRPr="00000000" w14:paraId="0000003D">
      <w:pPr>
        <w:keepNext w:val="0"/>
        <w:keepLines w:val="0"/>
        <w:pageBreakBefore w:val="0"/>
        <w:widowControl w:val="1"/>
        <w:numPr>
          <w:ilvl w:val="0"/>
          <w:numId w:val="3"/>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tiempo necesario para producir una unidad funcional</w:t>
      </w:r>
    </w:p>
    <w:p w:rsidR="00000000" w:rsidDel="00000000" w:rsidP="00000000" w:rsidRDefault="00000000" w:rsidRPr="00000000" w14:paraId="0000003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br w:type="textWrapping"/>
        <w:t xml:space="preserve">En este documento presenta un método de estimación desarrollado por Gustav Karner, perteneciente a Rational Software Corporation, el cual caracteriza la complejidad de un sistema a través de Puntos de Casos de Uso.</w:t>
      </w:r>
    </w:p>
    <w:p w:rsidR="00000000" w:rsidDel="00000000" w:rsidP="00000000" w:rsidRDefault="00000000" w:rsidRPr="00000000" w14:paraId="0000003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ffy5rdobml8w" w:id="3"/>
      <w:bookmarkEnd w:id="3"/>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Alcance</w:t>
      </w:r>
    </w:p>
    <w:p w:rsidR="00000000" w:rsidDel="00000000" w:rsidP="00000000" w:rsidRDefault="00000000" w:rsidRPr="00000000" w14:paraId="0000004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método presentado es estimativo y deberá ser utilizado para tomar una idea del número de horas – hombre para el proyecto.</w:t>
      </w:r>
    </w:p>
    <w:p w:rsidR="00000000" w:rsidDel="00000000" w:rsidP="00000000" w:rsidRDefault="00000000" w:rsidRPr="00000000" w14:paraId="0000004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Las fórmulas han sido obtenidas empíricamente, y la experiencia hasta la fecha muestra que las mismas se aplican en buena forma para aplicaciones de negocios, como ser sistemas de información.</w:t>
        <w:br w:type="textWrapping"/>
      </w:r>
    </w:p>
    <w:p w:rsidR="00000000" w:rsidDel="00000000" w:rsidP="00000000" w:rsidRDefault="00000000" w:rsidRPr="00000000" w14:paraId="0000004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ld5175pffgha" w:id="4"/>
      <w:bookmarkEnd w:id="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Resumen</w:t>
      </w:r>
    </w:p>
    <w:p w:rsidR="00000000" w:rsidDel="00000000" w:rsidP="00000000" w:rsidRDefault="00000000" w:rsidRPr="00000000" w14:paraId="0000004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presente método se compone de los siguientes pasos:</w:t>
      </w:r>
    </w:p>
    <w:p w:rsidR="00000000" w:rsidDel="00000000" w:rsidP="00000000" w:rsidRDefault="00000000" w:rsidRPr="00000000" w14:paraId="00000045">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Sin Ajustar (UUCP)</w:t>
      </w:r>
    </w:p>
    <w:p w:rsidR="00000000" w:rsidDel="00000000" w:rsidP="00000000" w:rsidRDefault="00000000" w:rsidRPr="00000000" w14:paraId="00000046">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047">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w:t>
      </w:r>
    </w:p>
    <w:p w:rsidR="00000000" w:rsidDel="00000000" w:rsidP="00000000" w:rsidRDefault="00000000" w:rsidRPr="00000000" w14:paraId="00000048">
      <w:pPr>
        <w:keepNext w:val="0"/>
        <w:keepLines w:val="0"/>
        <w:pageBreakBefore w:val="0"/>
        <w:widowControl w:val="1"/>
        <w:numPr>
          <w:ilvl w:val="0"/>
          <w:numId w:val="4"/>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Estimación del número de Horas-Hombre refinado</w:t>
      </w:r>
    </w:p>
    <w:p w:rsidR="00000000" w:rsidDel="00000000" w:rsidP="00000000" w:rsidRDefault="00000000" w:rsidRPr="00000000" w14:paraId="0000004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9j281f9hu" w:id="5"/>
      <w:bookmarkEnd w:id="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Objetivos de la administración</w:t>
      </w:r>
    </w:p>
    <w:p w:rsidR="00000000" w:rsidDel="00000000" w:rsidP="00000000" w:rsidRDefault="00000000" w:rsidRPr="00000000" w14:paraId="0000004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objetivo de este plan es obtener un número simple que caracterice completamente al sistema y se corresponda con la productividad en las tareas de ingeniería que ha sido observada.</w:t>
      </w:r>
    </w:p>
    <w:p w:rsidR="00000000" w:rsidDel="00000000" w:rsidP="00000000" w:rsidRDefault="00000000" w:rsidRPr="00000000" w14:paraId="0000004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4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ebrlohwuousi" w:id="6"/>
      <w:bookmarkEnd w:id="6"/>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Referencias</w:t>
      </w:r>
    </w:p>
    <w:p w:rsidR="00000000" w:rsidDel="00000000" w:rsidP="00000000" w:rsidRDefault="00000000" w:rsidRPr="00000000" w14:paraId="0000004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Applying Use Cases: A Practical Guide</w:t>
      </w:r>
    </w:p>
    <w:p w:rsidR="00000000" w:rsidDel="00000000" w:rsidP="00000000" w:rsidRDefault="00000000" w:rsidRPr="00000000" w14:paraId="0000004F">
      <w:pPr>
        <w:spacing w:before="0" w:line="240" w:lineRule="auto"/>
        <w:ind w:left="720" w:firstLine="0"/>
        <w:rPr/>
      </w:pPr>
      <w:r w:rsidDel="00000000" w:rsidR="00000000" w:rsidRPr="00000000">
        <w:rPr>
          <w:rtl w:val="0"/>
        </w:rPr>
        <w:t xml:space="preserve">Authores:  G. Schneider y J. P. Winters</w:t>
      </w:r>
    </w:p>
    <w:p w:rsidR="00000000" w:rsidDel="00000000" w:rsidP="00000000" w:rsidRDefault="00000000" w:rsidRPr="00000000" w14:paraId="00000050">
      <w:pPr>
        <w:spacing w:before="0" w:line="240" w:lineRule="auto"/>
        <w:rPr/>
      </w:pPr>
      <w:r w:rsidDel="00000000" w:rsidR="00000000" w:rsidRPr="00000000">
        <w:rPr>
          <w:rtl w:val="0"/>
        </w:rPr>
        <w:tab/>
        <w:t xml:space="preserve">Edición:     Segunda – Editorial: Addison Wesley</w:t>
      </w:r>
    </w:p>
    <w:p w:rsidR="00000000" w:rsidDel="00000000" w:rsidP="00000000" w:rsidRDefault="00000000" w:rsidRPr="00000000" w14:paraId="00000051">
      <w:pPr>
        <w:spacing w:before="0" w:line="240" w:lineRule="auto"/>
        <w:rPr/>
      </w:pPr>
      <w:r w:rsidDel="00000000" w:rsidR="00000000" w:rsidRPr="00000000">
        <w:rPr>
          <w:rtl w:val="0"/>
        </w:rPr>
        <w:tab/>
        <w:t xml:space="preserve">ISBN:        0-2001-70853-1</w:t>
      </w:r>
    </w:p>
    <w:p w:rsidR="00000000" w:rsidDel="00000000" w:rsidP="00000000" w:rsidRDefault="00000000" w:rsidRPr="00000000" w14:paraId="00000052">
      <w:pPr>
        <w:spacing w:before="0" w:lineRule="auto"/>
        <w:rPr/>
      </w:pPr>
      <w:r w:rsidDel="00000000" w:rsidR="00000000" w:rsidRPr="00000000">
        <w:rPr>
          <w:rtl w:val="0"/>
        </w:rPr>
      </w:r>
    </w:p>
    <w:p w:rsidR="00000000" w:rsidDel="00000000" w:rsidP="00000000" w:rsidRDefault="00000000" w:rsidRPr="00000000" w14:paraId="00000053">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Resource Estimation for Objectory Projects (Paper)</w:t>
      </w:r>
    </w:p>
    <w:p w:rsidR="00000000" w:rsidDel="00000000" w:rsidP="00000000" w:rsidRDefault="00000000" w:rsidRPr="00000000" w14:paraId="00000054">
      <w:pPr>
        <w:spacing w:before="0" w:line="240" w:lineRule="auto"/>
        <w:ind w:left="720" w:firstLine="0"/>
        <w:rPr/>
      </w:pPr>
      <w:r w:rsidDel="00000000" w:rsidR="00000000" w:rsidRPr="00000000">
        <w:rPr>
          <w:rtl w:val="0"/>
        </w:rPr>
        <w:tab/>
        <w:t xml:space="preserve">G. Kerner  -  Objectory Systems</w:t>
        <w:br w:type="textWrapping"/>
      </w:r>
    </w:p>
    <w:p w:rsidR="00000000" w:rsidDel="00000000" w:rsidP="00000000" w:rsidRDefault="00000000" w:rsidRPr="00000000" w14:paraId="0000005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The Estimation of Effort Based on Use Cases (Paper)</w:t>
      </w:r>
    </w:p>
    <w:p w:rsidR="00000000" w:rsidDel="00000000" w:rsidP="00000000" w:rsidRDefault="00000000" w:rsidRPr="00000000" w14:paraId="00000056">
      <w:pPr>
        <w:spacing w:before="0" w:line="240" w:lineRule="auto"/>
        <w:ind w:left="720" w:firstLine="0"/>
        <w:rPr/>
      </w:pPr>
      <w:r w:rsidDel="00000000" w:rsidR="00000000" w:rsidRPr="00000000">
        <w:rPr>
          <w:rtl w:val="0"/>
        </w:rPr>
        <w:tab/>
        <w:t xml:space="preserve">J. Smith - Rational Software</w:t>
      </w:r>
    </w:p>
    <w:p w:rsidR="00000000" w:rsidDel="00000000" w:rsidP="00000000" w:rsidRDefault="00000000" w:rsidRPr="00000000" w14:paraId="0000005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Carroll, 2005; Clemmons, 2006; Karner, 1993; Nageswaran, 2007</w:t>
      </w:r>
    </w:p>
    <w:p w:rsidR="00000000" w:rsidDel="00000000" w:rsidP="00000000" w:rsidRDefault="00000000" w:rsidRPr="00000000" w14:paraId="00000058">
      <w:pPr>
        <w:keepNext w:val="0"/>
        <w:keepLines w:val="1"/>
        <w:pageBreakBefore w:val="0"/>
        <w:widowControl w:val="0"/>
        <w:pBdr>
          <w:top w:space="0" w:sz="0" w:val="nil"/>
          <w:left w:space="0" w:sz="0" w:val="nil"/>
          <w:bottom w:space="0" w:sz="0" w:val="nil"/>
          <w:right w:space="0" w:sz="0" w:val="nil"/>
          <w:between w:space="0" w:sz="0" w:val="nil"/>
        </w:pBdr>
        <w:shd w:fill="auto" w:val="clear"/>
        <w:spacing w:after="120" w:before="0" w:line="276" w:lineRule="auto"/>
        <w:ind w:left="720" w:right="0" w:firstLine="0"/>
        <w:jc w:val="both"/>
        <w:rPr>
          <w:rFonts w:ascii="Times New Roman" w:cs="Times New Roman" w:eastAsia="Times New Roman" w:hAnsi="Times New Roman"/>
          <w:b w:val="0"/>
          <w:i w:val="0"/>
          <w:smallCaps w:val="0"/>
          <w:strike w:val="0"/>
          <w:color w:val="000000"/>
          <w:sz w:val="20"/>
          <w:szCs w:val="20"/>
          <w:u w:val="none"/>
          <w:shd w:fill="auto" w:val="clear"/>
          <w:vertAlign w:val="baseline"/>
        </w:rPr>
      </w:pPr>
      <w:r w:rsidDel="00000000" w:rsidR="00000000" w:rsidRPr="00000000">
        <w:rPr>
          <w:rtl w:val="0"/>
        </w:rPr>
      </w:r>
    </w:p>
    <w:p w:rsidR="00000000" w:rsidDel="00000000" w:rsidP="00000000" w:rsidRDefault="00000000" w:rsidRPr="00000000" w14:paraId="00000059">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1"/>
          <w:i w:val="0"/>
          <w:smallCaps w:val="0"/>
          <w:strike w:val="0"/>
          <w:color w:val="366091"/>
          <w:sz w:val="28"/>
          <w:szCs w:val="28"/>
          <w:u w:val="none"/>
          <w:shd w:fill="auto" w:val="clear"/>
          <w:vertAlign w:val="baseline"/>
        </w:rPr>
      </w:pPr>
      <w:bookmarkStart w:colFirst="0" w:colLast="0" w:name="_5fv8wkxo94yz" w:id="7"/>
      <w:bookmarkEnd w:id="7"/>
      <w:r w:rsidDel="00000000" w:rsidR="00000000" w:rsidRPr="00000000">
        <w:rPr>
          <w:rFonts w:ascii="Cambria" w:cs="Cambria" w:eastAsia="Cambria" w:hAnsi="Cambria"/>
          <w:b w:val="1"/>
          <w:i w:val="0"/>
          <w:smallCaps w:val="0"/>
          <w:strike w:val="0"/>
          <w:color w:val="366091"/>
          <w:sz w:val="28"/>
          <w:szCs w:val="28"/>
          <w:u w:val="none"/>
          <w:shd w:fill="auto" w:val="clear"/>
          <w:vertAlign w:val="baseline"/>
          <w:rtl w:val="0"/>
        </w:rPr>
        <w:br w:type="textWrapping"/>
        <w:t xml:space="preserve">Métricas basadas en Casos de Uso</w:t>
        <w:br w:type="textWrapping"/>
      </w:r>
    </w:p>
    <w:p w:rsidR="00000000" w:rsidDel="00000000" w:rsidP="00000000" w:rsidRDefault="00000000" w:rsidRPr="00000000" w14:paraId="0000005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962221bexnnf" w:id="8"/>
      <w:bookmarkEnd w:id="8"/>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Sin Ajustar</w:t>
      </w:r>
    </w:p>
    <w:p w:rsidR="00000000" w:rsidDel="00000000" w:rsidP="00000000" w:rsidRDefault="00000000" w:rsidRPr="00000000" w14:paraId="0000005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realizar este cálculo es necesario conocer el Peso de los Actores y el Peso de los Casos de Uso.</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5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pb71ymy8dwuf" w:id="9"/>
      <w:bookmarkEnd w:id="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Actores (UAW)</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consideran los actores del sistema determinando si su intervención es simple, promedio o avanzada de acuerdo a la siguiente tabla:</w:t>
      </w:r>
    </w:p>
    <w:p w:rsidR="00000000" w:rsidDel="00000000" w:rsidP="00000000" w:rsidRDefault="00000000" w:rsidRPr="00000000" w14:paraId="0000005F">
      <w:pPr>
        <w:jc w:val="both"/>
        <w:rPr/>
      </w:pPr>
      <w:r w:rsidDel="00000000" w:rsidR="00000000" w:rsidRPr="00000000">
        <w:rPr>
          <w:rtl w:val="0"/>
        </w:rPr>
      </w:r>
    </w:p>
    <w:tbl>
      <w:tblPr>
        <w:tblStyle w:val="Table1"/>
        <w:tblW w:w="7366.999999999999" w:type="dxa"/>
        <w:jc w:val="center"/>
        <w:tblLayout w:type="fixed"/>
        <w:tblLook w:val="0000"/>
      </w:tblPr>
      <w:tblGrid>
        <w:gridCol w:w="1739"/>
        <w:gridCol w:w="5628"/>
        <w:tblGridChange w:id="0">
          <w:tblGrid>
            <w:gridCol w:w="1739"/>
            <w:gridCol w:w="562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0">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tcPr>
          <w:p w:rsidR="00000000" w:rsidDel="00000000" w:rsidP="00000000" w:rsidRDefault="00000000" w:rsidRPr="00000000" w14:paraId="00000061">
            <w:pPr>
              <w:rPr>
                <w:b w:val="1"/>
              </w:rPr>
            </w:pPr>
            <w:r w:rsidDel="00000000" w:rsidR="00000000" w:rsidRPr="00000000">
              <w:rPr>
                <w:b w:val="1"/>
                <w:rtl w:val="0"/>
              </w:rPr>
              <w:t xml:space="preserve">Descripción</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Otro sistema con una interfaz de aplicación definida.</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48"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Otro sistema interactuando a través de un protocolo, o un usuario interactuando por medio de una interface basada en texto.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6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tcPr>
          <w:p w:rsidR="00000000" w:rsidDel="00000000" w:rsidP="00000000" w:rsidRDefault="00000000" w:rsidRPr="00000000" w14:paraId="0000006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 Un usuario interactuando a través de una GUI.</w:t>
            </w:r>
          </w:p>
        </w:tc>
      </w:tr>
    </w:tbl>
    <w:p w:rsidR="00000000" w:rsidDel="00000000" w:rsidP="00000000" w:rsidRDefault="00000000" w:rsidRPr="00000000" w14:paraId="00000068">
      <w:pPr>
        <w:ind w:left="0" w:firstLine="0"/>
        <w:rPr/>
      </w:pPr>
      <w:r w:rsidDel="00000000" w:rsidR="00000000" w:rsidRPr="00000000">
        <w:rPr>
          <w:rtl w:val="0"/>
        </w:rPr>
      </w:r>
    </w:p>
    <w:p w:rsidR="00000000" w:rsidDel="00000000" w:rsidP="00000000" w:rsidRDefault="00000000" w:rsidRPr="00000000" w14:paraId="0000006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la cantidad de actores de cada tipo.</w:t>
      </w:r>
    </w:p>
    <w:p w:rsidR="00000000" w:rsidDel="00000000" w:rsidP="00000000" w:rsidRDefault="00000000" w:rsidRPr="00000000" w14:paraId="0000006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tipo por el factor de peso.</w:t>
      </w:r>
    </w:p>
    <w:p w:rsidR="00000000" w:rsidDel="00000000" w:rsidP="00000000" w:rsidRDefault="00000000" w:rsidRPr="00000000" w14:paraId="0000006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6D">
      <w:pPr>
        <w:rPr/>
      </w:pPr>
      <w:r w:rsidDel="00000000" w:rsidR="00000000" w:rsidRPr="00000000">
        <w:rPr>
          <w:rtl w:val="0"/>
        </w:rPr>
      </w:r>
    </w:p>
    <w:tbl>
      <w:tblPr>
        <w:tblStyle w:val="Table2"/>
        <w:tblW w:w="2276.0" w:type="dxa"/>
        <w:jc w:val="center"/>
        <w:tblLayout w:type="fixed"/>
        <w:tblLook w:val="0000"/>
      </w:tblPr>
      <w:tblGrid>
        <w:gridCol w:w="1358"/>
        <w:gridCol w:w="918"/>
        <w:tblGridChange w:id="0">
          <w:tblGrid>
            <w:gridCol w:w="1358"/>
            <w:gridCol w:w="918"/>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6E">
            <w:pPr>
              <w:rPr>
                <w:b w:val="1"/>
              </w:rPr>
            </w:pPr>
            <w:r w:rsidDel="00000000" w:rsidR="00000000" w:rsidRPr="00000000">
              <w:rPr>
                <w:b w:val="1"/>
                <w:rtl w:val="0"/>
              </w:rPr>
              <w:t xml:space="preserve">Tipo de Actor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6F">
            <w:pPr>
              <w:jc w:val="center"/>
              <w:rPr>
                <w:b w:val="1"/>
              </w:rPr>
            </w:pPr>
            <w:r w:rsidDel="00000000" w:rsidR="00000000" w:rsidRPr="00000000">
              <w:rPr>
                <w:b w:val="1"/>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w:t>
            </w:r>
          </w:p>
        </w:tc>
      </w:tr>
    </w:tbl>
    <w:p w:rsidR="00000000" w:rsidDel="00000000" w:rsidP="00000000" w:rsidRDefault="00000000" w:rsidRPr="00000000" w14:paraId="00000076">
      <w:pPr>
        <w:rPr/>
      </w:pPr>
      <w:r w:rsidDel="00000000" w:rsidR="00000000" w:rsidRPr="00000000">
        <w:rPr>
          <w:rtl w:val="0"/>
        </w:rPr>
      </w:r>
    </w:p>
    <w:p w:rsidR="00000000" w:rsidDel="00000000" w:rsidP="00000000" w:rsidRDefault="00000000" w:rsidRPr="00000000" w14:paraId="0000007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estos productos para obtener el total.</w:t>
      </w:r>
    </w:p>
    <w:p w:rsidR="00000000" w:rsidDel="00000000" w:rsidP="00000000" w:rsidRDefault="00000000" w:rsidRPr="00000000" w14:paraId="00000078">
      <w:pPr>
        <w:ind w:left="2268" w:firstLine="0"/>
        <w:jc w:val="both"/>
        <w:rPr/>
      </w:pPr>
      <w:r w:rsidDel="00000000" w:rsidR="00000000" w:rsidRPr="00000000">
        <w:rPr>
          <w:rtl w:val="0"/>
        </w:rPr>
      </w:r>
    </w:p>
    <w:p w:rsidR="00000000" w:rsidDel="00000000" w:rsidP="00000000" w:rsidRDefault="00000000" w:rsidRPr="00000000" w14:paraId="0000007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wdz6eyutnw5" w:id="10"/>
      <w:bookmarkEnd w:id="10"/>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Peso de los Casos de Uso (UUCW)</w:t>
      </w:r>
    </w:p>
    <w:p w:rsidR="00000000" w:rsidDel="00000000" w:rsidP="00000000" w:rsidRDefault="00000000" w:rsidRPr="00000000" w14:paraId="0000007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primer lugar se debe determinar para cada Caso de Uso su tipo: Simple, Promedio o Complejo.</w:t>
      </w:r>
    </w:p>
    <w:p w:rsidR="00000000" w:rsidDel="00000000" w:rsidP="00000000" w:rsidRDefault="00000000" w:rsidRPr="00000000" w14:paraId="0000007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Existen dos alternativas para realizar esta tarea:</w:t>
      </w:r>
    </w:p>
    <w:p w:rsidR="00000000" w:rsidDel="00000000" w:rsidP="00000000" w:rsidRDefault="00000000" w:rsidRPr="00000000" w14:paraId="0000007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transacciones</w:t>
      </w:r>
    </w:p>
    <w:p w:rsidR="00000000" w:rsidDel="00000000" w:rsidP="00000000" w:rsidRDefault="00000000" w:rsidRPr="00000000" w14:paraId="0000007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Basado en Clases de Análisis</w:t>
      </w:r>
    </w:p>
    <w:p w:rsidR="00000000" w:rsidDel="00000000" w:rsidP="00000000" w:rsidRDefault="00000000" w:rsidRPr="00000000" w14:paraId="0000007E">
      <w:pPr>
        <w:ind w:left="0" w:firstLine="0"/>
        <w:rPr/>
      </w:pPr>
      <w:r w:rsidDel="00000000" w:rsidR="00000000" w:rsidRPr="00000000">
        <w:rPr>
          <w:rtl w:val="0"/>
        </w:rPr>
      </w:r>
    </w:p>
    <w:p w:rsidR="00000000" w:rsidDel="00000000" w:rsidP="00000000" w:rsidRDefault="00000000" w:rsidRPr="00000000" w14:paraId="0000007F">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xca1smxj7xgk" w:id="11"/>
      <w:bookmarkEnd w:id="1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transacciones</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determina el número de transacciones en un caso de uso, incluyendo los flujos alternativos.</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entiende por transacción  a un set atómico de actividades, que deben ejecutarse completamente o no hacerlo en absoluto.</w:t>
      </w:r>
    </w:p>
    <w:p w:rsidR="00000000" w:rsidDel="00000000" w:rsidP="00000000" w:rsidRDefault="00000000" w:rsidRPr="00000000" w14:paraId="00000082">
      <w:pPr>
        <w:ind w:left="0" w:firstLine="0"/>
        <w:rPr/>
      </w:pPr>
      <w:r w:rsidDel="00000000" w:rsidR="00000000" w:rsidRPr="00000000">
        <w:rPr>
          <w:rtl w:val="0"/>
        </w:rPr>
      </w:r>
    </w:p>
    <w:tbl>
      <w:tblPr>
        <w:tblStyle w:val="Table3"/>
        <w:tblW w:w="5806.0" w:type="dxa"/>
        <w:jc w:val="center"/>
        <w:tblLayout w:type="fixed"/>
        <w:tblLook w:val="0000"/>
      </w:tblPr>
      <w:tblGrid>
        <w:gridCol w:w="1980"/>
        <w:gridCol w:w="2939"/>
        <w:gridCol w:w="887"/>
        <w:tblGridChange w:id="0">
          <w:tblGrid>
            <w:gridCol w:w="1980"/>
            <w:gridCol w:w="2939"/>
            <w:gridCol w:w="887"/>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8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8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 transacciones o menos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4 a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7 transacciones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8F">
      <w:pPr>
        <w:rPr/>
      </w:pPr>
      <w:r w:rsidDel="00000000" w:rsidR="00000000" w:rsidRPr="00000000">
        <w:rPr>
          <w:rtl w:val="0"/>
        </w:rPr>
      </w:r>
    </w:p>
    <w:p w:rsidR="00000000" w:rsidDel="00000000" w:rsidP="00000000" w:rsidRDefault="00000000" w:rsidRPr="00000000" w14:paraId="00000090">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crjjhja0jp0o" w:id="12"/>
      <w:bookmarkEnd w:id="12"/>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Basado en Clases de Análisis</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debe observar cuantas clases de análisis se han utilizado para realizar un caso de uso en particular</w:t>
      </w:r>
    </w:p>
    <w:p w:rsidR="00000000" w:rsidDel="00000000" w:rsidP="00000000" w:rsidRDefault="00000000" w:rsidRPr="00000000" w14:paraId="00000092">
      <w:pPr>
        <w:rPr/>
      </w:pPr>
      <w:r w:rsidDel="00000000" w:rsidR="00000000" w:rsidRPr="00000000">
        <w:rPr>
          <w:rtl w:val="0"/>
        </w:rPr>
      </w:r>
    </w:p>
    <w:tbl>
      <w:tblPr>
        <w:tblStyle w:val="Table4"/>
        <w:tblW w:w="6118.000000000001" w:type="dxa"/>
        <w:jc w:val="center"/>
        <w:tblLayout w:type="fixed"/>
        <w:tblLook w:val="0000"/>
      </w:tblPr>
      <w:tblGrid>
        <w:gridCol w:w="2063"/>
        <w:gridCol w:w="3026"/>
        <w:gridCol w:w="1029"/>
        <w:tblGridChange w:id="0">
          <w:tblGrid>
            <w:gridCol w:w="2063"/>
            <w:gridCol w:w="3026"/>
            <w:gridCol w:w="1029"/>
          </w:tblGrid>
        </w:tblGridChange>
      </w:tblGrid>
      <w:tr>
        <w:trPr>
          <w:cantSplit w:val="0"/>
          <w:tblHeader w:val="1"/>
        </w:trPr>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3">
            <w:pPr>
              <w:rPr>
                <w:b w:val="1"/>
              </w:rPr>
            </w:pPr>
            <w:r w:rsidDel="00000000" w:rsidR="00000000" w:rsidRPr="00000000">
              <w:rPr>
                <w:b w:val="1"/>
                <w:rtl w:val="0"/>
              </w:rPr>
              <w:t xml:space="preserve">Tipo de Caso de uso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94">
            <w:pPr>
              <w:rPr>
                <w:b w:val="1"/>
              </w:rPr>
            </w:pPr>
            <w:r w:rsidDel="00000000" w:rsidR="00000000" w:rsidRPr="00000000">
              <w:rPr>
                <w:b w:val="1"/>
                <w:rtl w:val="0"/>
              </w:rPr>
              <w:t xml:space="preserve">Descripción – Compuesto por</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95">
            <w:pPr>
              <w:jc w:val="center"/>
              <w:rPr>
                <w:b w:val="1"/>
              </w:rPr>
            </w:pPr>
            <w:r w:rsidDel="00000000" w:rsidR="00000000" w:rsidRPr="00000000">
              <w:rPr>
                <w:b w:val="1"/>
                <w:rtl w:val="0"/>
              </w:rPr>
              <w:t xml:space="preserve">Factor</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Simple</w:t>
            </w:r>
          </w:p>
        </w:tc>
        <w:tc>
          <w:tcPr>
            <w:tcBorders>
              <w:left w:color="000000" w:space="0" w:sz="4" w:val="single"/>
              <w:bottom w:color="000000" w:space="0" w:sz="4" w:val="single"/>
            </w:tcBorders>
          </w:tcPr>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Menos de 5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Promedio</w:t>
            </w:r>
          </w:p>
        </w:tc>
        <w:tc>
          <w:tcPr>
            <w:tcBorders>
              <w:left w:color="000000" w:space="0" w:sz="4" w:val="single"/>
              <w:bottom w:color="000000" w:space="0" w:sz="4" w:val="single"/>
            </w:tcBorders>
          </w:tcPr>
          <w:p w:rsidR="00000000" w:rsidDel="00000000" w:rsidP="00000000" w:rsidRDefault="00000000" w:rsidRPr="00000000" w14:paraId="0000009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5 a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10</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Complejo</w:t>
            </w:r>
          </w:p>
        </w:tc>
        <w:tc>
          <w:tcPr>
            <w:tcBorders>
              <w:left w:color="000000" w:space="0" w:sz="4" w:val="single"/>
              <w:bottom w:color="000000" w:space="0" w:sz="4" w:val="single"/>
            </w:tcBorders>
          </w:tcPr>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Más de 10 clases de análisis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bl>
    <w:p w:rsidR="00000000" w:rsidDel="00000000" w:rsidP="00000000" w:rsidRDefault="00000000" w:rsidRPr="00000000" w14:paraId="0000009F">
      <w:pPr>
        <w:ind w:left="0" w:firstLine="0"/>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A continuación se debe determinar de qué tipo es cada caso de uso.</w:t>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cuenta cuantos casos de uso de cada tipo se tienen.</w:t>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la cantidad de cada tipo por el factor</w:t>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Finalmente, se suman esos productos para obtener el total.</w:t>
      </w:r>
    </w:p>
    <w:p w:rsidR="00000000" w:rsidDel="00000000" w:rsidP="00000000" w:rsidRDefault="00000000" w:rsidRPr="00000000" w14:paraId="000000A4">
      <w:pPr>
        <w:rPr/>
      </w:pPr>
      <w:r w:rsidDel="00000000" w:rsidR="00000000" w:rsidRPr="00000000">
        <w:rPr>
          <w:rtl w:val="0"/>
        </w:rPr>
      </w:r>
    </w:p>
    <w:p w:rsidR="00000000" w:rsidDel="00000000" w:rsidP="00000000" w:rsidRDefault="00000000" w:rsidRPr="00000000" w14:paraId="000000A5">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enq7kuczyym" w:id="13"/>
      <w:bookmarkEnd w:id="13"/>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los Puntos de Casos de Uso sin Ajustar (UUCP)</w:t>
      </w:r>
    </w:p>
    <w:p w:rsidR="00000000" w:rsidDel="00000000" w:rsidP="00000000" w:rsidRDefault="00000000" w:rsidRPr="00000000" w14:paraId="000000A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(Obtenido a través de uno de los dos mecanismos mencionados).</w:t>
      </w:r>
    </w:p>
    <w:p w:rsidR="00000000" w:rsidDel="00000000" w:rsidP="00000000" w:rsidRDefault="00000000" w:rsidRPr="00000000" w14:paraId="000000A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UUCP = UAW + UUCW</w:t>
      </w:r>
    </w:p>
    <w:p w:rsidR="00000000" w:rsidDel="00000000" w:rsidP="00000000" w:rsidRDefault="00000000" w:rsidRPr="00000000" w14:paraId="000000A8">
      <w:pPr>
        <w:rPr/>
      </w:pPr>
      <w:r w:rsidDel="00000000" w:rsidR="00000000" w:rsidRPr="00000000">
        <w:rPr>
          <w:rtl w:val="0"/>
        </w:rPr>
      </w:r>
    </w:p>
    <w:p w:rsidR="00000000" w:rsidDel="00000000" w:rsidP="00000000" w:rsidRDefault="00000000" w:rsidRPr="00000000" w14:paraId="000000A9">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4wmmdyninpxs" w:id="14"/>
      <w:bookmarkEnd w:id="1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Puntos de Casos de Uso Ajustados</w:t>
      </w:r>
    </w:p>
    <w:p w:rsidR="00000000" w:rsidDel="00000000" w:rsidP="00000000" w:rsidRDefault="00000000" w:rsidRPr="00000000" w14:paraId="000000A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Este método incorpora factores técnicos y del entorno, de manera de obtener una estimación más adecuada para el tipo de sistema a desarrollar.</w:t>
      </w:r>
    </w:p>
    <w:p w:rsidR="00000000" w:rsidDel="00000000" w:rsidP="00000000" w:rsidRDefault="00000000" w:rsidRPr="00000000" w14:paraId="000000A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AC">
      <w:pPr>
        <w:rPr>
          <w:rFonts w:ascii="Cambria" w:cs="Cambria" w:eastAsia="Cambria" w:hAnsi="Cambria"/>
          <w:b w:val="1"/>
          <w:color w:val="4f81bd"/>
        </w:rPr>
      </w:pPr>
      <w:bookmarkStart w:colFirst="0" w:colLast="0" w:name="_31o8jz74tagm" w:id="15"/>
      <w:bookmarkEnd w:id="15"/>
      <w:r w:rsidDel="00000000" w:rsidR="00000000" w:rsidRPr="00000000">
        <w:br w:type="page"/>
      </w:r>
      <w:r w:rsidDel="00000000" w:rsidR="00000000" w:rsidRPr="00000000">
        <w:rPr>
          <w:rtl w:val="0"/>
        </w:rPr>
      </w:r>
    </w:p>
    <w:p w:rsidR="00000000" w:rsidDel="00000000" w:rsidP="00000000" w:rsidRDefault="00000000" w:rsidRPr="00000000" w14:paraId="000000AD">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hkrij1bhv3eh" w:id="16"/>
      <w:bookmarkEnd w:id="16"/>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Técnicos</w:t>
      </w:r>
    </w:p>
    <w:p w:rsidR="00000000" w:rsidDel="00000000" w:rsidP="00000000" w:rsidRDefault="00000000" w:rsidRPr="00000000" w14:paraId="000000AE">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vix74402zrc" w:id="17"/>
      <w:bookmarkEnd w:id="17"/>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AF">
      <w:pPr>
        <w:rPr/>
      </w:pPr>
      <w:r w:rsidDel="00000000" w:rsidR="00000000" w:rsidRPr="00000000">
        <w:rPr>
          <w:rtl w:val="0"/>
        </w:rPr>
      </w:r>
    </w:p>
    <w:tbl>
      <w:tblPr>
        <w:tblStyle w:val="Table5"/>
        <w:tblW w:w="6251.999999999999" w:type="dxa"/>
        <w:jc w:val="center"/>
        <w:tblLayout w:type="fixed"/>
        <w:tblLook w:val="0000"/>
      </w:tblPr>
      <w:tblGrid>
        <w:gridCol w:w="1606"/>
        <w:gridCol w:w="3842"/>
        <w:gridCol w:w="804"/>
        <w:tblGridChange w:id="0">
          <w:tblGrid>
            <w:gridCol w:w="1606"/>
            <w:gridCol w:w="3842"/>
            <w:gridCol w:w="804"/>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B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Técnico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B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B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w:t>
            </w:r>
          </w:p>
        </w:tc>
        <w:tc>
          <w:tcPr>
            <w:tcBorders>
              <w:left w:color="000000" w:space="0" w:sz="4" w:val="single"/>
              <w:bottom w:color="000000" w:space="0" w:sz="4" w:val="single"/>
            </w:tcBorders>
          </w:tcPr>
          <w:p w:rsidR="00000000" w:rsidDel="00000000" w:rsidP="00000000" w:rsidRDefault="00000000" w:rsidRPr="00000000" w14:paraId="000000B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Sistema Distribuido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T2</w:t>
            </w:r>
          </w:p>
        </w:tc>
        <w:tc>
          <w:tcPr>
            <w:tcBorders>
              <w:left w:color="000000" w:space="0" w:sz="4" w:val="single"/>
              <w:bottom w:color="000000" w:space="0" w:sz="4" w:val="single"/>
            </w:tcBorders>
          </w:tcPr>
          <w:p w:rsidR="00000000" w:rsidDel="00000000" w:rsidP="00000000" w:rsidRDefault="00000000" w:rsidRPr="00000000" w14:paraId="000000B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Objetivos de alta performance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T3</w:t>
            </w:r>
          </w:p>
        </w:tc>
        <w:tc>
          <w:tcPr>
            <w:tcBorders>
              <w:left w:color="000000" w:space="0" w:sz="4" w:val="single"/>
              <w:bottom w:color="000000" w:space="0" w:sz="4" w:val="single"/>
            </w:tcBorders>
          </w:tcPr>
          <w:p w:rsidR="00000000" w:rsidDel="00000000" w:rsidP="00000000" w:rsidRDefault="00000000" w:rsidRPr="00000000" w14:paraId="000000B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Eficiencia para el usuario final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T4</w:t>
            </w:r>
          </w:p>
        </w:tc>
        <w:tc>
          <w:tcPr>
            <w:tcBorders>
              <w:left w:color="000000" w:space="0" w:sz="4" w:val="single"/>
              <w:bottom w:color="000000" w:space="0" w:sz="4" w:val="single"/>
            </w:tcBorders>
          </w:tcPr>
          <w:p w:rsidR="00000000" w:rsidDel="00000000" w:rsidP="00000000" w:rsidRDefault="00000000" w:rsidRPr="00000000" w14:paraId="000000B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Procesamiento interno complejo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B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T5</w:t>
            </w:r>
          </w:p>
        </w:tc>
        <w:tc>
          <w:tcPr>
            <w:tcBorders>
              <w:left w:color="000000" w:space="0" w:sz="4" w:val="single"/>
              <w:bottom w:color="000000" w:space="0" w:sz="4" w:val="single"/>
            </w:tcBorders>
          </w:tcPr>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El código debe ser reusable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T6</w:t>
            </w:r>
          </w:p>
        </w:tc>
        <w:tc>
          <w:tcPr>
            <w:tcBorders>
              <w:left w:color="000000" w:space="0" w:sz="4" w:val="single"/>
              <w:bottom w:color="000000" w:space="0" w:sz="4" w:val="single"/>
            </w:tcBorders>
          </w:tcPr>
          <w:p w:rsidR="00000000" w:rsidDel="00000000" w:rsidP="00000000" w:rsidRDefault="00000000" w:rsidRPr="00000000" w14:paraId="000000C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instalación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T7</w:t>
            </w:r>
          </w:p>
        </w:tc>
        <w:tc>
          <w:tcPr>
            <w:tcBorders>
              <w:left w:color="000000" w:space="0" w:sz="4" w:val="single"/>
              <w:bottom w:color="000000" w:space="0" w:sz="4" w:val="single"/>
            </w:tcBorders>
          </w:tcPr>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de uso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T8</w:t>
            </w:r>
          </w:p>
        </w:tc>
        <w:tc>
          <w:tcPr>
            <w:tcBorders>
              <w:left w:color="000000" w:space="0" w:sz="4" w:val="single"/>
              <w:bottom w:color="000000" w:space="0" w:sz="4" w:val="single"/>
            </w:tcBorders>
          </w:tcPr>
          <w:p w:rsidR="00000000" w:rsidDel="00000000" w:rsidP="00000000" w:rsidRDefault="00000000" w:rsidRPr="00000000" w14:paraId="000000C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Portabilidad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T9</w:t>
            </w:r>
          </w:p>
        </w:tc>
        <w:tc>
          <w:tcPr>
            <w:tcBorders>
              <w:left w:color="000000" w:space="0" w:sz="4" w:val="single"/>
              <w:bottom w:color="000000" w:space="0" w:sz="4" w:val="single"/>
            </w:tcBorders>
          </w:tcPr>
          <w:p w:rsidR="00000000" w:rsidDel="00000000" w:rsidP="00000000" w:rsidRDefault="00000000" w:rsidRPr="00000000" w14:paraId="000000C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Facilidad al cambio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C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T10</w:t>
            </w:r>
          </w:p>
        </w:tc>
        <w:tc>
          <w:tcPr>
            <w:tcBorders>
              <w:left w:color="000000" w:space="0" w:sz="4" w:val="single"/>
              <w:bottom w:color="000000" w:space="0" w:sz="4" w:val="single"/>
            </w:tcBorders>
          </w:tcPr>
          <w:p w:rsidR="00000000" w:rsidDel="00000000" w:rsidP="00000000" w:rsidRDefault="00000000" w:rsidRPr="00000000" w14:paraId="000000C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Concurrencia</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T11</w:t>
            </w:r>
          </w:p>
        </w:tc>
        <w:tc>
          <w:tcPr>
            <w:tcBorders>
              <w:left w:color="000000" w:space="0" w:sz="4" w:val="single"/>
              <w:bottom w:color="000000" w:space="0" w:sz="4" w:val="single"/>
            </w:tcBorders>
          </w:tcPr>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Incluye características especiales de seguridad</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T12</w:t>
            </w:r>
          </w:p>
        </w:tc>
        <w:tc>
          <w:tcPr>
            <w:tcBorders>
              <w:left w:color="000000" w:space="0" w:sz="4" w:val="single"/>
              <w:bottom w:color="000000" w:space="0" w:sz="4" w:val="single"/>
            </w:tcBorders>
          </w:tcPr>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Provee acceso directo tripartito</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T13</w:t>
            </w:r>
          </w:p>
        </w:tc>
        <w:tc>
          <w:tcPr>
            <w:tcBorders>
              <w:left w:color="000000" w:space="0" w:sz="4" w:val="single"/>
              <w:bottom w:color="000000" w:space="0" w:sz="4" w:val="single"/>
            </w:tcBorders>
          </w:tcPr>
          <w:p w:rsidR="00000000" w:rsidDel="00000000" w:rsidP="00000000" w:rsidRDefault="00000000" w:rsidRPr="00000000" w14:paraId="000000D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Entrenamiento de usuarios especial</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0DA">
      <w:pPr>
        <w:ind w:left="0" w:firstLine="0"/>
        <w:rPr/>
      </w:pPr>
      <w:r w:rsidDel="00000000" w:rsidR="00000000" w:rsidRPr="00000000">
        <w:rPr>
          <w:rtl w:val="0"/>
        </w:rPr>
      </w:r>
    </w:p>
    <w:p w:rsidR="00000000" w:rsidDel="00000000" w:rsidP="00000000" w:rsidRDefault="00000000" w:rsidRPr="00000000" w14:paraId="000000DB">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3p1t5ydoen5n" w:id="18"/>
      <w:bookmarkEnd w:id="18"/>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Peso de los factores técnicos (Tfactor)</w:t>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en donde:</w:t>
      </w:r>
    </w:p>
    <w:p w:rsidR="00000000" w:rsidDel="00000000" w:rsidP="00000000" w:rsidRDefault="00000000" w:rsidRPr="00000000" w14:paraId="000000DD">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factor es irrelevante</w:t>
      </w:r>
    </w:p>
    <w:p w:rsidR="00000000" w:rsidDel="00000000" w:rsidP="00000000" w:rsidRDefault="00000000" w:rsidRPr="00000000" w14:paraId="000000DE">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factor es esencial</w:t>
      </w:r>
    </w:p>
    <w:p w:rsidR="00000000" w:rsidDel="00000000" w:rsidP="00000000" w:rsidRDefault="00000000" w:rsidRPr="00000000" w14:paraId="000000DF">
      <w:pPr>
        <w:keepNext w:val="0"/>
        <w:keepLines w:val="0"/>
        <w:pageBreakBefore w:val="0"/>
        <w:widowControl w:val="1"/>
        <w:numPr>
          <w:ilvl w:val="0"/>
          <w:numId w:val="5"/>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que el factor es promedio</w:t>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0E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TFactor</w:t>
      </w:r>
    </w:p>
    <w:p w:rsidR="00000000" w:rsidDel="00000000" w:rsidP="00000000" w:rsidRDefault="00000000" w:rsidRPr="00000000" w14:paraId="000000E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0E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TCF = 0,6 + (0,01 * TFactor)</w:t>
      </w:r>
    </w:p>
    <w:p w:rsidR="00000000" w:rsidDel="00000000" w:rsidP="00000000" w:rsidRDefault="00000000" w:rsidRPr="00000000" w14:paraId="000000E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0E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cmpgz8dwl895" w:id="19"/>
      <w:bookmarkEnd w:id="19"/>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Factores del entorno</w:t>
      </w:r>
    </w:p>
    <w:p w:rsidR="00000000" w:rsidDel="00000000" w:rsidP="00000000" w:rsidRDefault="00000000" w:rsidRPr="00000000" w14:paraId="000000E7">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avl1ecfmk785" w:id="20"/>
      <w:bookmarkEnd w:id="20"/>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t xml:space="preserve">Referencias</w:t>
      </w:r>
    </w:p>
    <w:p w:rsidR="00000000" w:rsidDel="00000000" w:rsidP="00000000" w:rsidRDefault="00000000" w:rsidRPr="00000000" w14:paraId="000000E8">
      <w:pPr>
        <w:rPr/>
      </w:pPr>
      <w:r w:rsidDel="00000000" w:rsidR="00000000" w:rsidRPr="00000000">
        <w:rPr>
          <w:rtl w:val="0"/>
        </w:rPr>
      </w:r>
    </w:p>
    <w:tbl>
      <w:tblPr>
        <w:tblStyle w:val="Table6"/>
        <w:tblW w:w="7082.0" w:type="dxa"/>
        <w:jc w:val="left"/>
        <w:tblInd w:w="851.0" w:type="dxa"/>
        <w:tblLayout w:type="fixed"/>
        <w:tblLook w:val="0000"/>
      </w:tblPr>
      <w:tblGrid>
        <w:gridCol w:w="2126"/>
        <w:gridCol w:w="4030"/>
        <w:gridCol w:w="926"/>
        <w:tblGridChange w:id="0">
          <w:tblGrid>
            <w:gridCol w:w="2126"/>
            <w:gridCol w:w="4030"/>
            <w:gridCol w:w="926"/>
          </w:tblGrid>
        </w:tblGridChange>
      </w:tblGrid>
      <w:tr>
        <w:trPr>
          <w:cantSplit w:val="0"/>
          <w:tblHeader w:val="1"/>
        </w:trPr>
        <w:tc>
          <w:tcPr>
            <w:tcBorders>
              <w:top w:color="000000" w:space="0" w:sz="4" w:val="single"/>
              <w:left w:color="000000" w:space="0" w:sz="4" w:val="single"/>
              <w:bottom w:color="000000" w:space="0" w:sz="4" w:val="single"/>
            </w:tcBorders>
            <w:shd w:fill="e6e6e6" w:val="clear"/>
            <w:vAlign w:val="center"/>
          </w:tcPr>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Factor del Entorno</w:t>
            </w:r>
          </w:p>
        </w:tc>
        <w:tc>
          <w:tcPr>
            <w:tcBorders>
              <w:top w:color="000000" w:space="0" w:sz="4" w:val="single"/>
              <w:left w:color="000000" w:space="0" w:sz="4" w:val="single"/>
              <w:bottom w:color="000000" w:space="0" w:sz="4" w:val="single"/>
            </w:tcBorders>
            <w:shd w:fill="e6e6e6" w:val="clear"/>
          </w:tcPr>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Descripción</w:t>
            </w:r>
          </w:p>
        </w:tc>
        <w:tc>
          <w:tcPr>
            <w:tcBorders>
              <w:top w:color="000000" w:space="0" w:sz="4" w:val="single"/>
              <w:left w:color="000000" w:space="0" w:sz="4" w:val="single"/>
              <w:bottom w:color="000000" w:space="0" w:sz="4" w:val="single"/>
              <w:right w:color="000000" w:space="0" w:sz="4" w:val="single"/>
            </w:tcBorders>
            <w:shd w:fill="e6e6e6" w:val="clear"/>
            <w:vAlign w:val="center"/>
          </w:tcPr>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Peso</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E1</w:t>
            </w:r>
          </w:p>
        </w:tc>
        <w:tc>
          <w:tcPr>
            <w:tcBorders>
              <w:left w:color="000000" w:space="0" w:sz="4" w:val="single"/>
              <w:bottom w:color="000000" w:space="0" w:sz="4" w:val="single"/>
            </w:tcBorders>
          </w:tcPr>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uso de RUP</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E2</w:t>
            </w:r>
          </w:p>
        </w:tc>
        <w:tc>
          <w:tcPr>
            <w:tcBorders>
              <w:left w:color="000000" w:space="0" w:sz="4" w:val="single"/>
              <w:bottom w:color="000000" w:space="0" w:sz="4" w:val="single"/>
            </w:tcBorders>
          </w:tcPr>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la aplicación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E3</w:t>
            </w:r>
          </w:p>
        </w:tc>
        <w:tc>
          <w:tcPr>
            <w:tcBorders>
              <w:left w:color="000000" w:space="0" w:sz="4" w:val="single"/>
              <w:bottom w:color="000000" w:space="0" w:sz="4" w:val="single"/>
            </w:tcBorders>
          </w:tcPr>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Experiencia en el desarrollo Orientado a Objetos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E4</w:t>
            </w:r>
          </w:p>
        </w:tc>
        <w:tc>
          <w:tcPr>
            <w:tcBorders>
              <w:left w:color="000000" w:space="0" w:sz="4" w:val="single"/>
              <w:bottom w:color="000000" w:space="0" w:sz="4" w:val="single"/>
            </w:tcBorders>
          </w:tcPr>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Capacidad del Líder</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0,5</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E5</w:t>
            </w:r>
          </w:p>
        </w:tc>
        <w:tc>
          <w:tcPr>
            <w:tcBorders>
              <w:left w:color="000000" w:space="0" w:sz="4" w:val="single"/>
              <w:bottom w:color="000000" w:space="0" w:sz="4" w:val="single"/>
            </w:tcBorders>
          </w:tcPr>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Motivación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E6</w:t>
            </w:r>
          </w:p>
        </w:tc>
        <w:tc>
          <w:tcPr>
            <w:tcBorders>
              <w:left w:color="000000" w:space="0" w:sz="4" w:val="single"/>
              <w:bottom w:color="000000" w:space="0" w:sz="4" w:val="single"/>
            </w:tcBorders>
          </w:tcPr>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Requisitos estables</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E7</w:t>
            </w:r>
          </w:p>
        </w:tc>
        <w:tc>
          <w:tcPr>
            <w:tcBorders>
              <w:left w:color="000000" w:space="0" w:sz="4" w:val="single"/>
              <w:bottom w:color="000000" w:space="0" w:sz="4" w:val="single"/>
            </w:tcBorders>
          </w:tcPr>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Trabajadores part-time</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r>
        <w:trPr>
          <w:cantSplit w:val="0"/>
          <w:tblHeader w:val="0"/>
        </w:trPr>
        <w:tc>
          <w:tcPr>
            <w:tcBorders>
              <w:left w:color="000000" w:space="0" w:sz="4" w:val="single"/>
              <w:bottom w:color="000000" w:space="0" w:sz="4" w:val="single"/>
            </w:tcBorders>
            <w:vAlign w:val="center"/>
          </w:tcPr>
          <w:p w:rsidR="00000000" w:rsidDel="00000000" w:rsidP="00000000" w:rsidRDefault="00000000" w:rsidRPr="00000000" w14:paraId="0000010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E8</w:t>
            </w:r>
          </w:p>
        </w:tc>
        <w:tc>
          <w:tcPr>
            <w:tcBorders>
              <w:left w:color="000000" w:space="0" w:sz="4" w:val="single"/>
              <w:bottom w:color="000000" w:space="0" w:sz="4" w:val="single"/>
            </w:tcBorders>
          </w:tcPr>
          <w:p w:rsidR="00000000" w:rsidDel="00000000" w:rsidP="00000000" w:rsidRDefault="00000000" w:rsidRPr="00000000" w14:paraId="0000010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Dificultades en el lenguaje de programación</w:t>
            </w:r>
          </w:p>
        </w:tc>
        <w:tc>
          <w:tcPr>
            <w:tcBorders>
              <w:left w:color="000000" w:space="0" w:sz="4" w:val="single"/>
              <w:bottom w:color="000000" w:space="0" w:sz="4" w:val="single"/>
              <w:right w:color="000000" w:space="0" w:sz="4" w:val="single"/>
            </w:tcBorders>
            <w:vAlign w:val="center"/>
          </w:tcPr>
          <w:p w:rsidR="00000000" w:rsidDel="00000000" w:rsidP="00000000" w:rsidRDefault="00000000" w:rsidRPr="00000000" w14:paraId="0000010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center"/>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-1</w:t>
            </w:r>
          </w:p>
        </w:tc>
      </w:tr>
    </w:tbl>
    <w:p w:rsidR="00000000" w:rsidDel="00000000" w:rsidP="00000000" w:rsidRDefault="00000000" w:rsidRPr="00000000" w14:paraId="00000104">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left"/>
        <w:rPr>
          <w:rFonts w:ascii="Cambria" w:cs="Cambria" w:eastAsia="Cambria" w:hAnsi="Cambria"/>
          <w:b w:val="1"/>
          <w:i w:val="1"/>
          <w:smallCaps w:val="0"/>
          <w:strike w:val="0"/>
          <w:color w:val="4f81bd"/>
          <w:sz w:val="22"/>
          <w:szCs w:val="22"/>
          <w:u w:val="none"/>
          <w:shd w:fill="auto" w:val="clear"/>
          <w:vertAlign w:val="baseline"/>
        </w:rPr>
      </w:pPr>
      <w:bookmarkStart w:colFirst="0" w:colLast="0" w:name="_1by7ndn4qj01" w:id="21"/>
      <w:bookmarkEnd w:id="21"/>
      <w:r w:rsidDel="00000000" w:rsidR="00000000" w:rsidRPr="00000000">
        <w:rPr>
          <w:rFonts w:ascii="Cambria" w:cs="Cambria" w:eastAsia="Cambria" w:hAnsi="Cambria"/>
          <w:b w:val="1"/>
          <w:i w:val="1"/>
          <w:smallCaps w:val="0"/>
          <w:strike w:val="0"/>
          <w:color w:val="4f81bd"/>
          <w:sz w:val="22"/>
          <w:szCs w:val="22"/>
          <w:u w:val="none"/>
          <w:shd w:fill="auto" w:val="clear"/>
          <w:vertAlign w:val="baseline"/>
          <w:rtl w:val="0"/>
        </w:rPr>
        <w:br w:type="textWrapping"/>
        <w:t xml:space="preserve">Peso de los factores del entorno (EF)</w:t>
      </w:r>
    </w:p>
    <w:p w:rsidR="00000000" w:rsidDel="00000000" w:rsidP="00000000" w:rsidRDefault="00000000" w:rsidRPr="00000000" w14:paraId="0000010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base a la tabla anterior, calificar cada ítem de 0 a 5, de acuerdo a lo siguiente:</w:t>
      </w:r>
    </w:p>
    <w:p w:rsidR="00000000" w:rsidDel="00000000" w:rsidP="00000000" w:rsidRDefault="00000000" w:rsidRPr="00000000" w14:paraId="0000010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los factores E1 a E4</w:t>
      </w:r>
    </w:p>
    <w:p w:rsidR="00000000" w:rsidDel="00000000" w:rsidP="00000000" w:rsidRDefault="00000000" w:rsidRPr="00000000" w14:paraId="0000010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experiencia en ese punto</w:t>
      </w:r>
    </w:p>
    <w:p w:rsidR="00000000" w:rsidDel="00000000" w:rsidP="00000000" w:rsidRDefault="00000000" w:rsidRPr="00000000" w14:paraId="0000010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experto</w:t>
      </w:r>
    </w:p>
    <w:p w:rsidR="00000000" w:rsidDel="00000000" w:rsidP="00000000" w:rsidRDefault="00000000" w:rsidRPr="00000000" w14:paraId="0000010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3 significa promedio</w:t>
      </w:r>
    </w:p>
    <w:p w:rsidR="00000000" w:rsidDel="00000000" w:rsidP="00000000" w:rsidRDefault="00000000" w:rsidRPr="00000000" w14:paraId="0000010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0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E5 (Motivación)</w:t>
      </w:r>
    </w:p>
    <w:p w:rsidR="00000000" w:rsidDel="00000000" w:rsidP="00000000" w:rsidRDefault="00000000" w:rsidRPr="00000000" w14:paraId="0000010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motivación en el grupo de desarrollo</w:t>
      </w:r>
    </w:p>
    <w:p w:rsidR="00000000" w:rsidDel="00000000" w:rsidP="00000000" w:rsidRDefault="00000000" w:rsidRPr="00000000" w14:paraId="0000010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una alta motivación</w:t>
      </w:r>
    </w:p>
    <w:p w:rsidR="00000000" w:rsidDel="00000000" w:rsidP="00000000" w:rsidRDefault="00000000" w:rsidRPr="00000000" w14:paraId="0000010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E6 (Requisitos estables)</w:t>
      </w:r>
    </w:p>
    <w:p w:rsidR="00000000" w:rsidDel="00000000" w:rsidP="00000000" w:rsidRDefault="00000000" w:rsidRPr="00000000" w14:paraId="0000011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requisitos extremadamente inestables</w:t>
      </w:r>
    </w:p>
    <w:p w:rsidR="00000000" w:rsidDel="00000000" w:rsidP="00000000" w:rsidRDefault="00000000" w:rsidRPr="00000000" w14:paraId="0000011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requisitos sin cambios</w:t>
      </w:r>
    </w:p>
    <w:p w:rsidR="00000000" w:rsidDel="00000000" w:rsidP="00000000" w:rsidRDefault="00000000" w:rsidRPr="00000000" w14:paraId="0000011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E7 (Trabajadores part-time)</w:t>
      </w:r>
    </w:p>
    <w:p w:rsidR="00000000" w:rsidDel="00000000" w:rsidP="00000000" w:rsidRDefault="00000000" w:rsidRPr="00000000" w14:paraId="0000011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no hay trabajadores part-time</w:t>
      </w:r>
    </w:p>
    <w:p w:rsidR="00000000" w:rsidDel="00000000" w:rsidP="00000000" w:rsidRDefault="00000000" w:rsidRPr="00000000" w14:paraId="0000011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todos los trabajadores son part-time</w:t>
      </w:r>
    </w:p>
    <w:p w:rsidR="00000000" w:rsidDel="00000000" w:rsidP="00000000" w:rsidRDefault="00000000" w:rsidRPr="00000000" w14:paraId="0000011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Para el factor E8 (Dificultades en el lenguaje de programación)</w:t>
      </w:r>
    </w:p>
    <w:p w:rsidR="00000000" w:rsidDel="00000000" w:rsidP="00000000" w:rsidRDefault="00000000" w:rsidRPr="00000000" w14:paraId="0000011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0 significa que el lenguaje de programación es de uso sencillo</w:t>
      </w:r>
    </w:p>
    <w:p w:rsidR="00000000" w:rsidDel="00000000" w:rsidP="00000000" w:rsidRDefault="00000000" w:rsidRPr="00000000" w14:paraId="0000011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Un puntaje de 5 significa que el lenguaje de programación presenta muchas dificultades</w:t>
      </w:r>
    </w:p>
    <w:p w:rsidR="00000000" w:rsidDel="00000000" w:rsidP="00000000" w:rsidRDefault="00000000" w:rsidRPr="00000000" w14:paraId="0000011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1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multiplica cada factor por su calificación.</w:t>
      </w:r>
    </w:p>
    <w:p w:rsidR="00000000" w:rsidDel="00000000" w:rsidP="00000000" w:rsidRDefault="00000000" w:rsidRPr="00000000" w14:paraId="0000011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suman estos productos para obtener el total EFactor</w:t>
      </w:r>
    </w:p>
    <w:p w:rsidR="00000000" w:rsidDel="00000000" w:rsidP="00000000" w:rsidRDefault="00000000" w:rsidRPr="00000000" w14:paraId="0000011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obtener la valoración final, se utiliza la siguiente fórmula:</w:t>
      </w:r>
    </w:p>
    <w:p w:rsidR="00000000" w:rsidDel="00000000" w:rsidP="00000000" w:rsidRDefault="00000000" w:rsidRPr="00000000" w14:paraId="0000011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EF = 1,4 + (- 0,03 * EFactor)</w:t>
      </w:r>
    </w:p>
    <w:p w:rsidR="00000000" w:rsidDel="00000000" w:rsidP="00000000" w:rsidRDefault="00000000" w:rsidRPr="00000000" w14:paraId="00000120">
      <w:pPr>
        <w:tabs>
          <w:tab w:val="left" w:leader="none" w:pos="0"/>
        </w:tabs>
        <w:spacing w:after="60" w:before="120" w:lineRule="auto"/>
        <w:rPr/>
      </w:pPr>
      <w:r w:rsidDel="00000000" w:rsidR="00000000" w:rsidRPr="00000000">
        <w:rPr>
          <w:rtl w:val="0"/>
        </w:rPr>
      </w:r>
    </w:p>
    <w:p w:rsidR="00000000" w:rsidDel="00000000" w:rsidP="00000000" w:rsidRDefault="00000000" w:rsidRPr="00000000" w14:paraId="00000121">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2"/>
          <w:szCs w:val="22"/>
          <w:u w:val="none"/>
          <w:shd w:fill="auto" w:val="clear"/>
          <w:vertAlign w:val="baseline"/>
        </w:rPr>
      </w:pPr>
      <w:bookmarkStart w:colFirst="0" w:colLast="0" w:name="_dit8mwqsxe6a" w:id="22"/>
      <w:bookmarkEnd w:id="22"/>
      <w:r w:rsidDel="00000000" w:rsidR="00000000" w:rsidRPr="00000000">
        <w:rPr>
          <w:rFonts w:ascii="Cambria" w:cs="Cambria" w:eastAsia="Cambria" w:hAnsi="Cambria"/>
          <w:b w:val="1"/>
          <w:i w:val="0"/>
          <w:smallCaps w:val="0"/>
          <w:strike w:val="0"/>
          <w:color w:val="4f81bd"/>
          <w:sz w:val="22"/>
          <w:szCs w:val="22"/>
          <w:u w:val="none"/>
          <w:shd w:fill="auto" w:val="clear"/>
          <w:vertAlign w:val="baseline"/>
          <w:rtl w:val="0"/>
        </w:rPr>
        <w:t xml:space="preserve">Cálculo de Puntos de Casos de Uso Ajustados (UCP)</w:t>
      </w:r>
    </w:p>
    <w:p w:rsidR="00000000" w:rsidDel="00000000" w:rsidP="00000000" w:rsidRDefault="00000000" w:rsidRPr="00000000" w14:paraId="0000012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puntos Casos de Uso Ajustados se obtienen de acuerdo a la siguiente fórmula:</w:t>
      </w:r>
    </w:p>
    <w:p w:rsidR="00000000" w:rsidDel="00000000" w:rsidP="00000000" w:rsidRDefault="00000000" w:rsidRPr="00000000" w14:paraId="0000012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1"/>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1"/>
          <w:i w:val="0"/>
          <w:smallCaps w:val="0"/>
          <w:strike w:val="0"/>
          <w:color w:val="000000"/>
          <w:sz w:val="22"/>
          <w:szCs w:val="22"/>
          <w:u w:val="none"/>
          <w:shd w:fill="auto" w:val="clear"/>
          <w:vertAlign w:val="baseline"/>
          <w:rtl w:val="0"/>
        </w:rPr>
        <w:t xml:space="preserve">UCP = UUCP * TCF * EF</w:t>
      </w:r>
    </w:p>
    <w:p w:rsidR="00000000" w:rsidDel="00000000" w:rsidP="00000000" w:rsidRDefault="00000000" w:rsidRPr="00000000" w14:paraId="0000012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tl w:val="0"/>
        </w:rPr>
      </w:r>
    </w:p>
    <w:p w:rsidR="00000000" w:rsidDel="00000000" w:rsidP="00000000" w:rsidRDefault="00000000" w:rsidRPr="00000000" w14:paraId="00000125">
      <w:pPr>
        <w:rPr>
          <w:rFonts w:ascii="Cambria" w:cs="Cambria" w:eastAsia="Cambria" w:hAnsi="Cambria"/>
          <w:b w:val="1"/>
          <w:color w:val="4f81bd"/>
          <w:sz w:val="26"/>
          <w:szCs w:val="26"/>
        </w:rPr>
      </w:pPr>
      <w:bookmarkStart w:colFirst="0" w:colLast="0" w:name="_it29hlu6okhz" w:id="23"/>
      <w:bookmarkEnd w:id="23"/>
      <w:r w:rsidDel="00000000" w:rsidR="00000000" w:rsidRPr="00000000">
        <w:br w:type="page"/>
      </w:r>
      <w:r w:rsidDel="00000000" w:rsidR="00000000" w:rsidRPr="00000000">
        <w:rPr>
          <w:rtl w:val="0"/>
        </w:rPr>
      </w:r>
    </w:p>
    <w:p w:rsidR="00000000" w:rsidDel="00000000" w:rsidP="00000000" w:rsidRDefault="00000000" w:rsidRPr="00000000" w14:paraId="00000126">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rfllik6asy70" w:id="24"/>
      <w:bookmarkEnd w:id="24"/>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w:t>
      </w:r>
    </w:p>
    <w:p w:rsidR="00000000" w:rsidDel="00000000" w:rsidP="00000000" w:rsidRDefault="00000000" w:rsidRPr="00000000" w14:paraId="0000012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general, Karner sugiere utilizar 20 horas-hombre por UCP</w:t>
      </w:r>
    </w:p>
    <w:p w:rsidR="00000000" w:rsidDel="00000000" w:rsidP="00000000" w:rsidRDefault="00000000" w:rsidRPr="00000000" w14:paraId="00000128">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Total Hombres Hora = UCP * 20</w:t>
      </w:r>
    </w:p>
    <w:p w:rsidR="00000000" w:rsidDel="00000000" w:rsidP="00000000" w:rsidRDefault="00000000" w:rsidRPr="00000000" w14:paraId="00000129">
      <w:pPr>
        <w:tabs>
          <w:tab w:val="left" w:leader="none" w:pos="0"/>
        </w:tabs>
        <w:spacing w:after="60" w:before="120" w:lineRule="auto"/>
        <w:rPr>
          <w:b w:val="1"/>
        </w:rPr>
      </w:pPr>
      <w:r w:rsidDel="00000000" w:rsidR="00000000" w:rsidRPr="00000000">
        <w:rPr>
          <w:rtl w:val="0"/>
        </w:rPr>
      </w:r>
    </w:p>
    <w:p w:rsidR="00000000" w:rsidDel="00000000" w:rsidP="00000000" w:rsidRDefault="00000000" w:rsidRPr="00000000" w14:paraId="0000012A">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left"/>
        <w:rPr>
          <w:rFonts w:ascii="Cambria" w:cs="Cambria" w:eastAsia="Cambria" w:hAnsi="Cambria"/>
          <w:b w:val="1"/>
          <w:i w:val="0"/>
          <w:smallCaps w:val="0"/>
          <w:strike w:val="0"/>
          <w:color w:val="4f81bd"/>
          <w:sz w:val="26"/>
          <w:szCs w:val="26"/>
          <w:u w:val="none"/>
          <w:shd w:fill="auto" w:val="clear"/>
          <w:vertAlign w:val="baseline"/>
        </w:rPr>
      </w:pPr>
      <w:bookmarkStart w:colFirst="0" w:colLast="0" w:name="_gf2t3uf5vqz2" w:id="25"/>
      <w:bookmarkEnd w:id="25"/>
      <w:r w:rsidDel="00000000" w:rsidR="00000000" w:rsidRPr="00000000">
        <w:rPr>
          <w:rFonts w:ascii="Cambria" w:cs="Cambria" w:eastAsia="Cambria" w:hAnsi="Cambria"/>
          <w:b w:val="1"/>
          <w:i w:val="0"/>
          <w:smallCaps w:val="0"/>
          <w:strike w:val="0"/>
          <w:color w:val="4f81bd"/>
          <w:sz w:val="26"/>
          <w:szCs w:val="26"/>
          <w:u w:val="none"/>
          <w:shd w:fill="auto" w:val="clear"/>
          <w:vertAlign w:val="baseline"/>
          <w:rtl w:val="0"/>
        </w:rPr>
        <w:t xml:space="preserve">Estimación del número de Horas-Hombre refinado</w:t>
      </w:r>
    </w:p>
    <w:p w:rsidR="00000000" w:rsidDel="00000000" w:rsidP="00000000" w:rsidRDefault="00000000" w:rsidRPr="00000000" w14:paraId="0000012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Se sugiere además utilizar un método de refinamiento basado en los factores del entorno, basándose en las siguientes consideraciones:</w:t>
      </w:r>
    </w:p>
    <w:p w:rsidR="00000000" w:rsidDel="00000000" w:rsidP="00000000" w:rsidRDefault="00000000" w:rsidRPr="00000000" w14:paraId="0000012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Los factores EF determinan en nivel de experiencia del staff y la estabilidad del proyecto.</w:t>
      </w:r>
    </w:p>
    <w:p w:rsidR="00000000" w:rsidDel="00000000" w:rsidP="00000000" w:rsidRDefault="00000000" w:rsidRPr="00000000" w14:paraId="0000012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Todos los valores negativos en esta área significan que se deberá utilizar tiempo para entrenamiento del personal o para solucionar problemas que se ocasionen.</w:t>
      </w:r>
    </w:p>
    <w:p w:rsidR="00000000" w:rsidDel="00000000" w:rsidP="00000000" w:rsidRDefault="00000000" w:rsidRPr="00000000" w14:paraId="0000012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Para lo cual se realizará lo siguiente:</w:t>
      </w:r>
    </w:p>
    <w:p w:rsidR="00000000" w:rsidDel="00000000" w:rsidP="00000000" w:rsidRDefault="00000000" w:rsidRPr="00000000" w14:paraId="0000012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Calcular cuántos factores del entorno de E1 a E6 poseen una valoración menor a 3, y cuantos de E7 a E8 están por encima de 3. </w:t>
      </w:r>
    </w:p>
    <w:p w:rsidR="00000000" w:rsidDel="00000000" w:rsidP="00000000" w:rsidRDefault="00000000" w:rsidRPr="00000000" w14:paraId="0000013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0" w:right="0" w:firstLine="0"/>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La suma de ambos conteos brinda el valor TNEF, con el cual se puede ajustar la cantidad de horas-hombre a asignar para cada UCP. Este ajuste se realiza de la siguiente manera:</w:t>
      </w:r>
    </w:p>
    <w:p w:rsidR="00000000" w:rsidDel="00000000" w:rsidP="00000000" w:rsidRDefault="00000000" w:rsidRPr="00000000" w14:paraId="00000131">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20 horas-hombre por UCP cuando TNEF  &lt;= 2</w:t>
      </w:r>
    </w:p>
    <w:p w:rsidR="00000000" w:rsidDel="00000000" w:rsidP="00000000" w:rsidRDefault="00000000" w:rsidRPr="00000000" w14:paraId="00000132">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28 horas-hombre por UCP cuando  3 &gt;= TNEF &lt;= 4</w:t>
      </w:r>
    </w:p>
    <w:p w:rsidR="00000000" w:rsidDel="00000000" w:rsidP="00000000" w:rsidRDefault="00000000" w:rsidRPr="00000000" w14:paraId="00000133">
      <w:pPr>
        <w:keepNext w:val="0"/>
        <w:keepLines w:val="0"/>
        <w:pageBreakBefore w:val="0"/>
        <w:widowControl w:val="1"/>
        <w:numPr>
          <w:ilvl w:val="0"/>
          <w:numId w:val="6"/>
        </w:numPr>
        <w:pBdr>
          <w:top w:space="0" w:sz="0" w:val="nil"/>
          <w:left w:space="0" w:sz="0" w:val="nil"/>
          <w:bottom w:space="0" w:sz="0" w:val="nil"/>
          <w:right w:space="0" w:sz="0" w:val="nil"/>
          <w:between w:space="0" w:sz="0" w:val="nil"/>
        </w:pBdr>
        <w:shd w:fill="auto" w:val="clear"/>
        <w:spacing w:after="0" w:before="200" w:line="276" w:lineRule="auto"/>
        <w:ind w:left="720" w:right="0" w:hanging="360"/>
        <w:jc w:val="both"/>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36 horas-hombre por UCP cuando TNEF &gt;= 4</w:t>
      </w:r>
    </w:p>
    <w:p w:rsidR="00000000" w:rsidDel="00000000" w:rsidP="00000000" w:rsidRDefault="00000000" w:rsidRPr="00000000" w14:paraId="0000013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200" w:line="276" w:lineRule="auto"/>
        <w:ind w:left="357" w:right="0" w:hanging="357"/>
        <w:jc w:val="both"/>
        <w:rPr>
          <w:rFonts w:ascii="Calibri" w:cs="Calibri" w:eastAsia="Calibri" w:hAnsi="Calibri"/>
          <w:b w:val="0"/>
          <w:i w:val="0"/>
          <w:smallCaps w:val="0"/>
          <w:strike w:val="0"/>
          <w:color w:val="000000"/>
          <w:sz w:val="22"/>
          <w:szCs w:val="22"/>
          <w:u w:val="none"/>
          <w:shd w:fill="auto" w:val="clear"/>
          <w:vertAlign w:val="baseline"/>
        </w:rPr>
      </w:pPr>
      <w:r w:rsidDel="00000000" w:rsidR="00000000" w:rsidRPr="00000000">
        <w:rPr>
          <w:rFonts w:ascii="Calibri" w:cs="Calibri" w:eastAsia="Calibri" w:hAnsi="Calibri"/>
          <w:b w:val="0"/>
          <w:i w:val="0"/>
          <w:smallCaps w:val="0"/>
          <w:strike w:val="0"/>
          <w:color w:val="000000"/>
          <w:sz w:val="22"/>
          <w:szCs w:val="22"/>
          <w:u w:val="none"/>
          <w:shd w:fill="auto" w:val="clear"/>
          <w:vertAlign w:val="baseline"/>
          <w:rtl w:val="0"/>
        </w:rPr>
        <w:t xml:space="preserve">En este caso se recomienda considerar no avanzar con el proyecto.</w:t>
      </w:r>
    </w:p>
    <w:p w:rsidR="00000000" w:rsidDel="00000000" w:rsidP="00000000" w:rsidRDefault="00000000" w:rsidRPr="00000000" w14:paraId="00000135">
      <w:pPr>
        <w:rPr/>
      </w:pPr>
      <w:r w:rsidDel="00000000" w:rsidR="00000000" w:rsidRPr="00000000">
        <w:rPr>
          <w:rtl w:val="0"/>
        </w:rPr>
      </w:r>
    </w:p>
    <w:p w:rsidR="00000000" w:rsidDel="00000000" w:rsidP="00000000" w:rsidRDefault="00000000" w:rsidRPr="00000000" w14:paraId="00000136">
      <w:pPr>
        <w:rPr>
          <w:b w:val="1"/>
        </w:rPr>
      </w:pPr>
      <w:r w:rsidDel="00000000" w:rsidR="00000000" w:rsidRPr="00000000">
        <w:rPr>
          <w:b w:val="1"/>
          <w:rtl w:val="0"/>
        </w:rPr>
        <w:t xml:space="preserve">  </w:t>
      </w:r>
    </w:p>
    <w:p w:rsidR="00000000" w:rsidDel="00000000" w:rsidP="00000000" w:rsidRDefault="00000000" w:rsidRPr="00000000" w14:paraId="00000137">
      <w:pPr>
        <w:rPr>
          <w:b w:val="1"/>
        </w:rPr>
      </w:pPr>
      <w:r w:rsidDel="00000000" w:rsidR="00000000" w:rsidRPr="00000000">
        <w:rPr>
          <w:rtl w:val="0"/>
        </w:rPr>
      </w:r>
    </w:p>
    <w:p w:rsidR="00000000" w:rsidDel="00000000" w:rsidP="00000000" w:rsidRDefault="00000000" w:rsidRPr="00000000" w14:paraId="00000138">
      <w:pPr>
        <w:keepNext w:val="1"/>
        <w:keepLines w:val="0"/>
        <w:pageBreakBefore w:val="0"/>
        <w:widowControl w:val="0"/>
        <w:pBdr>
          <w:top w:space="0" w:sz="0" w:val="nil"/>
          <w:left w:space="0" w:sz="0" w:val="nil"/>
          <w:bottom w:space="0" w:sz="0" w:val="nil"/>
          <w:right w:space="0" w:sz="0" w:val="nil"/>
          <w:between w:space="0" w:sz="0" w:val="nil"/>
        </w:pBdr>
        <w:shd w:fill="auto" w:val="clear"/>
        <w:tabs>
          <w:tab w:val="left" w:leader="none" w:pos="0"/>
        </w:tabs>
        <w:spacing w:after="60" w:before="120" w:line="276" w:lineRule="auto"/>
        <w:ind w:left="0" w:right="0" w:firstLine="0"/>
        <w:jc w:val="left"/>
        <w:rPr>
          <w:rFonts w:ascii="Cambria" w:cs="Cambria" w:eastAsia="Cambria" w:hAnsi="Cambria"/>
          <w:b w:val="0"/>
          <w:i w:val="0"/>
          <w:smallCaps w:val="0"/>
          <w:strike w:val="0"/>
          <w:color w:val="366091"/>
          <w:sz w:val="28"/>
          <w:szCs w:val="28"/>
          <w:u w:val="none"/>
          <w:shd w:fill="auto" w:val="clear"/>
          <w:vertAlign w:val="baseline"/>
        </w:rPr>
      </w:pPr>
      <w:r w:rsidDel="00000000" w:rsidR="00000000" w:rsidRPr="00000000">
        <w:rPr>
          <w:rtl w:val="0"/>
        </w:rPr>
      </w:r>
    </w:p>
    <w:sectPr>
      <w:headerReference r:id="rId9" w:type="default"/>
      <w:footerReference r:id="rId10" w:type="default"/>
      <w:pgSz w:h="16838" w:w="11906" w:orient="portrait"/>
      <w:pgMar w:bottom="1417" w:top="1535" w:left="1701" w:right="1701" w:header="567" w:footer="572"/>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Times New Roman"/>
  <w:font w:name="Courier New"/>
  <w:font w:name="Noto Sans Symbols">
    <w:embedRegular w:fontKey="{00000000-0000-0000-0000-000000000000}" r:id="rId1" w:subsetted="0"/>
    <w:embedBold w:fontKey="{00000000-0000-0000-0000-000000000000}" r:id="rId2"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B">
    <w:pPr>
      <w:tabs>
        <w:tab w:val="center" w:leader="none" w:pos="4252"/>
      </w:tabs>
      <w:rPr/>
    </w:pPr>
    <w:r w:rsidDel="00000000" w:rsidR="00000000" w:rsidRPr="00000000">
      <w:rPr>
        <w:rtl w:val="0"/>
      </w:rPr>
      <w:t xml:space="preserve">Nombre del Grupo de Desarrollo o Asignatura   </w:t>
      <w:tab/>
      <w:tab/>
      <w:tab/>
      <w:tab/>
    </w:r>
    <w:r w:rsidDel="00000000" w:rsidR="00000000" w:rsidRPr="00000000">
      <w:rPr>
        <w:rFonts w:ascii="Cambria" w:cs="Cambria" w:eastAsia="Cambria" w:hAnsi="Cambria"/>
        <w:rtl w:val="0"/>
      </w:rPr>
      <w:t xml:space="preserve">Página </w:t>
    </w:r>
    <w:r w:rsidDel="00000000" w:rsidR="00000000" w:rsidRPr="00000000">
      <w:rPr>
        <w:rFonts w:ascii="Cambria" w:cs="Cambria" w:eastAsia="Cambria" w:hAnsi="Cambria"/>
      </w:rPr>
      <w:fldChar w:fldCharType="begin"/>
      <w:instrText xml:space="preserve">PAGE</w:instrText>
      <w:fldChar w:fldCharType="separate"/>
      <w:fldChar w:fldCharType="end"/>
    </w:r>
    <w:r w:rsidDel="00000000" w:rsidR="00000000" w:rsidRPr="00000000">
      <w:rPr>
        <w:rFonts w:ascii="Cambria" w:cs="Cambria" w:eastAsia="Cambria" w:hAnsi="Cambria"/>
        <w:rtl w:val="0"/>
      </w:rPr>
      <w:t xml:space="preserve"> de </w:t>
    </w:r>
    <w:r w:rsidDel="00000000" w:rsidR="00000000" w:rsidRPr="00000000">
      <w:rPr>
        <w:rFonts w:ascii="Cambria" w:cs="Cambria" w:eastAsia="Cambria" w:hAnsi="Cambria"/>
      </w:rPr>
      <w:fldChar w:fldCharType="begin"/>
      <w:instrText xml:space="preserve">NUMPAGES</w:instrText>
      <w:fldChar w:fldCharType="separate"/>
      <w:fldChar w:fldCharType="end"/>
    </w: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
              <a:graphic>
                <a:graphicData uri="http://schemas.microsoft.com/office/word/2010/wordprocessingShape">
                  <wps:wsp>
                    <wps:cNvSpPr/>
                    <wps:cNvPr id="4" name="Shape 4"/>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3"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
              <a:graphic>
                <a:graphicData uri="http://schemas.microsoft.com/office/word/2010/wordprocessingShape">
                  <wps:wsp>
                    <wps:cNvSpPr/>
                    <wps:cNvPr id="2" name="Shape 2"/>
                    <wps:spPr>
                      <a:xfrm>
                        <a:off x="5300598" y="3373918"/>
                        <a:ext cx="90805" cy="8121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107951</wp:posOffset>
              </wp:positionH>
              <wp:positionV relativeFrom="paragraph">
                <wp:posOffset>-6349</wp:posOffset>
              </wp:positionV>
              <wp:extent cx="103505" cy="824865"/>
              <wp:effectExtent b="0" l="0" r="0" t="0"/>
              <wp:wrapNone/>
              <wp:docPr id="1"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103505" cy="824865"/>
                      </a:xfrm>
                      <a:prstGeom prst="rect"/>
                      <a:ln/>
                    </pic:spPr>
                  </pic:pic>
                </a:graphicData>
              </a:graphic>
            </wp:anchor>
          </w:drawing>
        </mc:Fallback>
      </mc:AlternateConten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
              <a:graphic>
                <a:graphicData uri="http://schemas.microsoft.com/office/word/2010/wordprocessingGroup">
                  <wpg:wgp>
                    <wpg:cNvGrpSpPr/>
                    <wpg:grpSpPr>
                      <a:xfrm>
                        <a:off x="3726100" y="3368825"/>
                        <a:ext cx="7761605" cy="822325"/>
                        <a:chOff x="3726100" y="3368825"/>
                        <a:chExt cx="6965900" cy="822350"/>
                      </a:xfrm>
                    </wpg:grpSpPr>
                    <wpg:grpSp>
                      <wpg:cNvGrpSpPr/>
                      <wpg:grpSpPr>
                        <a:xfrm flipH="1" rot="10800000">
                          <a:off x="3726115" y="3368838"/>
                          <a:ext cx="7877368" cy="822325"/>
                          <a:chOff x="0" y="0"/>
                          <a:chExt cx="7877368" cy="822325"/>
                        </a:xfrm>
                      </wpg:grpSpPr>
                      <wps:wsp>
                        <wps:cNvSpPr/>
                        <wps:cNvPr id="12" name="Shape 12"/>
                        <wps:spPr>
                          <a:xfrm>
                            <a:off x="0" y="0"/>
                            <a:ext cx="7761600"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6" name="Shape 16"/>
                        <wps:spPr>
                          <a:xfrm>
                            <a:off x="116254" y="812610"/>
                            <a:ext cx="7761114" cy="0"/>
                          </a:xfrm>
                          <a:custGeom>
                            <a:rect b="b" l="l" r="r" t="t"/>
                            <a:pathLst>
                              <a:path extrusionOk="0" h="1" w="7761114">
                                <a:moveTo>
                                  <a:pt x="0" y="0"/>
                                </a:moveTo>
                                <a:lnTo>
                                  <a:pt x="7761114"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7" name="Shape 17"/>
                        <wps:spPr>
                          <a:xfrm>
                            <a:off x="0" y="0"/>
                            <a:ext cx="1977313" cy="822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column">
                <wp:posOffset>-2146616</wp:posOffset>
              </wp:positionH>
              <wp:positionV relativeFrom="paragraph">
                <wp:posOffset>0</wp:posOffset>
              </wp:positionV>
              <wp:extent cx="7761605" cy="822325"/>
              <wp:effectExtent b="0" l="0" r="0" t="0"/>
              <wp:wrapNone/>
              <wp:docPr id="11" name="image13.png"/>
              <a:graphic>
                <a:graphicData uri="http://schemas.openxmlformats.org/drawingml/2006/picture">
                  <pic:pic>
                    <pic:nvPicPr>
                      <pic:cNvPr id="0" name="image13.png"/>
                      <pic:cNvPicPr preferRelativeResize="0"/>
                    </pic:nvPicPr>
                    <pic:blipFill>
                      <a:blip r:embed="rId1"/>
                      <a:srcRect/>
                      <a:stretch>
                        <a:fillRect/>
                      </a:stretch>
                    </pic:blipFill>
                    <pic:spPr>
                      <a:xfrm>
                        <a:off x="0" y="0"/>
                        <a:ext cx="7761605" cy="822325"/>
                      </a:xfrm>
                      <a:prstGeom prst="rect"/>
                      <a:ln/>
                    </pic:spPr>
                  </pic:pic>
                </a:graphicData>
              </a:graphic>
            </wp:anchor>
          </w:drawing>
        </mc:Fallback>
      </mc:AlternateContent>
    </w:r>
  </w:p>
  <w:p w:rsidR="00000000" w:rsidDel="00000000" w:rsidP="00000000" w:rsidRDefault="00000000" w:rsidRPr="00000000" w14:paraId="0000013C">
    <w:pPr>
      <w:tabs>
        <w:tab w:val="center" w:leader="none" w:pos="4252"/>
      </w:tabs>
      <w:spacing w:before="0" w:lineRule="auto"/>
      <w:rPr/>
    </w:pPr>
    <w:r w:rsidDel="00000000" w:rsidR="00000000" w:rsidRPr="00000000">
      <w:rPr>
        <w:rtl w:val="0"/>
      </w:rPr>
      <w:t xml:space="preserve">Nombre del Autor</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39">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s>
      <w:spacing w:after="0" w:before="0" w:line="240" w:lineRule="auto"/>
      <w:ind w:left="357" w:right="0" w:hanging="357"/>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Plan de Estimación</w:t>
    </w:r>
  </w:p>
  <w:p w:rsidR="00000000" w:rsidDel="00000000" w:rsidP="00000000" w:rsidRDefault="00000000" w:rsidRPr="00000000" w14:paraId="0000013A">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252"/>
        <w:tab w:val="right" w:leader="none" w:pos="8504"/>
        <w:tab w:val="left" w:leader="none" w:pos="7740"/>
      </w:tabs>
      <w:spacing w:after="0" w:before="0" w:line="240" w:lineRule="auto"/>
      <w:ind w:left="0" w:right="0" w:firstLine="0"/>
      <w:jc w:val="left"/>
      <w:rPr>
        <w:rFonts w:ascii="Cambria" w:cs="Cambria" w:eastAsia="Cambria" w:hAnsi="Cambria"/>
        <w:b w:val="0"/>
        <w:i w:val="0"/>
        <w:smallCaps w:val="0"/>
        <w:strike w:val="0"/>
        <w:color w:val="000000"/>
        <w:sz w:val="22"/>
        <w:szCs w:val="22"/>
        <w:u w:val="none"/>
        <w:shd w:fill="auto" w:val="clear"/>
        <w:vertAlign w:val="baseline"/>
      </w:rPr>
    </w:pP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5235575</wp:posOffset>
          </wp:positionH>
          <wp:positionV relativeFrom="margin">
            <wp:posOffset>-857884</wp:posOffset>
          </wp:positionV>
          <wp:extent cx="669290" cy="669290"/>
          <wp:effectExtent b="0" l="0" r="0" t="0"/>
          <wp:wrapSquare wrapText="bothSides" distB="0" distT="0" distL="114300" distR="114300"/>
          <wp:docPr descr="psi-negro.png" id="16" name="image1.png"/>
          <a:graphic>
            <a:graphicData uri="http://schemas.openxmlformats.org/drawingml/2006/picture">
              <pic:pic>
                <pic:nvPicPr>
                  <pic:cNvPr descr="psi-negro.png" id="0" name="image1.png"/>
                  <pic:cNvPicPr preferRelativeResize="0"/>
                </pic:nvPicPr>
                <pic:blipFill>
                  <a:blip r:embed="rId1"/>
                  <a:srcRect b="0" l="0" r="0" t="0"/>
                  <a:stretch>
                    <a:fillRect/>
                  </a:stretch>
                </pic:blipFill>
                <pic:spPr>
                  <a:xfrm>
                    <a:off x="0" y="0"/>
                    <a:ext cx="669290" cy="66929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w:drawing>
        <wp:anchor allowOverlap="1" behindDoc="0" distB="0" distT="0" distL="114300" distR="114300" hidden="0" layoutInCell="1" locked="0" relativeHeight="0" simplePos="0">
          <wp:simplePos x="0" y="0"/>
          <wp:positionH relativeFrom="margin">
            <wp:posOffset>-470533</wp:posOffset>
          </wp:positionH>
          <wp:positionV relativeFrom="margin">
            <wp:posOffset>-860424</wp:posOffset>
          </wp:positionV>
          <wp:extent cx="425450" cy="666750"/>
          <wp:effectExtent b="0" l="0" r="0" t="0"/>
          <wp:wrapSquare wrapText="bothSides" distB="0" distT="0" distL="114300" distR="114300"/>
          <wp:docPr descr="UNPA.JPG" id="13" name="image2.jpg"/>
          <a:graphic>
            <a:graphicData uri="http://schemas.openxmlformats.org/drawingml/2006/picture">
              <pic:pic>
                <pic:nvPicPr>
                  <pic:cNvPr descr="UNPA.JPG" id="0" name="image2.jpg"/>
                  <pic:cNvPicPr preferRelativeResize="0"/>
                </pic:nvPicPr>
                <pic:blipFill>
                  <a:blip r:embed="rId2"/>
                  <a:srcRect b="0" l="0" r="0" t="0"/>
                  <a:stretch>
                    <a:fillRect/>
                  </a:stretch>
                </pic:blipFill>
                <pic:spPr>
                  <a:xfrm>
                    <a:off x="0" y="0"/>
                    <a:ext cx="425450" cy="666750"/>
                  </a:xfrm>
                  <a:prstGeom prst="rect"/>
                  <a:ln/>
                </pic:spPr>
              </pic:pic>
            </a:graphicData>
          </a:graphic>
        </wp:anchor>
      </w:drawing>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
              <a:graphic>
                <a:graphicData uri="http://schemas.microsoft.com/office/word/2010/wordprocessingShape">
                  <wps:wsp>
                    <wps:cNvSpPr/>
                    <wps:cNvPr id="8" name="Shape 8"/>
                    <wps:spPr>
                      <a:xfrm>
                        <a:off x="5300598" y="3380585"/>
                        <a:ext cx="90805" cy="798830"/>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487680</wp:posOffset>
              </wp:positionH>
              <wp:positionV relativeFrom="page">
                <wp:posOffset>-6349</wp:posOffset>
              </wp:positionV>
              <wp:extent cx="103505" cy="811530"/>
              <wp:effectExtent b="0" l="0" r="0" t="0"/>
              <wp:wrapNone/>
              <wp:docPr id="7" name="image9.png"/>
              <a:graphic>
                <a:graphicData uri="http://schemas.openxmlformats.org/drawingml/2006/picture">
                  <pic:pic>
                    <pic:nvPicPr>
                      <pic:cNvPr id="0" name="image9.png"/>
                      <pic:cNvPicPr preferRelativeResize="0"/>
                    </pic:nvPicPr>
                    <pic:blipFill>
                      <a:blip r:embed="rId3"/>
                      <a:srcRect/>
                      <a:stretch>
                        <a:fillRect/>
                      </a:stretch>
                    </pic:blipFill>
                    <pic:spPr>
                      <a:xfrm>
                        <a:off x="0" y="0"/>
                        <a:ext cx="103505" cy="81153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
              <a:graphic>
                <a:graphicData uri="http://schemas.microsoft.com/office/word/2010/wordprocessingShape">
                  <wps:wsp>
                    <wps:cNvSpPr/>
                    <wps:cNvPr id="6" name="Shape 6"/>
                    <wps:spPr>
                      <a:xfrm>
                        <a:off x="5300598" y="3380268"/>
                        <a:ext cx="90805" cy="799465"/>
                      </a:xfrm>
                      <a:prstGeom prst="rect">
                        <a:avLst/>
                      </a:prstGeom>
                      <a:solidFill>
                        <a:srgbClr val="4BACC6"/>
                      </a:solidFill>
                      <a:ln cap="flat" cmpd="sng" w="12700">
                        <a:solidFill>
                          <a:srgbClr val="205867"/>
                        </a:solidFill>
                        <a:prstDash val="solid"/>
                        <a:round/>
                        <a:headEnd len="sm" w="sm" type="none"/>
                        <a:tailEnd len="sm" w="sm" type="none"/>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leftMargin">
                <wp:posOffset>6968490</wp:posOffset>
              </wp:positionH>
              <wp:positionV relativeFrom="page">
                <wp:posOffset>-6349</wp:posOffset>
              </wp:positionV>
              <wp:extent cx="103505" cy="812165"/>
              <wp:effectExtent b="0" l="0" r="0" t="0"/>
              <wp:wrapNone/>
              <wp:docPr id="5" name="image7.png"/>
              <a:graphic>
                <a:graphicData uri="http://schemas.openxmlformats.org/drawingml/2006/picture">
                  <pic:pic>
                    <pic:nvPicPr>
                      <pic:cNvPr id="0" name="image7.png"/>
                      <pic:cNvPicPr preferRelativeResize="0"/>
                    </pic:nvPicPr>
                    <pic:blipFill>
                      <a:blip r:embed="rId3"/>
                      <a:srcRect/>
                      <a:stretch>
                        <a:fillRect/>
                      </a:stretch>
                    </pic:blipFill>
                    <pic:spPr>
                      <a:xfrm>
                        <a:off x="0" y="0"/>
                        <a:ext cx="103505" cy="812165"/>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Pr>
      <mc:AlternateContent>
        <mc:Choice Requires="wpg">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
              <a:graphic>
                <a:graphicData uri="http://schemas.microsoft.com/office/word/2010/wordprocessingGroup">
                  <wpg:wgp>
                    <wpg:cNvGrpSpPr/>
                    <wpg:grpSpPr>
                      <a:xfrm>
                        <a:off x="1571225" y="3365975"/>
                        <a:ext cx="7549515" cy="815340"/>
                        <a:chOff x="1571225" y="3365975"/>
                        <a:chExt cx="7549525" cy="821700"/>
                      </a:xfrm>
                    </wpg:grpSpPr>
                    <wpg:grpSp>
                      <wpg:cNvGrpSpPr/>
                      <wpg:grpSpPr>
                        <a:xfrm>
                          <a:off x="1571243" y="3372330"/>
                          <a:ext cx="7549500" cy="815340"/>
                          <a:chOff x="0" y="0"/>
                          <a:chExt cx="7549500" cy="815340"/>
                        </a:xfrm>
                      </wpg:grpSpPr>
                      <wps:wsp>
                        <wps:cNvSpPr/>
                        <wps:cNvPr id="12" name="Shape 12"/>
                        <wps:spPr>
                          <a:xfrm>
                            <a:off x="0" y="0"/>
                            <a:ext cx="7549500" cy="8153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13" name="Shape 13"/>
                        <wps:spPr>
                          <a:xfrm>
                            <a:off x="0" y="0"/>
                            <a:ext cx="7549037" cy="0"/>
                          </a:xfrm>
                          <a:custGeom>
                            <a:rect b="b" l="l" r="r" t="t"/>
                            <a:pathLst>
                              <a:path extrusionOk="0" h="1" w="7549037">
                                <a:moveTo>
                                  <a:pt x="0" y="0"/>
                                </a:moveTo>
                                <a:lnTo>
                                  <a:pt x="7549037" y="0"/>
                                </a:lnTo>
                              </a:path>
                            </a:pathLst>
                          </a:custGeom>
                          <a:solidFill>
                            <a:srgbClr val="FFFFFF"/>
                          </a:solidFill>
                          <a:ln cap="flat" cmpd="sng" w="12700">
                            <a:solidFill>
                              <a:srgbClr val="31849B"/>
                            </a:solidFill>
                            <a:prstDash val="solid"/>
                            <a:round/>
                            <a:headEnd len="sm" w="sm" type="none"/>
                            <a:tailEnd len="sm" w="sm" type="none"/>
                          </a:ln>
                        </wps:spPr>
                        <wps:bodyPr anchorCtr="0" anchor="ctr" bIns="91425" lIns="91425" spcFirstLastPara="1" rIns="91425" wrap="square" tIns="91425">
                          <a:noAutofit/>
                        </wps:bodyPr>
                      </wps:wsp>
                      <wps:wsp>
                        <wps:cNvSpPr/>
                        <wps:cNvPr id="14" name="Shape 14"/>
                        <wps:spPr>
                          <a:xfrm>
                            <a:off x="0" y="0"/>
                            <a:ext cx="1923282" cy="81534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align>center</wp:align>
              </wp:positionH>
              <wp:positionV relativeFrom="page">
                <wp:align>top</wp:align>
              </wp:positionV>
              <wp:extent cx="7549515" cy="815340"/>
              <wp:effectExtent b="0" l="0" r="0" t="0"/>
              <wp:wrapNone/>
              <wp:docPr id="10" name="image12.png"/>
              <a:graphic>
                <a:graphicData uri="http://schemas.openxmlformats.org/drawingml/2006/picture">
                  <pic:pic>
                    <pic:nvPicPr>
                      <pic:cNvPr id="0" name="image12.png"/>
                      <pic:cNvPicPr preferRelativeResize="0"/>
                    </pic:nvPicPr>
                    <pic:blipFill>
                      <a:blip r:embed="rId3"/>
                      <a:srcRect/>
                      <a:stretch>
                        <a:fillRect/>
                      </a:stretch>
                    </pic:blipFill>
                    <pic:spPr>
                      <a:xfrm>
                        <a:off x="0" y="0"/>
                        <a:ext cx="7549515" cy="815340"/>
                      </a:xfrm>
                      <a:prstGeom prst="rect"/>
                      <a:ln/>
                    </pic:spPr>
                  </pic:pic>
                </a:graphicData>
              </a:graphic>
            </wp:anchor>
          </w:drawing>
        </mc:Fallback>
      </mc:AlternateContent>
    </w:r>
    <w:r w:rsidDel="00000000" w:rsidR="00000000" w:rsidRPr="00000000">
      <w:rPr>
        <w:rFonts w:ascii="Cambria" w:cs="Cambria" w:eastAsia="Cambria" w:hAnsi="Cambria"/>
        <w:b w:val="0"/>
        <w:i w:val="0"/>
        <w:smallCaps w:val="0"/>
        <w:strike w:val="0"/>
        <w:color w:val="000000"/>
        <w:sz w:val="22"/>
        <w:szCs w:val="22"/>
        <w:u w:val="none"/>
        <w:shd w:fill="auto" w:val="clear"/>
        <w:vertAlign w:val="baseline"/>
        <w:rtl w:val="0"/>
      </w:rPr>
      <w:t xml:space="preserve">&lt;Nombre del Proyecto&gt;</w:t>
      <w:tab/>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2">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3">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4">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5">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abstractNum w:abstractNumId="6">
    <w:lvl w:ilvl="0">
      <w:start w:val="1"/>
      <w:numFmt w:val="bullet"/>
      <w:lvlText w:val="●"/>
      <w:lvlJc w:val="left"/>
      <w:pPr>
        <w:ind w:left="720" w:hanging="360"/>
      </w:pPr>
      <w:rPr>
        <w:rFonts w:ascii="Noto Sans Symbols" w:cs="Noto Sans Symbols" w:eastAsia="Noto Sans Symbols" w:hAnsi="Noto Sans Symbols"/>
      </w:rPr>
    </w:lvl>
    <w:lvl w:ilvl="1">
      <w:start w:val="1"/>
      <w:numFmt w:val="bullet"/>
      <w:lvlText w:val="o"/>
      <w:lvlJc w:val="left"/>
      <w:pPr>
        <w:ind w:left="1440" w:hanging="360"/>
      </w:pPr>
      <w:rPr>
        <w:rFonts w:ascii="Courier New" w:cs="Courier New" w:eastAsia="Courier New" w:hAnsi="Courier New"/>
      </w:rPr>
    </w:lvl>
    <w:lvl w:ilvl="2">
      <w:start w:val="1"/>
      <w:numFmt w:val="bullet"/>
      <w:lvlText w:val="▪"/>
      <w:lvlJc w:val="left"/>
      <w:pPr>
        <w:ind w:left="2160" w:hanging="360"/>
      </w:pPr>
      <w:rPr>
        <w:rFonts w:ascii="Noto Sans Symbols" w:cs="Noto Sans Symbols" w:eastAsia="Noto Sans Symbols" w:hAnsi="Noto Sans Symbols"/>
      </w:rPr>
    </w:lvl>
    <w:lvl w:ilvl="3">
      <w:start w:val="1"/>
      <w:numFmt w:val="bullet"/>
      <w:lvlText w:val="●"/>
      <w:lvlJc w:val="left"/>
      <w:pPr>
        <w:ind w:left="2880" w:hanging="360"/>
      </w:pPr>
      <w:rPr>
        <w:rFonts w:ascii="Noto Sans Symbols" w:cs="Noto Sans Symbols" w:eastAsia="Noto Sans Symbols" w:hAnsi="Noto Sans Symbols"/>
      </w:rPr>
    </w:lvl>
    <w:lvl w:ilvl="4">
      <w:start w:val="1"/>
      <w:numFmt w:val="bullet"/>
      <w:lvlText w:val="o"/>
      <w:lvlJc w:val="left"/>
      <w:pPr>
        <w:ind w:left="3600" w:hanging="360"/>
      </w:pPr>
      <w:rPr>
        <w:rFonts w:ascii="Courier New" w:cs="Courier New" w:eastAsia="Courier New" w:hAnsi="Courier New"/>
      </w:rPr>
    </w:lvl>
    <w:lvl w:ilvl="5">
      <w:start w:val="1"/>
      <w:numFmt w:val="bullet"/>
      <w:lvlText w:val="▪"/>
      <w:lvlJc w:val="left"/>
      <w:pPr>
        <w:ind w:left="4320" w:hanging="360"/>
      </w:pPr>
      <w:rPr>
        <w:rFonts w:ascii="Noto Sans Symbols" w:cs="Noto Sans Symbols" w:eastAsia="Noto Sans Symbols" w:hAnsi="Noto Sans Symbols"/>
      </w:rPr>
    </w:lvl>
    <w:lvl w:ilvl="6">
      <w:start w:val="1"/>
      <w:numFmt w:val="bullet"/>
      <w:lvlText w:val="●"/>
      <w:lvlJc w:val="left"/>
      <w:pPr>
        <w:ind w:left="5040" w:hanging="360"/>
      </w:pPr>
      <w:rPr>
        <w:rFonts w:ascii="Noto Sans Symbols" w:cs="Noto Sans Symbols" w:eastAsia="Noto Sans Symbols" w:hAnsi="Noto Sans Symbols"/>
      </w:rPr>
    </w:lvl>
    <w:lvl w:ilvl="7">
      <w:start w:val="1"/>
      <w:numFmt w:val="bullet"/>
      <w:lvlText w:val="o"/>
      <w:lvlJc w:val="left"/>
      <w:pPr>
        <w:ind w:left="5760" w:hanging="360"/>
      </w:pPr>
      <w:rPr>
        <w:rFonts w:ascii="Courier New" w:cs="Courier New" w:eastAsia="Courier New" w:hAnsi="Courier New"/>
      </w:rPr>
    </w:lvl>
    <w:lvl w:ilvl="8">
      <w:start w:val="1"/>
      <w:numFmt w:val="bullet"/>
      <w:lvlText w:val="▪"/>
      <w:lvlJc w:val="left"/>
      <w:pPr>
        <w:ind w:left="6480" w:hanging="360"/>
      </w:pPr>
      <w:rPr>
        <w:rFonts w:ascii="Noto Sans Symbols" w:cs="Noto Sans Symbols" w:eastAsia="Noto Sans Symbols" w:hAnsi="Noto Sans Symbols"/>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lang w:val="es-AR"/>
      </w:rPr>
    </w:rPrDefault>
    <w:pPrDefault>
      <w:pPr>
        <w:spacing w:before="200" w:line="276" w:lineRule="auto"/>
        <w:ind w:left="357"/>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Cambria" w:cs="Cambria" w:eastAsia="Cambria" w:hAnsi="Cambria"/>
      <w:b w:val="1"/>
      <w:color w:val="366091"/>
      <w:sz w:val="28"/>
      <w:szCs w:val="28"/>
    </w:rPr>
  </w:style>
  <w:style w:type="paragraph" w:styleId="Heading2">
    <w:name w:val="heading 2"/>
    <w:basedOn w:val="Normal"/>
    <w:next w:val="Normal"/>
    <w:pPr>
      <w:keepNext w:val="1"/>
      <w:keepLines w:val="1"/>
    </w:pPr>
    <w:rPr>
      <w:rFonts w:ascii="Cambria" w:cs="Cambria" w:eastAsia="Cambria" w:hAnsi="Cambria"/>
      <w:b w:val="1"/>
      <w:color w:val="4f81bd"/>
      <w:sz w:val="26"/>
      <w:szCs w:val="26"/>
    </w:rPr>
  </w:style>
  <w:style w:type="paragraph" w:styleId="Heading3">
    <w:name w:val="heading 3"/>
    <w:basedOn w:val="Normal"/>
    <w:next w:val="Normal"/>
    <w:pPr>
      <w:keepNext w:val="1"/>
      <w:keepLines w:val="1"/>
    </w:pPr>
    <w:rPr>
      <w:rFonts w:ascii="Cambria" w:cs="Cambria" w:eastAsia="Cambria" w:hAnsi="Cambria"/>
      <w:b w:val="1"/>
      <w:color w:val="4f81bd"/>
    </w:rPr>
  </w:style>
  <w:style w:type="paragraph" w:styleId="Heading4">
    <w:name w:val="heading 4"/>
    <w:basedOn w:val="Normal"/>
    <w:next w:val="Normal"/>
    <w:pPr>
      <w:keepNext w:val="1"/>
      <w:keepLines w:val="1"/>
    </w:pPr>
    <w:rPr>
      <w:rFonts w:ascii="Cambria" w:cs="Cambria" w:eastAsia="Cambria" w:hAnsi="Cambria"/>
      <w:b w:val="1"/>
      <w:i w:val="1"/>
      <w:color w:val="4f81bd"/>
    </w:rPr>
  </w:style>
  <w:style w:type="paragraph" w:styleId="Heading5">
    <w:name w:val="heading 5"/>
    <w:basedOn w:val="Normal"/>
    <w:next w:val="Normal"/>
    <w:pPr>
      <w:keepNext w:val="1"/>
      <w:keepLines w:val="1"/>
      <w:pageBreakBefore w:val="0"/>
      <w:spacing w:after="40" w:before="220" w:lineRule="auto"/>
    </w:pPr>
    <w:rPr>
      <w:b w:val="1"/>
      <w:sz w:val="22"/>
      <w:szCs w:val="22"/>
    </w:rPr>
  </w:style>
  <w:style w:type="paragraph" w:styleId="Heading6">
    <w:name w:val="heading 6"/>
    <w:basedOn w:val="Normal"/>
    <w:next w:val="Normal"/>
    <w:pPr>
      <w:keepNext w:val="1"/>
      <w:keepLines w:val="1"/>
      <w:pageBreakBefore w:val="0"/>
      <w:spacing w:after="40" w:before="200" w:lineRule="auto"/>
    </w:pPr>
    <w:rPr>
      <w:b w:val="1"/>
      <w:sz w:val="20"/>
      <w:szCs w:val="20"/>
    </w:rPr>
  </w:style>
  <w:style w:type="paragraph" w:styleId="Title">
    <w:name w:val="Title"/>
    <w:basedOn w:val="Normal"/>
    <w:next w:val="Normal"/>
    <w:pPr>
      <w:pBdr>
        <w:bottom w:color="4f81bd" w:space="4" w:sz="8" w:val="single"/>
      </w:pBdr>
      <w:spacing w:after="300" w:before="0" w:line="240" w:lineRule="auto"/>
    </w:pPr>
    <w:rPr>
      <w:rFonts w:ascii="Cambria" w:cs="Cambria" w:eastAsia="Cambria" w:hAnsi="Cambria"/>
      <w:color w:val="17365d"/>
      <w:sz w:val="52"/>
      <w:szCs w:val="5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55.0" w:type="dxa"/>
        <w:left w:w="55.0" w:type="dxa"/>
        <w:bottom w:w="55.0" w:type="dxa"/>
        <w:right w:w="55.0" w:type="dxa"/>
      </w:tblCellMar>
    </w:tblPr>
  </w:style>
  <w:style w:type="table" w:styleId="Table2">
    <w:basedOn w:val="TableNormal"/>
    <w:tblPr>
      <w:tblStyleRowBandSize w:val="1"/>
      <w:tblStyleColBandSize w:val="1"/>
      <w:tblCellMar>
        <w:top w:w="55.0" w:type="dxa"/>
        <w:left w:w="55.0" w:type="dxa"/>
        <w:bottom w:w="55.0" w:type="dxa"/>
        <w:right w:w="55.0" w:type="dxa"/>
      </w:tblCellMar>
    </w:tblPr>
  </w:style>
  <w:style w:type="table" w:styleId="Table3">
    <w:basedOn w:val="TableNormal"/>
    <w:tblPr>
      <w:tblStyleRowBandSize w:val="1"/>
      <w:tblStyleColBandSize w:val="1"/>
      <w:tblCellMar>
        <w:top w:w="55.0" w:type="dxa"/>
        <w:left w:w="55.0" w:type="dxa"/>
        <w:bottom w:w="55.0" w:type="dxa"/>
        <w:right w:w="55.0" w:type="dxa"/>
      </w:tblCellMar>
    </w:tblPr>
  </w:style>
  <w:style w:type="table" w:styleId="Table4">
    <w:basedOn w:val="TableNormal"/>
    <w:tblPr>
      <w:tblStyleRowBandSize w:val="1"/>
      <w:tblStyleColBandSize w:val="1"/>
      <w:tblCellMar>
        <w:top w:w="55.0" w:type="dxa"/>
        <w:left w:w="55.0" w:type="dxa"/>
        <w:bottom w:w="55.0" w:type="dxa"/>
        <w:right w:w="55.0" w:type="dxa"/>
      </w:tblCellMar>
    </w:tblPr>
  </w:style>
  <w:style w:type="table" w:styleId="Table5">
    <w:basedOn w:val="TableNormal"/>
    <w:tblPr>
      <w:tblStyleRowBandSize w:val="1"/>
      <w:tblStyleColBandSize w:val="1"/>
      <w:tblCellMar>
        <w:top w:w="55.0" w:type="dxa"/>
        <w:left w:w="55.0" w:type="dxa"/>
        <w:bottom w:w="55.0" w:type="dxa"/>
        <w:right w:w="55.0" w:type="dxa"/>
      </w:tblCellMar>
    </w:tblPr>
  </w:style>
  <w:style w:type="table" w:styleId="Table6">
    <w:basedOn w:val="TableNormal"/>
    <w:tblPr>
      <w:tblStyleRowBandSize w:val="1"/>
      <w:tblStyleColBandSize w:val="1"/>
      <w:tblCellMar>
        <w:top w:w="55.0" w:type="dxa"/>
        <w:left w:w="55.0" w:type="dxa"/>
        <w:bottom w:w="55.0" w:type="dxa"/>
        <w:right w:w="5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1.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image" Target="media/image9.png"/><Relationship Id="rId7" Type="http://schemas.openxmlformats.org/officeDocument/2006/relationships/image" Target="media/image1.png"/><Relationship Id="rId8" Type="http://schemas.openxmlformats.org/officeDocument/2006/relationships/image" Target="media/image2.jpg"/></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9.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jpg"/><Relationship Id="rId3"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