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038161559"/>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color w:val="548dd4"/>
              <w:u w:val="none"/>
            </w:rPr>
          </w:pPr>
          <w:hyperlink w:anchor="_i9bozd4qy8z0">
            <w:r w:rsidDel="00000000" w:rsidR="00000000" w:rsidRPr="00000000">
              <w:rPr>
                <w:i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7ck1fgmffob0">
            <w:r w:rsidDel="00000000" w:rsidR="00000000" w:rsidRPr="00000000">
              <w:rPr>
                <w:i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366091"/>
              <w:u w:val="none"/>
            </w:rPr>
          </w:pPr>
          <w:hyperlink w:anchor="_fv0ku6bkmuio">
            <w:r w:rsidDel="00000000" w:rsidR="00000000" w:rsidRPr="00000000">
              <w:rPr>
                <w:b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ssbtb3bpszl">
            <w:r w:rsidDel="00000000" w:rsidR="00000000" w:rsidRPr="00000000">
              <w:rPr>
                <w:i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vu4udhn6ytd1">
            <w:r w:rsidDel="00000000" w:rsidR="00000000" w:rsidRPr="00000000">
              <w:rPr>
                <w:i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7ek2xx5v2v5e">
            <w:r w:rsidDel="00000000" w:rsidR="00000000" w:rsidRPr="00000000">
              <w:rPr>
                <w:i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color w:val="548dd4"/>
              <w:u w:val="none"/>
            </w:rPr>
          </w:pPr>
          <w:hyperlink w:anchor="_gogt282uxivr">
            <w:r w:rsidDel="00000000" w:rsidR="00000000" w:rsidRPr="00000000">
              <w:rPr>
                <w:i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i916qeqhsya0">
            <w:r w:rsidDel="00000000" w:rsidR="00000000" w:rsidRPr="00000000">
              <w:rPr>
                <w:b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color w:val="548dd4"/>
              <w:u w:val="none"/>
            </w:rPr>
          </w:pPr>
          <w:hyperlink w:anchor="_qknrm0acjd2g">
            <w:r w:rsidDel="00000000" w:rsidR="00000000" w:rsidRPr="00000000">
              <w:rPr>
                <w:i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color w:val="548dd4"/>
              <w:u w:val="none"/>
            </w:rPr>
          </w:pPr>
          <w:hyperlink w:anchor="_5scddbfxucrg">
            <w:r w:rsidDel="00000000" w:rsidR="00000000" w:rsidRPr="00000000">
              <w:rPr>
                <w:i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qfmsw2h5048t">
            <w:r w:rsidDel="00000000" w:rsidR="00000000" w:rsidRPr="00000000">
              <w:rPr>
                <w:i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color w:val="548dd4"/>
              <w:u w:val="none"/>
            </w:rPr>
          </w:pPr>
          <w:hyperlink w:anchor="_94lxxfpmhh7z">
            <w:r w:rsidDel="00000000" w:rsidR="00000000" w:rsidRPr="00000000">
              <w:rPr>
                <w:i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9zddknubihlh">
            <w:r w:rsidDel="00000000" w:rsidR="00000000" w:rsidRPr="00000000">
              <w:rPr>
                <w:i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ig820w9a4zi8">
            <w:r w:rsidDel="00000000" w:rsidR="00000000" w:rsidRPr="00000000">
              <w:rPr>
                <w:i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kflj9r4ibg4p">
            <w:r w:rsidDel="00000000" w:rsidR="00000000" w:rsidRPr="00000000">
              <w:rPr>
                <w:i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ohyrd4l0no3y">
            <w:r w:rsidDel="00000000" w:rsidR="00000000" w:rsidRPr="00000000">
              <w:rPr>
                <w:b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8DB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rPr>
      </w:pPr>
      <w:r w:rsidDel="00000000" w:rsidR="00000000" w:rsidRPr="00000000">
        <w:rPr>
          <w:b w:val="1"/>
          <w:rtl w:val="0"/>
        </w:rPr>
        <w:t xml:space="preserve">Revisar el documento “</w:t>
      </w:r>
      <w:r w:rsidDel="00000000" w:rsidR="00000000" w:rsidRPr="00000000">
        <w:rPr>
          <w:b w:val="1"/>
          <w:i w:val="1"/>
          <w:rtl w:val="0"/>
        </w:rPr>
        <w:t xml:space="preserve">Instalación, configuración y uso de Rclone</w:t>
      </w:r>
      <w:r w:rsidDel="00000000" w:rsidR="00000000" w:rsidRPr="00000000">
        <w:rPr>
          <w:b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7">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8">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9">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A">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9">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A">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B">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C">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D">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E">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7F">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0">
      <w:pPr>
        <w:pStyle w:val="Heading3"/>
        <w:keepNext w:val="1"/>
        <w:keepLines w:val="1"/>
        <w:rPr>
          <w:vertAlign w:val="baseline"/>
        </w:rPr>
      </w:pPr>
      <w:bookmarkStart w:colFirst="0" w:colLast="0" w:name="_94lxxfpmhh7z" w:id="16"/>
      <w:bookmarkEnd w:id="16"/>
      <w:r w:rsidDel="00000000" w:rsidR="00000000" w:rsidRPr="00000000">
        <w:rPr>
          <w:vertAlign w:val="baseline"/>
          <w:rtl w:val="0"/>
        </w:rPr>
        <w:t xml:space="preserve">Elementos de la Línea Base del Proyecto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2">
            <w:pPr>
              <w:tabs>
                <w:tab w:val="left" w:leader="none" w:pos="0"/>
              </w:tabs>
              <w:jc w:val="both"/>
              <w:rPr>
                <w:rFonts w:ascii="Calibri" w:cs="Calibri" w:eastAsia="Calibri" w:hAnsi="Calibri"/>
                <w:i w:val="1"/>
              </w:rPr>
            </w:pPr>
            <w:r w:rsidDel="00000000" w:rsidR="00000000" w:rsidRPr="00000000">
              <w:rPr>
                <w:rFonts w:ascii="Calibri" w:cs="Calibri" w:eastAsia="Calibri" w:hAnsi="Calibri"/>
                <w:b w:val="1"/>
                <w:rtl w:val="0"/>
              </w:rPr>
              <w:t xml:space="preserve">FASE: </w:t>
            </w:r>
            <w:r w:rsidDel="00000000" w:rsidR="00000000" w:rsidRPr="00000000">
              <w:rPr>
                <w:i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color w:val="548dd4"/>
              </w:rPr>
            </w:pPr>
            <w:r w:rsidDel="00000000" w:rsidR="00000000" w:rsidRPr="00000000">
              <w:rPr>
                <w:rFonts w:ascii="Calibri" w:cs="Calibri" w:eastAsia="Calibri" w:hAnsi="Calibri"/>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5">
            <w:pPr>
              <w:rPr>
                <w:rFonts w:ascii="Calibri" w:cs="Calibri" w:eastAsia="Calibri" w:hAnsi="Calibri"/>
                <w:b w:val="1"/>
              </w:rPr>
            </w:pPr>
            <w:r w:rsidDel="00000000" w:rsidR="00000000" w:rsidRPr="00000000">
              <w:rPr>
                <w:rFonts w:ascii="Calibri" w:cs="Calibri" w:eastAsia="Calibri" w:hAnsi="Calibri"/>
                <w:b w:val="1"/>
                <w:rtl w:val="0"/>
              </w:rPr>
              <w:t xml:space="preserve">Elemento </w:t>
            </w:r>
          </w:p>
        </w:tc>
        <w:tc>
          <w:tcPr>
            <w:gridSpan w:val="2"/>
          </w:tcPr>
          <w:p w:rsidR="00000000" w:rsidDel="00000000" w:rsidP="00000000" w:rsidRDefault="00000000" w:rsidRPr="00000000" w14:paraId="00000086">
            <w:pPr>
              <w:tabs>
                <w:tab w:val="left" w:leader="none" w:pos="0"/>
              </w:tabs>
              <w:ind w:left="115" w:hanging="5.9999999999999964"/>
              <w:jc w:val="both"/>
              <w:rPr>
                <w:rFonts w:ascii="Calibri" w:cs="Calibri" w:eastAsia="Calibri" w:hAnsi="Calibri"/>
                <w:i w:val="1"/>
              </w:rPr>
            </w:pPr>
            <w:r w:rsidDel="00000000" w:rsidR="00000000" w:rsidRPr="00000000">
              <w:rPr>
                <w:i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8">
            <w:pPr>
              <w:rPr>
                <w:rFonts w:ascii="Calibri" w:cs="Calibri" w:eastAsia="Calibri" w:hAnsi="Calibri"/>
                <w:b w:val="1"/>
              </w:rPr>
            </w:pPr>
            <w:r w:rsidDel="00000000" w:rsidR="00000000" w:rsidRPr="00000000">
              <w:rPr>
                <w:rFonts w:ascii="Calibri" w:cs="Calibri" w:eastAsia="Calibri" w:hAnsi="Calibri"/>
                <w:b w:val="1"/>
                <w:rtl w:val="0"/>
              </w:rPr>
              <w:t xml:space="preserve">Descripción</w:t>
            </w:r>
          </w:p>
        </w:tc>
        <w:tc>
          <w:tcPr>
            <w:gridSpan w:val="2"/>
          </w:tcPr>
          <w:p w:rsidR="00000000" w:rsidDel="00000000" w:rsidP="00000000" w:rsidRDefault="00000000" w:rsidRPr="00000000" w14:paraId="00000089">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B">
            <w:pPr>
              <w:rPr>
                <w:rFonts w:ascii="Calibri" w:cs="Calibri" w:eastAsia="Calibri" w:hAnsi="Calibri"/>
                <w:b w:val="1"/>
              </w:rPr>
            </w:pPr>
            <w:r w:rsidDel="00000000" w:rsidR="00000000" w:rsidRPr="00000000">
              <w:rPr>
                <w:rFonts w:ascii="Calibri" w:cs="Calibri" w:eastAsia="Calibri" w:hAnsi="Calibri"/>
                <w:b w:val="1"/>
                <w:rtl w:val="0"/>
              </w:rPr>
              <w:t xml:space="preserve">Área</w:t>
            </w:r>
          </w:p>
        </w:tc>
        <w:tc>
          <w:tcPr>
            <w:gridSpan w:val="2"/>
          </w:tcPr>
          <w:p w:rsidR="00000000" w:rsidDel="00000000" w:rsidP="00000000" w:rsidRDefault="00000000" w:rsidRPr="00000000" w14:paraId="0000008C">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Gestión del Ambiente</w:t>
            </w:r>
            <w:r w:rsidDel="00000000" w:rsidR="00000000" w:rsidRPr="00000000">
              <w:rPr>
                <w:rtl w:val="0"/>
              </w:rPr>
            </w:r>
          </w:p>
        </w:tc>
      </w:tr>
    </w:tbl>
    <w:p w:rsidR="00000000" w:rsidDel="00000000" w:rsidP="00000000" w:rsidRDefault="00000000" w:rsidRPr="00000000" w14:paraId="0000008E">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F">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1">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2">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93">
            <w:pPr>
              <w:tabs>
                <w:tab w:val="left" w:leader="none" w:pos="0"/>
              </w:tabs>
              <w:ind w:left="115" w:hanging="5.9999999999999964"/>
              <w:jc w:val="both"/>
              <w:rPr>
                <w:i w:val="1"/>
              </w:rPr>
            </w:pPr>
            <w:r w:rsidDel="00000000" w:rsidR="00000000" w:rsidRPr="00000000">
              <w:rPr>
                <w:i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5">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96">
            <w:pPr>
              <w:tabs>
                <w:tab w:val="left" w:leader="none" w:pos="0"/>
              </w:tabs>
              <w:ind w:left="115" w:hanging="5.9999999999999964"/>
              <w:jc w:val="both"/>
              <w:rPr>
                <w:i w:val="1"/>
                <w:color w:val="548dd4"/>
              </w:rPr>
            </w:pPr>
            <w:r w:rsidDel="00000000" w:rsidR="00000000" w:rsidRPr="00000000">
              <w:rPr>
                <w:i w:val="1"/>
                <w:rtl w:val="0"/>
              </w:rPr>
              <w:t xml:space="preserve">Documento que contiene la interpretación por parte del equipo NexTech a la primer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99">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9B">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C">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E">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F">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0">
            <w:pPr>
              <w:tabs>
                <w:tab w:val="left" w:leader="none" w:pos="0"/>
              </w:tabs>
              <w:ind w:left="115" w:hanging="5.9999999999999964"/>
              <w:jc w:val="both"/>
              <w:rPr>
                <w:i w:val="1"/>
              </w:rPr>
            </w:pPr>
            <w:r w:rsidDel="00000000" w:rsidR="00000000" w:rsidRPr="00000000">
              <w:rPr>
                <w:i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2">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A3">
            <w:pPr>
              <w:tabs>
                <w:tab w:val="left" w:leader="none" w:pos="0"/>
              </w:tabs>
              <w:ind w:left="115" w:hanging="5.9999999999999964"/>
              <w:jc w:val="both"/>
              <w:rPr>
                <w:i w:val="1"/>
                <w:color w:val="548dd4"/>
              </w:rPr>
            </w:pPr>
            <w:r w:rsidDel="00000000" w:rsidR="00000000" w:rsidRPr="00000000">
              <w:rPr>
                <w:i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5">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A6">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A8">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9">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AB">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C">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D">
            <w:pPr>
              <w:tabs>
                <w:tab w:val="left" w:leader="none" w:pos="0"/>
              </w:tabs>
              <w:ind w:left="115" w:hanging="5.9999999999999964"/>
              <w:jc w:val="both"/>
              <w:rPr>
                <w:i w:val="1"/>
              </w:rPr>
            </w:pPr>
            <w:r w:rsidDel="00000000" w:rsidR="00000000" w:rsidRPr="00000000">
              <w:rPr>
                <w:i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0">
            <w:pPr>
              <w:tabs>
                <w:tab w:val="left" w:leader="none" w:pos="0"/>
              </w:tabs>
              <w:ind w:left="115" w:hanging="5.9999999999999964"/>
              <w:jc w:val="both"/>
              <w:rPr>
                <w:i w:val="1"/>
                <w:color w:val="548dd4"/>
              </w:rPr>
            </w:pPr>
            <w:r w:rsidDel="00000000" w:rsidR="00000000" w:rsidRPr="00000000">
              <w:rPr>
                <w:i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2">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B3">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B5">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6">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B8">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BA">
            <w:pPr>
              <w:tabs>
                <w:tab w:val="left" w:leader="none" w:pos="0"/>
              </w:tabs>
              <w:ind w:left="115" w:hanging="5.9999999999999964"/>
              <w:jc w:val="both"/>
              <w:rPr>
                <w:i w:val="1"/>
              </w:rPr>
            </w:pPr>
            <w:r w:rsidDel="00000000" w:rsidR="00000000" w:rsidRPr="00000000">
              <w:rPr>
                <w:i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BC">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D">
            <w:pPr>
              <w:tabs>
                <w:tab w:val="left" w:leader="none" w:pos="0"/>
              </w:tabs>
              <w:ind w:left="115" w:hanging="5.9999999999999964"/>
              <w:jc w:val="both"/>
              <w:rPr>
                <w:i w:val="1"/>
                <w:color w:val="548dd4"/>
              </w:rPr>
            </w:pPr>
            <w:r w:rsidDel="00000000" w:rsidR="00000000" w:rsidRPr="00000000">
              <w:rPr>
                <w:i w:val="1"/>
                <w:rtl w:val="0"/>
              </w:rPr>
              <w:t xml:space="preserve">Enlace de YouTube a la primer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F">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0">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2">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3">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C5">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C7">
            <w:pPr>
              <w:tabs>
                <w:tab w:val="left" w:leader="none" w:pos="0"/>
              </w:tabs>
              <w:ind w:left="115" w:hanging="5.9999999999999964"/>
              <w:jc w:val="both"/>
              <w:rPr>
                <w:i w:val="1"/>
              </w:rPr>
            </w:pPr>
            <w:r w:rsidDel="00000000" w:rsidR="00000000" w:rsidRPr="00000000">
              <w:rPr>
                <w:i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9">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CA">
            <w:pPr>
              <w:tabs>
                <w:tab w:val="left" w:leader="none" w:pos="0"/>
              </w:tabs>
              <w:ind w:left="115" w:hanging="5.9999999999999964"/>
              <w:jc w:val="both"/>
              <w:rPr>
                <w:i w:val="1"/>
                <w:color w:val="548dd4"/>
              </w:rPr>
            </w:pPr>
            <w:r w:rsidDel="00000000" w:rsidR="00000000" w:rsidRPr="00000000">
              <w:rPr>
                <w:i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C">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D">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F">
      <w:pPr>
        <w:tabs>
          <w:tab w:val="left" w:leader="none" w:pos="0"/>
        </w:tabs>
        <w:spacing w:line="240" w:lineRule="auto"/>
        <w:ind w:left="0" w:firstLine="0"/>
        <w:jc w:val="both"/>
        <w:rPr>
          <w:i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0">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2">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D4">
            <w:pPr>
              <w:tabs>
                <w:tab w:val="left" w:leader="none" w:pos="0"/>
              </w:tabs>
              <w:ind w:left="115" w:hanging="5.9999999999999964"/>
              <w:jc w:val="both"/>
              <w:rPr>
                <w:i w:val="1"/>
              </w:rPr>
            </w:pPr>
            <w:r w:rsidDel="00000000" w:rsidR="00000000" w:rsidRPr="00000000">
              <w:rPr>
                <w:i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6">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D7">
            <w:pPr>
              <w:tabs>
                <w:tab w:val="left" w:leader="none" w:pos="0"/>
              </w:tabs>
              <w:ind w:left="115" w:hanging="5.9999999999999964"/>
              <w:jc w:val="both"/>
              <w:rPr>
                <w:i w:val="1"/>
                <w:color w:val="548dd4"/>
              </w:rPr>
            </w:pPr>
            <w:r w:rsidDel="00000000" w:rsidR="00000000" w:rsidRPr="00000000">
              <w:rPr>
                <w:i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9">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DA">
            <w:pPr>
              <w:tabs>
                <w:tab w:val="left" w:leader="none" w:pos="0"/>
              </w:tabs>
              <w:ind w:left="115" w:hanging="5.9999999999999964"/>
              <w:jc w:val="both"/>
              <w:rPr>
                <w:i w:val="1"/>
                <w:color w:val="548dd4"/>
              </w:rPr>
            </w:pPr>
            <w:r w:rsidDel="00000000" w:rsidR="00000000" w:rsidRPr="00000000">
              <w:rPr>
                <w:i w:val="1"/>
                <w:rtl w:val="0"/>
              </w:rPr>
              <w:t xml:space="preserve">Gestión de Calidad</w:t>
            </w:r>
            <w:r w:rsidDel="00000000" w:rsidR="00000000" w:rsidRPr="00000000">
              <w:rPr>
                <w:rtl w:val="0"/>
              </w:rPr>
            </w:r>
          </w:p>
        </w:tc>
      </w:tr>
    </w:tbl>
    <w:p w:rsidR="00000000" w:rsidDel="00000000" w:rsidP="00000000" w:rsidRDefault="00000000" w:rsidRPr="00000000" w14:paraId="000000DC">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D">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F">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0">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E1">
            <w:pPr>
              <w:tabs>
                <w:tab w:val="left" w:leader="none" w:pos="0"/>
              </w:tabs>
              <w:ind w:left="115" w:hanging="5.9999999999999964"/>
              <w:jc w:val="both"/>
              <w:rPr>
                <w:i w:val="1"/>
              </w:rPr>
            </w:pPr>
            <w:r w:rsidDel="00000000" w:rsidR="00000000" w:rsidRPr="00000000">
              <w:rPr>
                <w:i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3">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E4">
            <w:pPr>
              <w:tabs>
                <w:tab w:val="left" w:leader="none" w:pos="0"/>
              </w:tabs>
              <w:ind w:left="115" w:hanging="5.9999999999999964"/>
              <w:jc w:val="both"/>
              <w:rPr>
                <w:i w:val="1"/>
                <w:color w:val="548dd4"/>
              </w:rPr>
            </w:pPr>
            <w:r w:rsidDel="00000000" w:rsidR="00000000" w:rsidRPr="00000000">
              <w:rPr>
                <w:i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6">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E7">
            <w:pPr>
              <w:tabs>
                <w:tab w:val="left" w:leader="none" w:pos="0"/>
              </w:tabs>
              <w:ind w:left="115" w:hanging="5.9999999999999964"/>
              <w:jc w:val="both"/>
              <w:rPr>
                <w:i w:val="1"/>
                <w:color w:val="548dd4"/>
              </w:rPr>
            </w:pPr>
            <w:r w:rsidDel="00000000" w:rsidR="00000000" w:rsidRPr="00000000">
              <w:rPr>
                <w:i w:val="1"/>
                <w:rtl w:val="0"/>
              </w:rPr>
              <w:t xml:space="preserve">Gestión de Proyecto</w:t>
            </w:r>
            <w:r w:rsidDel="00000000" w:rsidR="00000000" w:rsidRPr="00000000">
              <w:rPr>
                <w:rtl w:val="0"/>
              </w:rPr>
            </w:r>
          </w:p>
        </w:tc>
      </w:tr>
    </w:tbl>
    <w:p w:rsidR="00000000" w:rsidDel="00000000" w:rsidP="00000000" w:rsidRDefault="00000000" w:rsidRPr="00000000" w14:paraId="000000E9">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A">
      <w:pPr>
        <w:tabs>
          <w:tab w:val="left" w:leader="none" w:pos="0"/>
        </w:tabs>
        <w:rPr>
          <w:vertAlign w:val="baseline"/>
        </w:rPr>
      </w:pPr>
      <w:r w:rsidDel="00000000" w:rsidR="00000000" w:rsidRPr="00000000">
        <w:rPr>
          <w:rtl w:val="0"/>
        </w:rPr>
        <w:t xml:space="preserve">Los documentos modificados se verán reflejados en la rama docs del repositorio de Github.</w:t>
      </w:r>
      <w:r w:rsidDel="00000000" w:rsidR="00000000" w:rsidRPr="00000000">
        <w:rPr>
          <w:rtl w:val="0"/>
        </w:rPr>
      </w:r>
    </w:p>
    <w:p w:rsidR="00000000" w:rsidDel="00000000" w:rsidP="00000000" w:rsidRDefault="00000000" w:rsidRPr="00000000" w14:paraId="000000EB">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EC">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ED">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Cada cierto tiempo, 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informe (“Informe de Evolución de Defectos”) se detallará los defectos detectados, sus prioridades, responsables de corregirlos, su estado y el procedimiento que se ha seguido o se va a seguir a la hora de resolverlos.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nos permitirá obtener una serie de indicadores para determinar la calidad del producto que se  está desarrollando, permitiendo al jefe de proyecto informar al cliente sobre este aspecto.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auditorías que se llevarán a cabo para comprobar si los cambios se han realizado correctamente serán al  final de cada iteración, pero antes de que se cree una línea base. En éstas se revisarán tanto los requisitos funcionales  y de rendimiento, como que el producto cumpla con las especificaciones detalladas en las que se define. Tomarán parte en éstas el cliente, el jefe de proyecto y el gestor de configuración.</w:t>
      </w:r>
    </w:p>
    <w:p w:rsidR="00000000" w:rsidDel="00000000" w:rsidP="00000000" w:rsidRDefault="00000000" w:rsidRPr="00000000" w14:paraId="000000F5">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6">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7">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8">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FF">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C">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