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r w:rsidDel="00000000" w:rsidR="00000000" w:rsidRPr="00000000">
                              <w:rPr>
                                <w:rFonts w:ascii="Arial" w:cs="Arial" w:eastAsia="Arial" w:hAnsi="Arial"/>
                                <w:b w:val="0"/>
                                <w:i w:val="1"/>
                                <w:smallCaps w:val="0"/>
                                <w:strike w:val="0"/>
                                <w:color w:val="548dd4"/>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documento es la plantilla base para elaborar el documento Plan de Estimación.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
                <a:graphic>
                  <a:graphicData uri="http://schemas.microsoft.com/office/word/2010/wordprocessingShape">
                    <wps:wsp>
                      <wps:cNvSpPr/>
                      <wps:cNvPr id="9" name="Shape 9"/>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84336589"/>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bwsnzjnyn5i">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s3ixsdxqv58">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fy5rdobml8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d5175pffgha">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f9j281f9h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brlohwuousi">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fv8wkxo94yz">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62221bexnn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b71ymy8dwuf">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dz6eyutnw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enq7kuczyym">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wmmdyninpxs">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Puntos de Casos de Uso Ajustados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krij1bhv3eh">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Factores Técnicos</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mpgz8dwl89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Factores del entorno</w:t>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it8mwqsxe6a">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Cálculo de Puntos de Casos de Uso Ajustados (UCP)</w:t>
              <w:tab/>
              <w:t xml:space="preserve">11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fllik6asy7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Estimación del número de Horas-Hombre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f2t3uf5vqz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Estimación del número de Horas-Hombre refinado</w:t>
              <w:tab/>
              <w:t xml:space="preserve">12</w:t>
            </w:r>
          </w:hyperlink>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Estimación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saryqjlnnls2" w:id="0"/>
      <w:bookmarkEnd w:id="0"/>
      <w:r w:rsidDel="00000000" w:rsidR="00000000" w:rsidRPr="00000000">
        <w:rPr>
          <w:rtl w:val="0"/>
        </w:rPr>
      </w:r>
    </w:p>
    <w:p w:rsidR="00000000" w:rsidDel="00000000" w:rsidP="00000000" w:rsidRDefault="00000000" w:rsidRPr="00000000" w14:paraId="0000002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ebwsnzjnyn5i" w:id="1"/>
      <w:bookmarkEnd w:id="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proceso se lleva a cabo mediante una serie pasos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s3ixsdxqv58"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Cuantas personas se necesitarán para desarrollarlo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 xml:space="preserve">En este documento presenta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fy5rdobml8w"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d5175pffgha"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Resumen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f9j281f9hu"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Objetivos de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objetivo de este plan es obtener un número simple que caracterice completamente al sistema y se corresponda con la productividad en las tareas de ingeniería que ha sido observada.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ebrlohwuousi"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F">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50">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51">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52">
      <w:pPr>
        <w:spacing w:before="0" w:lineRule="auto"/>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br w:type="textWrapping"/>
        <w:t xml:space="preserve">Resource Estimation for Objectory Projects (Paper)</w:t>
      </w:r>
    </w:p>
    <w:p w:rsidR="00000000" w:rsidDel="00000000" w:rsidP="00000000" w:rsidRDefault="00000000" w:rsidRPr="00000000" w14:paraId="00000054">
      <w:pPr>
        <w:spacing w:before="0" w:line="240" w:lineRule="auto"/>
        <w:ind w:left="720" w:firstLine="0"/>
        <w:rPr/>
      </w:pPr>
      <w:r w:rsidDel="00000000" w:rsidR="00000000" w:rsidRPr="00000000">
        <w:rPr>
          <w:rtl w:val="0"/>
        </w:rPr>
        <w:tab/>
        <w:t xml:space="preserve">G. Kerner  -  Objectory Systems</w:t>
        <w:br w:type="textWrapping"/>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56">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5fv8wkxo94yz"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br w:type="textWrapping"/>
        <w:t xml:space="preserve">Métricas basadas en Casos de Uso</w:t>
        <w:br w:type="textWrapping"/>
      </w:r>
    </w:p>
    <w:p w:rsidR="00000000" w:rsidDel="00000000" w:rsidP="00000000" w:rsidRDefault="00000000" w:rsidRPr="00000000" w14:paraId="0000005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962221bexnnf" w:id="8"/>
      <w:bookmarkEnd w:id="8"/>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Puntos de Casos de Uso Sin Ajustar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pb71ymy8dwuf" w:id="9"/>
      <w:bookmarkEnd w:id="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Peso de los Actores (UAW)</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F">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1">
            <w:pPr>
              <w:rPr>
                <w:b w:val="1"/>
                <w:bCs w:val="1"/>
              </w:rPr>
            </w:pPr>
            <w:r w:rsidDel="00000000" w:rsidR="00000000" w:rsidRPr="00000000">
              <w:rPr>
                <w:b w:val="1"/>
                <w:bCs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tipo por el factor de peso.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E">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F">
            <w:pPr>
              <w:jc w:val="center"/>
              <w:rPr>
                <w:b w:val="1"/>
                <w:bCs w:val="1"/>
              </w:rPr>
            </w:pPr>
            <w:r w:rsidDel="00000000" w:rsidR="00000000" w:rsidRPr="00000000">
              <w:rPr>
                <w:b w:val="1"/>
                <w:bCs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78">
      <w:pPr>
        <w:ind w:left="2268" w:firstLine="0"/>
        <w:jc w:val="both"/>
        <w:rPr/>
      </w:pP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wdz6eyutnw5" w:id="10"/>
      <w:bookmarkEnd w:id="10"/>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Peso de los Casos de Uso (UUCW)</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xca1smxj7xgk" w:id="11"/>
      <w:bookmarkEnd w:id="11"/>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Basado en transacciones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82">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3">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5">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crjjhja0jp0o" w:id="12"/>
      <w:bookmarkEnd w:id="12"/>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Basado en Clases de Análisis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debe observar cuantas clases de análisis se han utilizado para realizar un caso de uso en particular</w:t>
      </w:r>
    </w:p>
    <w:p w:rsidR="00000000" w:rsidDel="00000000" w:rsidP="00000000" w:rsidRDefault="00000000" w:rsidRPr="00000000" w14:paraId="00000092">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3">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4">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95">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cuantos casos de uso de cada tipo se tienen.</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esos productos para obtener el total.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enq7kuczyym" w:id="13"/>
      <w:bookmarkEnd w:id="13"/>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Cálculo de los Puntos de Casos de Uso sin Ajustar (UUCP)</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4wmmdyninpxs" w:id="14"/>
      <w:bookmarkEnd w:id="1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Puntos de Casos de Uso Ajustados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rPr>
          <w:rFonts w:ascii="Cambria" w:cs="Cambria" w:eastAsia="Cambria" w:hAnsi="Cambria"/>
          <w:b w:val="1"/>
          <w:bCs w:val="1"/>
          <w:color w:val="4f81bd"/>
        </w:rPr>
      </w:pPr>
      <w:bookmarkStart w:colFirst="0" w:colLast="0" w:name="_31o8jz74tagm" w:id="15"/>
      <w:bookmarkEnd w:id="15"/>
      <w:r w:rsidDel="00000000" w:rsidR="00000000" w:rsidRPr="00000000">
        <w:br w:type="page"/>
      </w: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hkrij1bhv3eh" w:id="16"/>
      <w:bookmarkEnd w:id="16"/>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A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vix74402zrc" w:id="17"/>
      <w:bookmarkEnd w:id="17"/>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F">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3p1t5ydoen5n" w:id="18"/>
      <w:bookmarkEnd w:id="18"/>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mpgz8dwl895" w:id="19"/>
      <w:bookmarkEnd w:id="1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avl1ecfmk785" w:id="20"/>
      <w:bookmarkEnd w:id="20"/>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E8">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10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1by7ndn4qj01" w:id="21"/>
      <w:bookmarkEnd w:id="21"/>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20">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dit8mwqsxe6a" w:id="22"/>
      <w:bookmarkEnd w:id="22"/>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rPr>
          <w:rFonts w:ascii="Cambria" w:cs="Cambria" w:eastAsia="Cambria" w:hAnsi="Cambria"/>
          <w:b w:val="1"/>
          <w:bCs w:val="1"/>
          <w:color w:val="4f81bd"/>
          <w:sz w:val="26"/>
          <w:szCs w:val="26"/>
        </w:rPr>
      </w:pPr>
      <w:bookmarkStart w:colFirst="0" w:colLast="0" w:name="_it29hlu6okhz" w:id="23"/>
      <w:bookmarkEnd w:id="23"/>
      <w:r w:rsidDel="00000000" w:rsidR="00000000" w:rsidRPr="00000000">
        <w:br w:type="page"/>
      </w: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fllik6asy70" w:id="24"/>
      <w:bookmarkEnd w:id="2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Total Hombres Hora = UCP * 20</w:t>
      </w:r>
    </w:p>
    <w:p w:rsidR="00000000" w:rsidDel="00000000" w:rsidP="00000000" w:rsidRDefault="00000000" w:rsidRPr="00000000" w14:paraId="00000129">
      <w:pPr>
        <w:tabs>
          <w:tab w:val="left" w:leader="none" w:pos="0"/>
        </w:tabs>
        <w:spacing w:after="60" w:before="120" w:lineRule="auto"/>
        <w:rPr>
          <w:b w:val="1"/>
          <w:bCs w:val="1"/>
        </w:rPr>
      </w:pPr>
      <w:r w:rsidDel="00000000" w:rsidR="00000000" w:rsidRPr="00000000">
        <w:rPr>
          <w:rtl w:val="0"/>
        </w:rPr>
      </w:r>
    </w:p>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f2t3uf5vqz2" w:id="25"/>
      <w:bookmarkEnd w:id="2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factores EF determinan en nivel de experiencia del staff y la estabilidad del proyecto.</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Calcular cuántos factores del entorno de E1 a E6 poseen una valoración menor a 3, y cuantos de E7 a E8 están por encima de 3.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bCs w:val="1"/>
        </w:rPr>
      </w:pPr>
      <w:r w:rsidDel="00000000" w:rsidR="00000000" w:rsidRPr="00000000">
        <w:rPr>
          <w:b w:val="1"/>
          <w:bCs w:val="1"/>
          <w:rtl w:val="0"/>
        </w:rPr>
        <w:t xml:space="preserve">  </w:t>
      </w:r>
    </w:p>
    <w:p w:rsidR="00000000" w:rsidDel="00000000" w:rsidP="00000000" w:rsidRDefault="00000000" w:rsidRPr="00000000" w14:paraId="00000137">
      <w:pPr>
        <w:rPr>
          <w:b w:val="1"/>
          <w:bCs w:val="1"/>
        </w:rPr>
      </w:pPr>
      <w:r w:rsidDel="00000000" w:rsidR="00000000" w:rsidRPr="00000000">
        <w:rPr>
          <w:rtl w:val="0"/>
        </w:rPr>
      </w:r>
    </w:p>
    <w:p w:rsidR="00000000" w:rsidDel="00000000" w:rsidP="00000000" w:rsidRDefault="00000000" w:rsidRPr="00000000" w14:paraId="000001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0"/>
          <w:bCs w:val="0"/>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3C">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Estimación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6" name="Shape 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