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29/08/25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trdcegk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26/08/25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 el documento de la entrevista debe plasmarse lo que se entendió del intercambio con el cliente.</w:t>
      </w:r>
    </w:p>
    <w:p w:rsidR="00000000" w:rsidDel="00000000" w:rsidP="00000000" w:rsidRDefault="00000000" w:rsidRPr="00000000" w14:paraId="0000000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declaración de nuestro propósito durante la presentación y la entrevista no fue lo suficientemente clara para el cliente.</w:t>
      </w:r>
    </w:p>
    <w:p w:rsidR="00000000" w:rsidDel="00000000" w:rsidP="00000000" w:rsidRDefault="00000000" w:rsidRPr="00000000" w14:paraId="0000000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Dividir ordenadamente las actividades entre miembros para la próxima clase. Esta planificación debe ser llevada a cabo por el líder del proyecto.</w:t>
      </w:r>
    </w:p>
    <w:p w:rsidR="00000000" w:rsidDel="00000000" w:rsidP="00000000" w:rsidRDefault="00000000" w:rsidRPr="00000000" w14:paraId="0000000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Hacer una distribución de roles más acorde. La gestión de calidad y el diseño son tareas que deben ser realizadas por más de una persona.</w:t>
      </w:r>
    </w:p>
    <w:p w:rsidR="00000000" w:rsidDel="00000000" w:rsidP="00000000" w:rsidRDefault="00000000" w:rsidRPr="00000000" w14:paraId="0000000E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requerir una entrevista adicional, el grupo debe comunicarse formalmente con el cliente para acordar.</w:t>
      </w:r>
    </w:p>
    <w:p w:rsidR="00000000" w:rsidDel="00000000" w:rsidP="00000000" w:rsidRDefault="00000000" w:rsidRPr="00000000" w14:paraId="00000010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Para la próxima presentación, no incluir roles ni estándares de documentación. Incluir el propósito del proyecto que realizamos y lo que se obtuvo de la entrevista.</w:t>
      </w:r>
    </w:p>
    <w:p w:rsidR="00000000" w:rsidDel="00000000" w:rsidP="00000000" w:rsidRDefault="00000000" w:rsidRPr="00000000" w14:paraId="0000001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Desgravar la entrevista de manera concisa. De ser necesario, agregar citas, pero no transcribir directamente lo hablado. Plasmar las preguntas y las respuestas obtenidas de forma clara.</w:t>
      </w:r>
    </w:p>
    <w:p w:rsidR="00000000" w:rsidDel="00000000" w:rsidP="00000000" w:rsidRDefault="00000000" w:rsidRPr="00000000" w14:paraId="00000014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utilizar alguna inteligencia artificial para hacerlo, anexar la herramienta y el prompt utilizado.</w:t>
      </w:r>
    </w:p>
    <w:p w:rsidR="00000000" w:rsidDel="00000000" w:rsidP="00000000" w:rsidRDefault="00000000" w:rsidRPr="00000000" w14:paraId="00000016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Estandarizar la nomenclatura de los archivos utilizados para cada documento.</w:t>
      </w:r>
    </w:p>
    <w:p w:rsidR="00000000" w:rsidDel="00000000" w:rsidP="00000000" w:rsidRDefault="00000000" w:rsidRPr="00000000" w14:paraId="0000001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Cuando se realiza un cambio en logo, color, nombre, etcétera, aplicar los cambios a todos los documentos utilizados hasta el momento.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  <w:t xml:space="preserve">Las notas más recientes se encontrarán al principio del documento.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