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s-MX"/>
        </w:rPr>
      </w:pPr>
      <w:r>
        <w:rPr>
          <w:lang w:val="es-MX"/>
        </w:rPr>
        <w:t>Errores encontrados CU-06: Registrar requerimientos</w:t>
      </w:r>
    </w:p>
    <w:tbl>
      <w:tblPr>
        <w:tblStyle w:val="Tablaconcuadrcula"/>
        <w:tblW w:w="1731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6872"/>
        <w:gridCol w:w="5916"/>
        <w:gridCol w:w="2778"/>
        <w:gridCol w:w="1753"/>
      </w:tblGrid>
      <w:tr>
        <w:trPr>
          <w:tblHeader w:val="true"/>
        </w:trPr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2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Errores encontrados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2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Sugerencias de corrección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2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Estado (PENDIENTE / CORREGIDO / RESUELTO)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2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Caso de prueba asociado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2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En el filtro “Todos los tipos” del listado de requerimientos, solo se muestran las opciones 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Funcional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y 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No Funcional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. Falta incluir la categoría 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Sistema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, definida en la ERS y el Modelo de Datos.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2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Agregar opción 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“Sistema”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al menú desplegable de tipos de requerimiento y garantizar que pueda registrarse y filtrarse correctamente en la BD (tipo = "Sistema").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2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2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CP06_01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Según tu documento de Modelo de Datos (Entidad REQUERIMIENTO), el atributo estado admite valores como: “borrador”, “en revisión”, “validado”, “rechazado”.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Mientras que en la interfaz , aparecen: “Creado”, “Validado”, “Priorizado”, “En proceso”, “Terminado”.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Unificar terminología en toda la aplicación y la documentación. Si se incorporan nuevos estados (“Priorizado”, “En proceso”, “Terminado”), deben documentarse formalmente en la ERS 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CP06_02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campo “Nombre del Requerimiento” no incluye un identificador autogenerado ni distingue tipo de requerimiento (Funcional / No Funcional / Sistema).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Justificación a mi entender: Cada requerimiento debe tener un 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identificador único y semántico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que permita reconocer su tipo y número en todo el sistema, reportes y matriz de trazabilidad.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RF-XX: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Requerimiento Funcional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RNF-XX: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Requerimiento No Funcional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RS-XX: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Requerimiento de Sistema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es perfectamente compatible con el modelo de datos actual (idRequerimiento) y con los reportes que tenemos que hacer (CU16).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Implementar generación automática de prefijos: RF-XX, RNF-XX, RS-XX según el tipo seleccionado. Mostrar prefijo antes del nombre y mantener numeración incremental por tipo.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En la BD, el campo idRequerimiento puede seguir siendo numérico; el código visible (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RF-01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) se puede almacenar en un campo código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Nota: Creo que el tipo debería estar antes del nombre del requerimiento para que cuando se seleccione el tipo se genere el prefijo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CP06_03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Cuando el formulario no pasa la validación (por ejemplo, falta completar campos obligatorios), algunos campos mantienen su valor (como el enlace externo) mientras otros se vacían o pierden su estado (por ejemplo, la imagen adjunta).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Mantener consistencia: conservar todos los datos ingresados en memoria mientras el formulario está abierto. Solo limpiar valores si el usuario presiona Cancelar o si el registro fue guardado exitosamente.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CP06_04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campo Descripción del requerimiento (models.TextField(blank=True)) no posee límite de caracteres definido, permitiendo ingresar texto excesivamente largo que podría afectar rendimiento o legibilidad.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Nota: En el caso nuestro que usamos PostgreSQL la capacidad apróx es de 1gb por lo que no conviene dejarlo totalmente libre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Establecer un límite máximo (p. ej. 2000 caracteres) mediante MaxLengthValidator en el modelo y/o maxlength en el formulario. Mostrar contador o advertencia visual al usuario al acercarse al límite.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Nota: para mi conviene en el formulario para no tocar la BD por si nos quedamos cortos con los 2000 (que es muchísimo)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CP06_04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campo Observaciones Idem CP06_04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Establecer limite maximo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CP06_05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campo Fecha de Compromiso permite seleccionar fechas pasadas, lo cual no es válido para un requerimiento pendiente de desarrollo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Implementar validación que impida elegir fechas anteriores a la fecha actual. Mostrar mensaje: “La fecha de compromiso no puede ser anterior a la fecha actual.” Mantener el foco en el campo hasta corregir el valor.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Sugerencia técnica: en Django min={{ date.today|date:'Y-m-d' }}), además de validarlo también en backend para evitar manipulación manual.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PENDIENTE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CP06_06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Los valores del campo Estado de Validación (“Pendiente de validación”, “Aprobado”, “Requiere cambios”) no coinciden con los definidos en la ERS y el Modelo de Datos (“borrador”, “en revisión”, “validado”, “rechazado”).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Unificar la lista desplegable con los valores oficiales de la ERS. Si se incorporan nuevos estados (“Requiere cambios”), documentarlos en la ERS y actualizar el modelo de datos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PENDIENTE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CP06_07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Los placeholders de los campos Fuente y Categoría están incompletos (“Docu”, “Usabili…”). Además, ambos campos son de texto libre, lo que puede generar inconsistencias en el registro de valores.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Corregir placeholders completos o Implementar listas predefinidas o menús desplegables para estandarizar fuentes (entrevista, documento, observación, etc.) y categorías (seguridad, rendimiento, usabilidad, mantenibilidad, compatibilidad, etc.).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Nota: por ahí dejar una lista de lo que generalmente se usa y agregar un “Otro” y que permita agregar a la BD otra categoría o Fuente que no este ahí. Si se complica mucho solo poner un limite y vemos al final de la cursada como mejoras antes de la entrega final.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Sugerencia: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[▼] Seleccionar fuente...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Entrevista con stakeholder/Cliente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Documento de requerimientos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Observación de usuario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Encuesta / Cuestionario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Análisis de sistema existente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Solicitud del cliente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Otro (aquí permitir agregar a la BD)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PENDIENTE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CP06_08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campo Categoría se muestra siempre disponible, incluso para requerimientos funcionales, cuando solo corresponde a los no funcionales.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Condicionar visibilidad y obligatoriedad del campo “Categoría” según el tipo de requerimiento seleccionado: activo y obligatorio solo para “No Funcional”; opcional para “Sistema”; oculto o deshabilitado para “Funcional”.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Sugerencia: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[▼] Seleccionar categoría...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Seguridad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Rendimiento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Usabilidad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Compatibilidad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Mantenibilidad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Portabilidad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Fiabilidad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Escalabilidad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Otro (aquí permitir agregar a la BD)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CP06_09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gráfico de “Distribución de Requerimientos” y “Distribución de Casos de Uso” en el Dashboard del Líder es demasiado pequeño y poco visible. No permite interpretar fácilmente la proporción de requerimientos huérfanos vs. relacionados.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Aumentar el tamaño del gráfico circular al menos al doble del radio actual. Mejorar contraste de colores y agregar etiquetas o valores porcentuales sobre cada segmento. Puede aplicarse un diseño responsive que amplíe el gráfico cuando haya datos.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PENDIENTE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CP06_10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</w:tbl>
    <w:p>
      <w:pPr>
        <w:pStyle w:val="Normal"/>
        <w:spacing w:before="0" w:after="120"/>
        <w:rPr>
          <w:lang w:val="es-MX"/>
        </w:rPr>
      </w:pPr>
      <w:r>
        <w:rPr>
          <w:lang w:val="es-MX"/>
        </w:rPr>
      </w:r>
    </w:p>
    <w:sectPr>
      <w:type w:val="nextPage"/>
      <w:pgSz w:orient="landscape" w:w="20160" w:h="12240"/>
      <w:pgMar w:left="1417" w:right="1417" w:gutter="0" w:header="0" w:top="1701" w:footer="0" w:bottom="17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Aptos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Arial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numFmt w:val="bullet"/>
      <w:lvlText w:val="•"/>
      <w:lvlJc w:val="start"/>
      <w:pPr>
        <w:tabs>
          <w:tab w:val="num" w:pos="0"/>
        </w:tabs>
        <w:ind w:start="630" w:hanging="360"/>
      </w:pPr>
      <w:rPr>
        <w:rFonts w:ascii="Arial" w:hAnsi="Arial" w:cs="Arial" w:hint="default"/>
        <w:rFonts w:eastAsiaTheme="minorHAnsi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3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07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79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5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23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95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6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39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ptos" w:cs="" w:cstheme="minorBidi" w:eastAsiaTheme="minorHAnsi"/>
        <w:kern w:val="2"/>
        <w:sz w:val="24"/>
        <w:szCs w:val="22"/>
        <w:lang w:val="es-A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5338b"/>
    <w:pPr>
      <w:widowControl/>
      <w:suppressAutoHyphens w:val="true"/>
      <w:bidi w:val="0"/>
      <w:spacing w:lineRule="auto" w:line="360" w:before="0" w:after="120"/>
      <w:jc w:val="start"/>
    </w:pPr>
    <w:rPr>
      <w:rFonts w:ascii="Arial" w:hAnsi="Arial" w:eastAsia="Aptos" w:cs="" w:cstheme="minorBidi" w:eastAsiaTheme="minorHAnsi"/>
      <w:color w:val="auto"/>
      <w:kern w:val="2"/>
      <w:sz w:val="24"/>
      <w:szCs w:val="22"/>
      <w:lang w:val="es-A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853d8f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853d8f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853d8f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853d8f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853d8f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853d8f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853d8f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853d8f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853d8f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853d8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853d8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853d8f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853d8f"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53d8f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53d8f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53d8f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53d8f"/>
    <w:rPr>
      <w:b/>
      <w:bCs/>
      <w:smallCaps/>
      <w:color w:themeColor="accent1" w:themeShade="bf" w:val="0F4761"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Roboto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Roboto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Roboto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Roboto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Roboto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Roboto"/>
    </w:rPr>
  </w:style>
  <w:style w:type="paragraph" w:styleId="Title">
    <w:name w:val="Title"/>
    <w:basedOn w:val="Normal"/>
    <w:next w:val="Normal"/>
    <w:link w:val="TtuloCar"/>
    <w:uiPriority w:val="10"/>
    <w:qFormat/>
    <w:rsid w:val="00853d8f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853d8f"/>
    <w:pPr>
      <w:spacing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853d8f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53d8f"/>
    <w:pPr>
      <w:spacing w:before="0" w:after="12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853d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266994"/>
    <w:pPr/>
    <w:rPr>
      <w:rFonts w:ascii="Times New Roman" w:hAnsi="Times New Roman" w:cs="Times New Roman"/>
      <w:szCs w:val="24"/>
    </w:rPr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73518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Application>LibreOffice/25.8.2.2$Linux_X86_64 LibreOffice_project/580$Build-2</Application>
  <AppVersion>15.0000</AppVersion>
  <Pages>4</Pages>
  <Words>895</Words>
  <Characters>5276</Characters>
  <CharactersWithSpaces>6073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2025-11-04T13:45:00Z</dcterms:created>
  <dc:creator>Cristian Carranza</dc:creator>
  <dc:description/>
  <dc:language>es-ES</dc:language>
  <cp:lastModifiedBy/>
  <dcterms:modified xsi:type="dcterms:W3CDTF">2025-11-05T10:57:22Z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