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CAA5" w14:textId="2C75E375" w:rsidR="00A65AFC" w:rsidRPr="00337DB8" w:rsidRDefault="00A65AFC">
      <w:pPr>
        <w:rPr>
          <w:rFonts w:ascii="Arial" w:hAnsi="Arial" w:cs="Arial"/>
        </w:rPr>
      </w:pPr>
      <w:r w:rsidRPr="00337DB8">
        <w:rPr>
          <w:rFonts w:ascii="Arial" w:hAnsi="Arial" w:cs="Arial"/>
        </w:rPr>
        <w:t xml:space="preserve">Caso de Pruebas - </w:t>
      </w:r>
      <w:r w:rsidR="004A3361" w:rsidRPr="004A3361">
        <w:rPr>
          <w:rFonts w:ascii="Arial" w:hAnsi="Arial" w:cs="Arial"/>
        </w:rPr>
        <w:t xml:space="preserve">CU-15 </w:t>
      </w:r>
      <w:r w:rsidR="004A3361">
        <w:rPr>
          <w:rFonts w:ascii="Arial" w:hAnsi="Arial" w:cs="Arial"/>
        </w:rPr>
        <w:t>-</w:t>
      </w:r>
      <w:r w:rsidR="004A3361" w:rsidRPr="004A3361">
        <w:rPr>
          <w:rFonts w:ascii="Arial" w:hAnsi="Arial" w:cs="Arial"/>
        </w:rPr>
        <w:t xml:space="preserve"> Visualizar trazabilidad interactiva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937"/>
        <w:gridCol w:w="3235"/>
        <w:gridCol w:w="3038"/>
      </w:tblGrid>
      <w:tr w:rsidR="00192922" w:rsidRPr="00192922" w14:paraId="1473D952" w14:textId="77777777" w:rsidTr="00192922">
        <w:tc>
          <w:tcPr>
            <w:tcW w:w="0" w:type="auto"/>
            <w:hideMark/>
          </w:tcPr>
          <w:p w14:paraId="090611DA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92922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8E798B5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92922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77DA40A7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92922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0AEF2BE6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92922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192922" w:rsidRPr="00192922" w14:paraId="5FD92F53" w14:textId="77777777" w:rsidTr="00192922">
        <w:tc>
          <w:tcPr>
            <w:tcW w:w="0" w:type="auto"/>
            <w:hideMark/>
          </w:tcPr>
          <w:p w14:paraId="3B64CC32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CP15_01</w:t>
            </w:r>
          </w:p>
        </w:tc>
        <w:tc>
          <w:tcPr>
            <w:tcW w:w="0" w:type="auto"/>
            <w:hideMark/>
          </w:tcPr>
          <w:p w14:paraId="24FA76DA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37AE571F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 xml:space="preserve">El líder accede al módulo de </w:t>
            </w:r>
            <w:r w:rsidRPr="00192922">
              <w:rPr>
                <w:rFonts w:ascii="Arial" w:hAnsi="Arial" w:cs="Arial"/>
                <w:i/>
                <w:iCs/>
              </w:rPr>
              <w:t>Trazabilidad</w:t>
            </w:r>
            <w:r w:rsidRPr="00192922">
              <w:rPr>
                <w:rFonts w:ascii="Arial" w:hAnsi="Arial" w:cs="Arial"/>
              </w:rPr>
              <w:t xml:space="preserve"> --&gt; se carga la matriz con requerimientos y casos de uso vinculados.</w:t>
            </w:r>
          </w:p>
        </w:tc>
        <w:tc>
          <w:tcPr>
            <w:tcW w:w="0" w:type="auto"/>
            <w:hideMark/>
          </w:tcPr>
          <w:p w14:paraId="36511681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El sistema muestra la matriz con vínculos bidireccionales y estados correctos.</w:t>
            </w:r>
          </w:p>
        </w:tc>
      </w:tr>
      <w:tr w:rsidR="00192922" w:rsidRPr="00192922" w14:paraId="1291AD60" w14:textId="77777777" w:rsidTr="00192922">
        <w:tc>
          <w:tcPr>
            <w:tcW w:w="0" w:type="auto"/>
            <w:hideMark/>
          </w:tcPr>
          <w:p w14:paraId="29F9628A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CP15_02</w:t>
            </w:r>
          </w:p>
        </w:tc>
        <w:tc>
          <w:tcPr>
            <w:tcW w:w="0" w:type="auto"/>
            <w:hideMark/>
          </w:tcPr>
          <w:p w14:paraId="5F460460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1C22B237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Proyecto con solo un requerimiento y un caso de uso.</w:t>
            </w:r>
          </w:p>
        </w:tc>
        <w:tc>
          <w:tcPr>
            <w:tcW w:w="0" w:type="auto"/>
            <w:hideMark/>
          </w:tcPr>
          <w:p w14:paraId="7A1BAB90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El sistema carga la matriz mínima y muestra el vínculo correctamente.</w:t>
            </w:r>
          </w:p>
        </w:tc>
      </w:tr>
      <w:tr w:rsidR="00192922" w:rsidRPr="00192922" w14:paraId="6BAB7F3F" w14:textId="77777777" w:rsidTr="00192922">
        <w:tc>
          <w:tcPr>
            <w:tcW w:w="0" w:type="auto"/>
            <w:hideMark/>
          </w:tcPr>
          <w:p w14:paraId="79B4EB4D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CP15_03</w:t>
            </w:r>
          </w:p>
        </w:tc>
        <w:tc>
          <w:tcPr>
            <w:tcW w:w="0" w:type="auto"/>
            <w:hideMark/>
          </w:tcPr>
          <w:p w14:paraId="2CB3E85A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0CE59672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Verificar que los datos provengan de las tablas de requerimientos y casos de uso.</w:t>
            </w:r>
          </w:p>
        </w:tc>
        <w:tc>
          <w:tcPr>
            <w:tcW w:w="0" w:type="auto"/>
            <w:hideMark/>
          </w:tcPr>
          <w:p w14:paraId="5EC94D68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La información coincide con los registros reales de la BD.</w:t>
            </w:r>
          </w:p>
        </w:tc>
      </w:tr>
      <w:tr w:rsidR="00192922" w:rsidRPr="00192922" w14:paraId="4F958206" w14:textId="77777777" w:rsidTr="00192922">
        <w:tc>
          <w:tcPr>
            <w:tcW w:w="0" w:type="auto"/>
            <w:hideMark/>
          </w:tcPr>
          <w:p w14:paraId="2D3D8661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CP15_04</w:t>
            </w:r>
          </w:p>
        </w:tc>
        <w:tc>
          <w:tcPr>
            <w:tcW w:w="0" w:type="auto"/>
            <w:hideMark/>
          </w:tcPr>
          <w:p w14:paraId="2C58FFB2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6D561BF0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Revisar claridad de la matriz: colores, leyendas, botones de filtro y exportación.</w:t>
            </w:r>
          </w:p>
        </w:tc>
        <w:tc>
          <w:tcPr>
            <w:tcW w:w="0" w:type="auto"/>
            <w:hideMark/>
          </w:tcPr>
          <w:p w14:paraId="1B7AC2F2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Los elementos visuales son legibles, interactivos y con retroalimentación clara.</w:t>
            </w:r>
          </w:p>
        </w:tc>
      </w:tr>
      <w:tr w:rsidR="00192922" w:rsidRPr="00192922" w14:paraId="08A163D1" w14:textId="77777777" w:rsidTr="00192922">
        <w:tc>
          <w:tcPr>
            <w:tcW w:w="0" w:type="auto"/>
            <w:hideMark/>
          </w:tcPr>
          <w:p w14:paraId="35A9FE4A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CP15_05</w:t>
            </w:r>
          </w:p>
        </w:tc>
        <w:tc>
          <w:tcPr>
            <w:tcW w:w="0" w:type="auto"/>
            <w:hideMark/>
          </w:tcPr>
          <w:p w14:paraId="558D3C1E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26481F92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Revisar textos y títulos del módulo.</w:t>
            </w:r>
          </w:p>
        </w:tc>
        <w:tc>
          <w:tcPr>
            <w:tcW w:w="0" w:type="auto"/>
            <w:hideMark/>
          </w:tcPr>
          <w:p w14:paraId="37EFE142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Sin errores de redacción ni incoherencias.</w:t>
            </w:r>
          </w:p>
        </w:tc>
      </w:tr>
      <w:tr w:rsidR="00192922" w:rsidRPr="00192922" w14:paraId="2977E838" w14:textId="77777777" w:rsidTr="00192922">
        <w:tc>
          <w:tcPr>
            <w:tcW w:w="0" w:type="auto"/>
            <w:hideMark/>
          </w:tcPr>
          <w:p w14:paraId="327EFD4D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CP15_06</w:t>
            </w:r>
          </w:p>
        </w:tc>
        <w:tc>
          <w:tcPr>
            <w:tcW w:w="0" w:type="auto"/>
            <w:hideMark/>
          </w:tcPr>
          <w:p w14:paraId="4CC84B8A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3B06BB6F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Proyecto sin relaciones registradas (flujo 5a).</w:t>
            </w:r>
          </w:p>
        </w:tc>
        <w:tc>
          <w:tcPr>
            <w:tcW w:w="0" w:type="auto"/>
            <w:hideMark/>
          </w:tcPr>
          <w:p w14:paraId="0C51640C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 xml:space="preserve">El sistema muestra mensaje </w:t>
            </w:r>
            <w:r w:rsidRPr="00192922">
              <w:rPr>
                <w:rFonts w:ascii="Arial" w:hAnsi="Arial" w:cs="Arial"/>
                <w:i/>
                <w:iCs/>
              </w:rPr>
              <w:t>“No existen relaciones de trazabilidad definidas.”</w:t>
            </w:r>
          </w:p>
        </w:tc>
      </w:tr>
      <w:tr w:rsidR="00192922" w:rsidRPr="00192922" w14:paraId="6D3DBA90" w14:textId="77777777" w:rsidTr="00192922">
        <w:tc>
          <w:tcPr>
            <w:tcW w:w="0" w:type="auto"/>
            <w:hideMark/>
          </w:tcPr>
          <w:p w14:paraId="7814673C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CP15_07</w:t>
            </w:r>
          </w:p>
        </w:tc>
        <w:tc>
          <w:tcPr>
            <w:tcW w:w="0" w:type="auto"/>
            <w:hideMark/>
          </w:tcPr>
          <w:p w14:paraId="41C96028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657AC601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Caso de uso o requerimiento huérfano.</w:t>
            </w:r>
          </w:p>
        </w:tc>
        <w:tc>
          <w:tcPr>
            <w:tcW w:w="0" w:type="auto"/>
            <w:hideMark/>
          </w:tcPr>
          <w:p w14:paraId="320B0EA6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 xml:space="preserve">El sistema resalta el elemento con color distintivo y mensaje </w:t>
            </w:r>
            <w:r w:rsidRPr="00192922">
              <w:rPr>
                <w:rFonts w:ascii="Arial" w:hAnsi="Arial" w:cs="Arial"/>
                <w:i/>
                <w:iCs/>
              </w:rPr>
              <w:t>“Elemento sin vínculo.”</w:t>
            </w:r>
          </w:p>
        </w:tc>
      </w:tr>
      <w:tr w:rsidR="00192922" w:rsidRPr="00192922" w14:paraId="446A9880" w14:textId="77777777" w:rsidTr="00192922">
        <w:tc>
          <w:tcPr>
            <w:tcW w:w="0" w:type="auto"/>
            <w:hideMark/>
          </w:tcPr>
          <w:p w14:paraId="742B125B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CP15_08</w:t>
            </w:r>
          </w:p>
        </w:tc>
        <w:tc>
          <w:tcPr>
            <w:tcW w:w="0" w:type="auto"/>
            <w:hideMark/>
          </w:tcPr>
          <w:p w14:paraId="336C2A91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57A9B9BE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Aplicar filtros por estado y prioridad --&gt; Actualizar vista.</w:t>
            </w:r>
          </w:p>
        </w:tc>
        <w:tc>
          <w:tcPr>
            <w:tcW w:w="0" w:type="auto"/>
            <w:hideMark/>
          </w:tcPr>
          <w:p w14:paraId="2547894A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El sistema filtra correctamente los elementos y mantiene los vínculos visibles.</w:t>
            </w:r>
          </w:p>
        </w:tc>
      </w:tr>
      <w:tr w:rsidR="00192922" w:rsidRPr="00192922" w14:paraId="428E1FD6" w14:textId="77777777" w:rsidTr="00192922">
        <w:tc>
          <w:tcPr>
            <w:tcW w:w="0" w:type="auto"/>
            <w:hideMark/>
          </w:tcPr>
          <w:p w14:paraId="48693E51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CP15_09</w:t>
            </w:r>
          </w:p>
        </w:tc>
        <w:tc>
          <w:tcPr>
            <w:tcW w:w="0" w:type="auto"/>
            <w:hideMark/>
          </w:tcPr>
          <w:p w14:paraId="08887EC6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Funcionalidad / Integración</w:t>
            </w:r>
          </w:p>
        </w:tc>
        <w:tc>
          <w:tcPr>
            <w:tcW w:w="0" w:type="auto"/>
            <w:hideMark/>
          </w:tcPr>
          <w:p w14:paraId="77742122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Exportar matriz a CSV y PDF (flujo 7a).</w:t>
            </w:r>
          </w:p>
        </w:tc>
        <w:tc>
          <w:tcPr>
            <w:tcW w:w="0" w:type="auto"/>
            <w:hideMark/>
          </w:tcPr>
          <w:p w14:paraId="3D27FFD3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Se genera el archivo con estructura correcta y datos completos.</w:t>
            </w:r>
          </w:p>
        </w:tc>
      </w:tr>
      <w:tr w:rsidR="00192922" w:rsidRPr="00192922" w14:paraId="6BF0D90A" w14:textId="77777777" w:rsidTr="00192922">
        <w:trPr>
          <w:trHeight w:val="887"/>
        </w:trPr>
        <w:tc>
          <w:tcPr>
            <w:tcW w:w="0" w:type="auto"/>
            <w:hideMark/>
          </w:tcPr>
          <w:p w14:paraId="61683AF1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CP15_10</w:t>
            </w:r>
          </w:p>
        </w:tc>
        <w:tc>
          <w:tcPr>
            <w:tcW w:w="0" w:type="auto"/>
            <w:hideMark/>
          </w:tcPr>
          <w:p w14:paraId="76AA2675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Usabilidad / No funcional</w:t>
            </w:r>
          </w:p>
        </w:tc>
        <w:tc>
          <w:tcPr>
            <w:tcW w:w="0" w:type="auto"/>
            <w:hideMark/>
          </w:tcPr>
          <w:p w14:paraId="789260D2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Verificar tiempos de carga con &gt; 200 elementos (flujo 8a).</w:t>
            </w:r>
          </w:p>
        </w:tc>
        <w:tc>
          <w:tcPr>
            <w:tcW w:w="0" w:type="auto"/>
            <w:hideMark/>
          </w:tcPr>
          <w:p w14:paraId="22993E1E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 xml:space="preserve">El sistema carga la matriz en &lt; 5 </w:t>
            </w:r>
            <w:proofErr w:type="spellStart"/>
            <w:r w:rsidRPr="00192922">
              <w:rPr>
                <w:rFonts w:ascii="Arial" w:hAnsi="Arial" w:cs="Arial"/>
              </w:rPr>
              <w:t>seg</w:t>
            </w:r>
            <w:proofErr w:type="spellEnd"/>
            <w:r w:rsidRPr="00192922">
              <w:rPr>
                <w:rFonts w:ascii="Arial" w:hAnsi="Arial" w:cs="Arial"/>
              </w:rPr>
              <w:t xml:space="preserve"> sin fallas visuales.</w:t>
            </w:r>
          </w:p>
        </w:tc>
      </w:tr>
      <w:tr w:rsidR="00192922" w:rsidRPr="00192922" w14:paraId="189FB97F" w14:textId="77777777" w:rsidTr="00192922">
        <w:tc>
          <w:tcPr>
            <w:tcW w:w="0" w:type="auto"/>
            <w:hideMark/>
          </w:tcPr>
          <w:p w14:paraId="11C3542A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CP15_11</w:t>
            </w:r>
          </w:p>
        </w:tc>
        <w:tc>
          <w:tcPr>
            <w:tcW w:w="0" w:type="auto"/>
            <w:hideMark/>
          </w:tcPr>
          <w:p w14:paraId="0D8088BB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170A2DA0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Error de BD o conexión al generar la matriz (flujo 6a).</w:t>
            </w:r>
          </w:p>
        </w:tc>
        <w:tc>
          <w:tcPr>
            <w:tcW w:w="0" w:type="auto"/>
            <w:hideMark/>
          </w:tcPr>
          <w:p w14:paraId="7C8515BC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 xml:space="preserve">El sistema muestra </w:t>
            </w:r>
            <w:r w:rsidRPr="00192922">
              <w:rPr>
                <w:rFonts w:ascii="Arial" w:hAnsi="Arial" w:cs="Arial"/>
                <w:i/>
                <w:iCs/>
              </w:rPr>
              <w:t>“Error al cargar trazabilidad, intente nuevamente.”</w:t>
            </w:r>
            <w:r w:rsidRPr="00192922">
              <w:rPr>
                <w:rFonts w:ascii="Arial" w:hAnsi="Arial" w:cs="Arial"/>
              </w:rPr>
              <w:t xml:space="preserve"> y no se bloquea.</w:t>
            </w:r>
          </w:p>
        </w:tc>
      </w:tr>
      <w:tr w:rsidR="00192922" w:rsidRPr="00192922" w14:paraId="2E924C5B" w14:textId="77777777" w:rsidTr="00192922">
        <w:tc>
          <w:tcPr>
            <w:tcW w:w="0" w:type="auto"/>
            <w:hideMark/>
          </w:tcPr>
          <w:p w14:paraId="429BFBB4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lastRenderedPageBreak/>
              <w:t>CP15_12</w:t>
            </w:r>
          </w:p>
        </w:tc>
        <w:tc>
          <w:tcPr>
            <w:tcW w:w="0" w:type="auto"/>
            <w:hideMark/>
          </w:tcPr>
          <w:p w14:paraId="7513F590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  <w:b/>
                <w:bCs/>
              </w:rPr>
              <w:t>Integración / Seguridad</w:t>
            </w:r>
          </w:p>
        </w:tc>
        <w:tc>
          <w:tcPr>
            <w:tcW w:w="0" w:type="auto"/>
            <w:hideMark/>
          </w:tcPr>
          <w:p w14:paraId="19C098F7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Usuario sin permisos intenta acceder al módulo.</w:t>
            </w:r>
          </w:p>
        </w:tc>
        <w:tc>
          <w:tcPr>
            <w:tcW w:w="0" w:type="auto"/>
            <w:hideMark/>
          </w:tcPr>
          <w:p w14:paraId="0CB8F4C1" w14:textId="77777777" w:rsidR="00192922" w:rsidRPr="00192922" w:rsidRDefault="00192922" w:rsidP="00192922">
            <w:pPr>
              <w:spacing w:after="160" w:line="259" w:lineRule="auto"/>
              <w:rPr>
                <w:rFonts w:ascii="Arial" w:hAnsi="Arial" w:cs="Arial"/>
              </w:rPr>
            </w:pPr>
            <w:r w:rsidRPr="00192922">
              <w:rPr>
                <w:rFonts w:ascii="Arial" w:hAnsi="Arial" w:cs="Arial"/>
              </w:rPr>
              <w:t>El sistema bloquea acceso y muestra mensaje de permisos insuficientes.</w:t>
            </w:r>
          </w:p>
        </w:tc>
      </w:tr>
    </w:tbl>
    <w:p w14:paraId="69DDF4D3" w14:textId="77777777" w:rsidR="00A65AFC" w:rsidRPr="00337DB8" w:rsidRDefault="00A65AFC">
      <w:pPr>
        <w:rPr>
          <w:rFonts w:ascii="Arial" w:hAnsi="Arial" w:cs="Arial"/>
        </w:rPr>
      </w:pPr>
    </w:p>
    <w:sectPr w:rsidR="00A65AFC" w:rsidRPr="00337DB8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27806"/>
    <w:rsid w:val="00035736"/>
    <w:rsid w:val="00050B4B"/>
    <w:rsid w:val="000720EE"/>
    <w:rsid w:val="00192922"/>
    <w:rsid w:val="00337DB8"/>
    <w:rsid w:val="00372084"/>
    <w:rsid w:val="004623EF"/>
    <w:rsid w:val="004715FF"/>
    <w:rsid w:val="00493353"/>
    <w:rsid w:val="004A3361"/>
    <w:rsid w:val="00570CFF"/>
    <w:rsid w:val="0063526D"/>
    <w:rsid w:val="00692BE5"/>
    <w:rsid w:val="006D5B3A"/>
    <w:rsid w:val="0082025D"/>
    <w:rsid w:val="008B259F"/>
    <w:rsid w:val="008E5238"/>
    <w:rsid w:val="00935BD8"/>
    <w:rsid w:val="00936B75"/>
    <w:rsid w:val="00971436"/>
    <w:rsid w:val="009976D4"/>
    <w:rsid w:val="00A24E05"/>
    <w:rsid w:val="00A65AFC"/>
    <w:rsid w:val="00A823AB"/>
    <w:rsid w:val="00A951FF"/>
    <w:rsid w:val="00A97CBA"/>
    <w:rsid w:val="00AD4863"/>
    <w:rsid w:val="00AE46F0"/>
    <w:rsid w:val="00CF3BEA"/>
    <w:rsid w:val="00E53263"/>
    <w:rsid w:val="00E848F0"/>
    <w:rsid w:val="00E8791F"/>
    <w:rsid w:val="00F3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3</cp:revision>
  <dcterms:created xsi:type="dcterms:W3CDTF">2025-11-07T13:33:00Z</dcterms:created>
  <dcterms:modified xsi:type="dcterms:W3CDTF">2025-11-07T13:34:00Z</dcterms:modified>
</cp:coreProperties>
</file>