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0AEC7969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935BD8" w:rsidRPr="00935BD8">
        <w:rPr>
          <w:rFonts w:ascii="Arial" w:hAnsi="Arial" w:cs="Arial"/>
        </w:rPr>
        <w:t>CU-10 – Consultar historial de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84"/>
        <w:gridCol w:w="3275"/>
        <w:gridCol w:w="3051"/>
      </w:tblGrid>
      <w:tr w:rsidR="00A823AB" w:rsidRPr="00A823AB" w14:paraId="1ACC4A11" w14:textId="77777777" w:rsidTr="00A823AB">
        <w:trPr>
          <w:tblHeader/>
        </w:trPr>
        <w:tc>
          <w:tcPr>
            <w:tcW w:w="0" w:type="auto"/>
            <w:hideMark/>
          </w:tcPr>
          <w:p w14:paraId="63D9885A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823AB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B50C3A2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823AB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546DD6A5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823AB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14D06C02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823AB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A823AB" w:rsidRPr="00A823AB" w14:paraId="19E43AD7" w14:textId="77777777" w:rsidTr="00A823AB">
        <w:tc>
          <w:tcPr>
            <w:tcW w:w="0" w:type="auto"/>
            <w:hideMark/>
          </w:tcPr>
          <w:p w14:paraId="2A4230A4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CP10_01</w:t>
            </w:r>
          </w:p>
        </w:tc>
        <w:tc>
          <w:tcPr>
            <w:tcW w:w="0" w:type="auto"/>
            <w:hideMark/>
          </w:tcPr>
          <w:p w14:paraId="4850BB79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C34FE20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 xml:space="preserve">El usuario accede al proyecto --&gt; sección </w:t>
            </w:r>
            <w:r w:rsidRPr="00A823AB">
              <w:rPr>
                <w:rFonts w:ascii="Arial" w:hAnsi="Arial" w:cs="Arial"/>
                <w:i/>
                <w:iCs/>
              </w:rPr>
              <w:t>Casos de Uso</w:t>
            </w:r>
            <w:r w:rsidRPr="00A823AB">
              <w:rPr>
                <w:rFonts w:ascii="Arial" w:hAnsi="Arial" w:cs="Arial"/>
              </w:rPr>
              <w:t xml:space="preserve"> --&gt; selecciona un caso --&gt; pestaña </w:t>
            </w:r>
            <w:r w:rsidRPr="00A823AB">
              <w:rPr>
                <w:rFonts w:ascii="Arial" w:hAnsi="Arial" w:cs="Arial"/>
                <w:i/>
                <w:iCs/>
              </w:rPr>
              <w:t>“Ver Historial”</w:t>
            </w:r>
            <w:r w:rsidRPr="00A823AB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78060469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El sistema muestra la línea de tiempo de cambios en orden cronológico inverso.</w:t>
            </w:r>
          </w:p>
        </w:tc>
      </w:tr>
      <w:tr w:rsidR="00A823AB" w:rsidRPr="00A823AB" w14:paraId="7D2981AB" w14:textId="77777777" w:rsidTr="00A823AB">
        <w:tc>
          <w:tcPr>
            <w:tcW w:w="0" w:type="auto"/>
            <w:hideMark/>
          </w:tcPr>
          <w:p w14:paraId="63B205F9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CP10_02</w:t>
            </w:r>
          </w:p>
        </w:tc>
        <w:tc>
          <w:tcPr>
            <w:tcW w:w="0" w:type="auto"/>
            <w:hideMark/>
          </w:tcPr>
          <w:p w14:paraId="3F9C0051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5EC4FB9D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Consultar un caso de uso con solo una versión registrada.</w:t>
            </w:r>
          </w:p>
        </w:tc>
        <w:tc>
          <w:tcPr>
            <w:tcW w:w="0" w:type="auto"/>
            <w:hideMark/>
          </w:tcPr>
          <w:p w14:paraId="45F5AE38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El sistema muestra la entrada de creación con fecha, hora y usuario.</w:t>
            </w:r>
          </w:p>
        </w:tc>
      </w:tr>
      <w:tr w:rsidR="00A823AB" w:rsidRPr="00A823AB" w14:paraId="0380B429" w14:textId="77777777" w:rsidTr="00A823AB">
        <w:tc>
          <w:tcPr>
            <w:tcW w:w="0" w:type="auto"/>
            <w:hideMark/>
          </w:tcPr>
          <w:p w14:paraId="3C606978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CP10_03</w:t>
            </w:r>
          </w:p>
        </w:tc>
        <w:tc>
          <w:tcPr>
            <w:tcW w:w="0" w:type="auto"/>
            <w:hideMark/>
          </w:tcPr>
          <w:p w14:paraId="59BAED3F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732C5CC1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Verificar que los datos mostrados (fecha, usuario, tipo de cambio) coincidan con los registros de auditoría en BD.</w:t>
            </w:r>
          </w:p>
        </w:tc>
        <w:tc>
          <w:tcPr>
            <w:tcW w:w="0" w:type="auto"/>
            <w:hideMark/>
          </w:tcPr>
          <w:p w14:paraId="07EF5446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Los valores visibles coinciden con los del log o tabla de historial.</w:t>
            </w:r>
          </w:p>
        </w:tc>
      </w:tr>
      <w:tr w:rsidR="00A823AB" w:rsidRPr="00A823AB" w14:paraId="18559C9D" w14:textId="77777777" w:rsidTr="00A823AB">
        <w:tc>
          <w:tcPr>
            <w:tcW w:w="0" w:type="auto"/>
            <w:hideMark/>
          </w:tcPr>
          <w:p w14:paraId="7B8C3B3E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CP10_04</w:t>
            </w:r>
          </w:p>
        </w:tc>
        <w:tc>
          <w:tcPr>
            <w:tcW w:w="0" w:type="auto"/>
            <w:hideMark/>
          </w:tcPr>
          <w:p w14:paraId="4DC9BC1F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4F42E22E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 xml:space="preserve">Revisar claridad de la interfaz: botones </w:t>
            </w:r>
            <w:r w:rsidRPr="00A823AB">
              <w:rPr>
                <w:rFonts w:ascii="Arial" w:hAnsi="Arial" w:cs="Arial"/>
                <w:i/>
                <w:iCs/>
              </w:rPr>
              <w:t>“Ver detalles”</w:t>
            </w:r>
            <w:r w:rsidRPr="00A823AB">
              <w:rPr>
                <w:rFonts w:ascii="Arial" w:hAnsi="Arial" w:cs="Arial"/>
              </w:rPr>
              <w:t xml:space="preserve">, </w:t>
            </w:r>
            <w:r w:rsidRPr="00A823AB">
              <w:rPr>
                <w:rFonts w:ascii="Arial" w:hAnsi="Arial" w:cs="Arial"/>
                <w:i/>
                <w:iCs/>
              </w:rPr>
              <w:t>“Volver”</w:t>
            </w:r>
            <w:r w:rsidRPr="00A823AB">
              <w:rPr>
                <w:rFonts w:ascii="Arial" w:hAnsi="Arial" w:cs="Arial"/>
              </w:rPr>
              <w:t xml:space="preserve"> y disposición de la línea de tiempo.</w:t>
            </w:r>
          </w:p>
        </w:tc>
        <w:tc>
          <w:tcPr>
            <w:tcW w:w="0" w:type="auto"/>
            <w:hideMark/>
          </w:tcPr>
          <w:p w14:paraId="53EBCE49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Los botones responden correctamente y la navegación es intuitiva.</w:t>
            </w:r>
          </w:p>
        </w:tc>
      </w:tr>
      <w:tr w:rsidR="00A823AB" w:rsidRPr="00A823AB" w14:paraId="7CF3E8DA" w14:textId="77777777" w:rsidTr="00A823AB">
        <w:tc>
          <w:tcPr>
            <w:tcW w:w="0" w:type="auto"/>
            <w:hideMark/>
          </w:tcPr>
          <w:p w14:paraId="27660190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CP10_05</w:t>
            </w:r>
          </w:p>
        </w:tc>
        <w:tc>
          <w:tcPr>
            <w:tcW w:w="0" w:type="auto"/>
            <w:hideMark/>
          </w:tcPr>
          <w:p w14:paraId="0F56B294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0C0D9343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Revisar títulos, etiquetas y mensajes del módulo.</w:t>
            </w:r>
          </w:p>
        </w:tc>
        <w:tc>
          <w:tcPr>
            <w:tcW w:w="0" w:type="auto"/>
            <w:hideMark/>
          </w:tcPr>
          <w:p w14:paraId="7FD72D5B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Sin errores de redacción ni inconsistencias de idioma.</w:t>
            </w:r>
          </w:p>
        </w:tc>
      </w:tr>
      <w:tr w:rsidR="00A823AB" w:rsidRPr="00A823AB" w14:paraId="74DE5277" w14:textId="77777777" w:rsidTr="00A823AB">
        <w:tc>
          <w:tcPr>
            <w:tcW w:w="0" w:type="auto"/>
            <w:hideMark/>
          </w:tcPr>
          <w:p w14:paraId="3438E982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CP10_06</w:t>
            </w:r>
          </w:p>
        </w:tc>
        <w:tc>
          <w:tcPr>
            <w:tcW w:w="0" w:type="auto"/>
            <w:hideMark/>
          </w:tcPr>
          <w:p w14:paraId="0662F2E0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D0C3C44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Caso de uso sin historial (flujo 6a).</w:t>
            </w:r>
          </w:p>
        </w:tc>
        <w:tc>
          <w:tcPr>
            <w:tcW w:w="0" w:type="auto"/>
            <w:hideMark/>
          </w:tcPr>
          <w:p w14:paraId="7970BBB7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 xml:space="preserve">El sistema muestra mensaje </w:t>
            </w:r>
            <w:r w:rsidRPr="00A823AB">
              <w:rPr>
                <w:rFonts w:ascii="Arial" w:hAnsi="Arial" w:cs="Arial"/>
                <w:i/>
                <w:iCs/>
              </w:rPr>
              <w:t>“Sin modificaciones registradas”</w:t>
            </w:r>
            <w:r w:rsidRPr="00A823AB">
              <w:rPr>
                <w:rFonts w:ascii="Arial" w:hAnsi="Arial" w:cs="Arial"/>
              </w:rPr>
              <w:t xml:space="preserve"> y única entrada de creación.</w:t>
            </w:r>
          </w:p>
        </w:tc>
      </w:tr>
      <w:tr w:rsidR="00A823AB" w:rsidRPr="00A823AB" w14:paraId="54A784BA" w14:textId="77777777" w:rsidTr="00A823AB">
        <w:tc>
          <w:tcPr>
            <w:tcW w:w="0" w:type="auto"/>
            <w:hideMark/>
          </w:tcPr>
          <w:p w14:paraId="100E8A28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CP10_07</w:t>
            </w:r>
          </w:p>
        </w:tc>
        <w:tc>
          <w:tcPr>
            <w:tcW w:w="0" w:type="auto"/>
            <w:hideMark/>
          </w:tcPr>
          <w:p w14:paraId="18D6DBCD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5BB14F4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Historial extenso (&gt; 100 cambios) --&gt; verificar paginación y filtros.</w:t>
            </w:r>
          </w:p>
        </w:tc>
        <w:tc>
          <w:tcPr>
            <w:tcW w:w="0" w:type="auto"/>
            <w:hideMark/>
          </w:tcPr>
          <w:p w14:paraId="751F8112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El sistema muestra paginación y filtros sin pérdida de datos.</w:t>
            </w:r>
          </w:p>
        </w:tc>
      </w:tr>
      <w:tr w:rsidR="00A823AB" w:rsidRPr="00A823AB" w14:paraId="287724A8" w14:textId="77777777" w:rsidTr="00A823AB">
        <w:tc>
          <w:tcPr>
            <w:tcW w:w="0" w:type="auto"/>
            <w:hideMark/>
          </w:tcPr>
          <w:p w14:paraId="399BB0B5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CP10_08</w:t>
            </w:r>
          </w:p>
        </w:tc>
        <w:tc>
          <w:tcPr>
            <w:tcW w:w="0" w:type="auto"/>
            <w:hideMark/>
          </w:tcPr>
          <w:p w14:paraId="24D6E121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2876C81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Exportar historial a CSV/PDF.</w:t>
            </w:r>
          </w:p>
        </w:tc>
        <w:tc>
          <w:tcPr>
            <w:tcW w:w="0" w:type="auto"/>
            <w:hideMark/>
          </w:tcPr>
          <w:p w14:paraId="005A6F94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Se genera el archivo con todos los registros y encabezados correctos.</w:t>
            </w:r>
          </w:p>
        </w:tc>
      </w:tr>
      <w:tr w:rsidR="00A823AB" w:rsidRPr="00A823AB" w14:paraId="32A50EB0" w14:textId="77777777" w:rsidTr="00A823AB">
        <w:tc>
          <w:tcPr>
            <w:tcW w:w="0" w:type="auto"/>
            <w:hideMark/>
          </w:tcPr>
          <w:p w14:paraId="7DC61B18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CP10_09</w:t>
            </w:r>
          </w:p>
        </w:tc>
        <w:tc>
          <w:tcPr>
            <w:tcW w:w="0" w:type="auto"/>
            <w:hideMark/>
          </w:tcPr>
          <w:p w14:paraId="340A5CAF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0C926DE2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 xml:space="preserve">Comparar dos versiones --&gt; clic en </w:t>
            </w:r>
            <w:r w:rsidRPr="00A823AB">
              <w:rPr>
                <w:rFonts w:ascii="Arial" w:hAnsi="Arial" w:cs="Arial"/>
                <w:i/>
                <w:iCs/>
              </w:rPr>
              <w:t>“Ver detalles”</w:t>
            </w:r>
            <w:r w:rsidRPr="00A823AB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688E3571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 xml:space="preserve">Se muestra tabla </w:t>
            </w:r>
            <w:r w:rsidRPr="00A823AB">
              <w:rPr>
                <w:rFonts w:ascii="Arial" w:hAnsi="Arial" w:cs="Arial"/>
                <w:i/>
                <w:iCs/>
              </w:rPr>
              <w:t>Antes --&gt; Después</w:t>
            </w:r>
            <w:r w:rsidRPr="00A823AB">
              <w:rPr>
                <w:rFonts w:ascii="Arial" w:hAnsi="Arial" w:cs="Arial"/>
              </w:rPr>
              <w:t xml:space="preserve"> con campos modificados resaltados.</w:t>
            </w:r>
          </w:p>
        </w:tc>
      </w:tr>
      <w:tr w:rsidR="00A823AB" w:rsidRPr="00A823AB" w14:paraId="2BAA134F" w14:textId="77777777" w:rsidTr="00A823AB">
        <w:tc>
          <w:tcPr>
            <w:tcW w:w="0" w:type="auto"/>
            <w:hideMark/>
          </w:tcPr>
          <w:p w14:paraId="0131393A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CP10_10</w:t>
            </w:r>
          </w:p>
        </w:tc>
        <w:tc>
          <w:tcPr>
            <w:tcW w:w="0" w:type="auto"/>
            <w:hideMark/>
          </w:tcPr>
          <w:p w14:paraId="586D1DE4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6D209A07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Usuario sin permisos intenta acceder al historial.</w:t>
            </w:r>
          </w:p>
        </w:tc>
        <w:tc>
          <w:tcPr>
            <w:tcW w:w="0" w:type="auto"/>
            <w:hideMark/>
          </w:tcPr>
          <w:p w14:paraId="16C200EC" w14:textId="77777777" w:rsidR="00A823AB" w:rsidRPr="00A823AB" w:rsidRDefault="00A823AB" w:rsidP="00A823AB">
            <w:pPr>
              <w:spacing w:after="160" w:line="259" w:lineRule="auto"/>
              <w:rPr>
                <w:rFonts w:ascii="Arial" w:hAnsi="Arial" w:cs="Arial"/>
              </w:rPr>
            </w:pPr>
            <w:r w:rsidRPr="00A823AB">
              <w:rPr>
                <w:rFonts w:ascii="Arial" w:hAnsi="Arial" w:cs="Arial"/>
              </w:rPr>
              <w:t>El sistema bloquea el acceso y muestra mensaje de permisos insuficientes.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372084"/>
    <w:rsid w:val="004715FF"/>
    <w:rsid w:val="00493353"/>
    <w:rsid w:val="00570CFF"/>
    <w:rsid w:val="0063526D"/>
    <w:rsid w:val="006D5B3A"/>
    <w:rsid w:val="0082025D"/>
    <w:rsid w:val="008B259F"/>
    <w:rsid w:val="00935BD8"/>
    <w:rsid w:val="00A24E05"/>
    <w:rsid w:val="00A65AFC"/>
    <w:rsid w:val="00A823AB"/>
    <w:rsid w:val="00A951FF"/>
    <w:rsid w:val="00AD4863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2025-11-07T13:08:00Z</dcterms:created>
  <dcterms:modified xsi:type="dcterms:W3CDTF">2025-11-07T13:09:00Z</dcterms:modified>
</cp:coreProperties>
</file>