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c-桌面清理工具-需求文档第一版"/>
    <w:p>
      <w:pPr>
        <w:pStyle w:val="Heading1"/>
      </w:pPr>
      <w:r>
        <w:t xml:space="preserve">Mac 桌面清理工具 需求文档（第一版）</w:t>
      </w:r>
    </w:p>
    <w:p>
      <w:pPr>
        <w:pStyle w:val="BlockText"/>
      </w:pPr>
      <w:r>
        <w:t xml:space="preserve">产品名未定，暂用"Mac 桌面清理工具"。</w:t>
      </w:r>
    </w:p>
    <w:bookmarkStart w:id="20" w:name="一句话定位"/>
    <w:p>
      <w:pPr>
        <w:pStyle w:val="Heading2"/>
      </w:pPr>
      <w:r>
        <w:t xml:space="preserve">一句话定位</w:t>
      </w:r>
    </w:p>
    <w:p>
      <w:pPr>
        <w:pStyle w:val="FirstParagraph"/>
      </w:pPr>
      <w:r>
        <w:t xml:space="preserve">让同时开着一堆 AI 工具干活的人，一键收起眼前不需要的东西，屏幕立刻清爽，切换不再掉帧。</w:t>
      </w:r>
    </w:p>
    <w:bookmarkEnd w:id="20"/>
    <w:bookmarkStart w:id="21" w:name="目标用户"/>
    <w:p>
      <w:pPr>
        <w:pStyle w:val="Heading2"/>
      </w:pPr>
      <w:r>
        <w:t xml:space="preserve">目标用户</w:t>
      </w:r>
    </w:p>
    <w:p>
      <w:pPr>
        <w:pStyle w:val="FirstParagraph"/>
      </w:pPr>
      <w:r>
        <w:t xml:space="preserve">用 AI 工具干活、但不太写代码的人，主要是</w:t>
      </w:r>
      <w:r>
        <w:rPr>
          <w:bCs/>
          <w:b/>
        </w:rPr>
        <w:t xml:space="preserve">产品经理和设计师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经常同时开着多个 AI 工具（ChatGPT、各类 agent 软件、浏览器里的 AI 网页）和沟通工具（飞书等）。</w:t>
      </w:r>
    </w:p>
    <w:p>
      <w:pPr>
        <w:numPr>
          <w:ilvl w:val="0"/>
          <w:numId w:val="1001"/>
        </w:numPr>
        <w:pStyle w:val="Compact"/>
      </w:pPr>
      <w:r>
        <w:t xml:space="preserve">不关心技术原理，只看结果。</w:t>
      </w:r>
    </w:p>
    <w:p>
      <w:pPr>
        <w:numPr>
          <w:ilvl w:val="0"/>
          <w:numId w:val="1001"/>
        </w:numPr>
        <w:pStyle w:val="Compact"/>
      </w:pPr>
      <w:r>
        <w:t xml:space="preserve">电脑配置不一定低，16GB 内存的新 Mac 一样会卡。</w:t>
      </w:r>
    </w:p>
    <w:p>
      <w:pPr>
        <w:pStyle w:val="FirstParagraph"/>
      </w:pPr>
      <w:r>
        <w:t xml:space="preserve">第一版由作者本人先体验。</w:t>
      </w:r>
    </w:p>
    <w:bookmarkEnd w:id="21"/>
    <w:bookmarkStart w:id="22" w:name="核心使用场景"/>
    <w:p>
      <w:pPr>
        <w:pStyle w:val="Heading2"/>
      </w:pPr>
      <w:r>
        <w:t xml:space="preserve">核心使用场景</w:t>
      </w:r>
    </w:p>
    <w:p>
      <w:pPr>
        <w:pStyle w:val="FirstParagraph"/>
      </w:pPr>
      <w:r>
        <w:rPr>
          <w:bCs/>
          <w:b/>
        </w:rPr>
        <w:t xml:space="preserve">多开 AI 工具干活，屏幕越来越乱、切换窗口开始掉帧的时候：</w:t>
      </w:r>
    </w:p>
    <w:p>
      <w:pPr>
        <w:numPr>
          <w:ilvl w:val="0"/>
          <w:numId w:val="1002"/>
        </w:numPr>
        <w:pStyle w:val="Compact"/>
      </w:pPr>
      <w:r>
        <w:t xml:space="preserve">用户主动点一下（或按快捷键）"一键清理"。</w:t>
      </w:r>
    </w:p>
    <w:p>
      <w:pPr>
        <w:numPr>
          <w:ilvl w:val="0"/>
          <w:numId w:val="1002"/>
        </w:numPr>
        <w:pStyle w:val="Compact"/>
      </w:pPr>
      <w:r>
        <w:t xml:space="preserve">屏幕上马上只剩当前在用的应用和当前场景需要的应用，并弹出提示"已收起 N 个应用"。</w:t>
      </w:r>
    </w:p>
    <w:p>
      <w:pPr>
        <w:numPr>
          <w:ilvl w:val="0"/>
          <w:numId w:val="1002"/>
        </w:numPr>
        <w:pStyle w:val="Compact"/>
      </w:pPr>
      <w:r>
        <w:t xml:space="preserve">想用被收起的应用（比如飞书）时，从菜单里点一下就能叫回来。</w:t>
      </w:r>
    </w:p>
    <w:p>
      <w:pPr>
        <w:numPr>
          <w:ilvl w:val="0"/>
          <w:numId w:val="1002"/>
        </w:numPr>
        <w:pStyle w:val="Compact"/>
      </w:pPr>
      <w:r>
        <w:t xml:space="preserve">想回到清理前的样子，点"一键恢复"。</w:t>
      </w:r>
    </w:p>
    <w:p>
      <w:pPr>
        <w:pStyle w:val="FirstParagraph"/>
      </w:pPr>
      <w:r>
        <w:t xml:space="preserve">附带场景：</w:t>
      </w:r>
      <w:r>
        <w:rPr>
          <w:bCs/>
          <w:b/>
        </w:rPr>
        <w:t xml:space="preserve">共享屏幕前</w:t>
      </w:r>
      <w:r>
        <w:t xml:space="preserve">切到"开会"场景再清理，只留下会议软件和当前窗口。</w:t>
      </w:r>
    </w:p>
    <w:bookmarkEnd w:id="22"/>
    <w:bookmarkStart w:id="23" w:name="核心功能"/>
    <w:p>
      <w:pPr>
        <w:pStyle w:val="Heading2"/>
      </w:pPr>
      <w:r>
        <w:t xml:space="preserve">核心功能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一键清理</w:t>
      </w:r>
      <w:r>
        <w:t xml:space="preserve">：收起所有不需要的应用。只隐藏，不关闭。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永远保留</w:t>
      </w:r>
      <w:r>
        <w:t xml:space="preserve">：当前正在用的应用，以及当前场景里的应用，永远不会被收起。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场景</w:t>
      </w:r>
      <w:r>
        <w:t xml:space="preserve">：内置 3 个默认场景，用户可以增删每个场景里的应用。</w:t>
      </w:r>
    </w:p>
    <w:p>
      <w:pPr>
        <w:numPr>
          <w:ilvl w:val="1"/>
          <w:numId w:val="1004"/>
        </w:numPr>
        <w:pStyle w:val="Compact"/>
      </w:pPr>
      <w:r>
        <w:t xml:space="preserve">AI 工作：ChatGPT、Claude、飞书、浏览器</w:t>
      </w:r>
    </w:p>
    <w:p>
      <w:pPr>
        <w:numPr>
          <w:ilvl w:val="1"/>
          <w:numId w:val="1004"/>
        </w:numPr>
        <w:pStyle w:val="Compact"/>
      </w:pPr>
      <w:r>
        <w:t xml:space="preserve">做设计：Figma、ChatGPT、飞书、浏览器</w:t>
      </w:r>
    </w:p>
    <w:p>
      <w:pPr>
        <w:numPr>
          <w:ilvl w:val="1"/>
          <w:numId w:val="1004"/>
        </w:numPr>
        <w:pStyle w:val="Compact"/>
      </w:pPr>
      <w:r>
        <w:t xml:space="preserve">开会：飞书、腾讯会议、Zoom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即时反馈</w:t>
      </w:r>
      <w:r>
        <w:t xml:space="preserve">：清理后屏幕立刻变干净，同时出现短暂提示"已收起 N 个应用"和一声轻提示音（可关闭）。不显示内存等技术数字。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一键恢复</w:t>
      </w:r>
      <w:r>
        <w:t xml:space="preserve">：恢复到清理前的样子。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快速找回</w:t>
      </w:r>
      <w:r>
        <w:t xml:space="preserve">：菜单里列出被收起的应用，点一下就叫回来。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减负建议</w:t>
      </w:r>
      <w:r>
        <w:t xml:space="preserve">：清理时，如果有长时间没用的非场景应用，提示用户"这些应用很久没用了，要退出吗？"。</w:t>
      </w:r>
      <w:r>
        <w:rPr>
          <w:bCs/>
          <w:b/>
        </w:rPr>
        <w:t xml:space="preserve">用户勾选确认后才会退出。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两种触发方式</w:t>
      </w:r>
      <w:r>
        <w:t xml:space="preserve">：菜单栏按钮、全局快捷键。</w:t>
      </w:r>
    </w:p>
    <w:bookmarkEnd w:id="23"/>
    <w:bookmarkStart w:id="24" w:name="原则"/>
    <w:p>
      <w:pPr>
        <w:pStyle w:val="Heading2"/>
      </w:pPr>
      <w:r>
        <w:t xml:space="preserve">原则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绝不自动清理</w:t>
      </w:r>
      <w:r>
        <w:t xml:space="preserve">：每次清理都由用户主动触发。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绝不擅自关闭应用</w:t>
      </w:r>
      <w:r>
        <w:t xml:space="preserve">：退出任何应用都必须经过用户确认。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零学习成本</w:t>
      </w:r>
      <w:r>
        <w:t xml:space="preserve">：装好就能用，默认设置就够用。</w:t>
      </w:r>
    </w:p>
    <w:bookmarkEnd w:id="24"/>
    <w:bookmarkStart w:id="25" w:name="这一版先不做"/>
    <w:p>
      <w:pPr>
        <w:pStyle w:val="Heading2"/>
      </w:pPr>
      <w:r>
        <w:t xml:space="preserve">这一版先不做</w:t>
      </w:r>
    </w:p>
    <w:p>
      <w:pPr>
        <w:numPr>
          <w:ilvl w:val="0"/>
          <w:numId w:val="1006"/>
        </w:numPr>
        <w:pStyle w:val="Compact"/>
      </w:pPr>
      <w:r>
        <w:t xml:space="preserve">定时清理</w:t>
      </w:r>
    </w:p>
    <w:p>
      <w:pPr>
        <w:numPr>
          <w:ilvl w:val="0"/>
          <w:numId w:val="1006"/>
        </w:numPr>
        <w:pStyle w:val="Compact"/>
      </w:pPr>
      <w:r>
        <w:t xml:space="preserve">窗口位置的记录与还原（只恢复"显示 / 隐藏"状态）</w:t>
      </w:r>
    </w:p>
    <w:p>
      <w:pPr>
        <w:numPr>
          <w:ilvl w:val="0"/>
          <w:numId w:val="1006"/>
        </w:numPr>
        <w:pStyle w:val="Compact"/>
      </w:pPr>
      <w:r>
        <w:t xml:space="preserve">浏览器标签页管理</w:t>
      </w:r>
    </w:p>
    <w:p>
      <w:pPr>
        <w:numPr>
          <w:ilvl w:val="0"/>
          <w:numId w:val="1006"/>
        </w:numPr>
        <w:pStyle w:val="Compact"/>
      </w:pPr>
      <w:r>
        <w:t xml:space="preserve">内存图表、进程列表等技术信息</w:t>
      </w:r>
    </w:p>
    <w:p>
      <w:pPr>
        <w:numPr>
          <w:ilvl w:val="0"/>
          <w:numId w:val="1006"/>
        </w:numPr>
        <w:pStyle w:val="Compact"/>
      </w:pPr>
      <w:r>
        <w:t xml:space="preserve">趣味功能：桌面宠物、成就、每周报告</w:t>
      </w:r>
    </w:p>
    <w:p>
      <w:pPr>
        <w:numPr>
          <w:ilvl w:val="0"/>
          <w:numId w:val="1006"/>
        </w:numPr>
        <w:pStyle w:val="Compact"/>
      </w:pPr>
      <w:r>
        <w:t xml:space="preserve">老板键、番茄钟</w:t>
      </w:r>
    </w:p>
    <w:p>
      <w:pPr>
        <w:numPr>
          <w:ilvl w:val="0"/>
          <w:numId w:val="1006"/>
        </w:numPr>
        <w:pStyle w:val="Compact"/>
      </w:pPr>
      <w:r>
        <w:t xml:space="preserve">付费和账号体系</w:t>
      </w:r>
    </w:p>
    <w:p>
      <w:pPr>
        <w:numPr>
          <w:ilvl w:val="0"/>
          <w:numId w:val="1006"/>
        </w:numPr>
        <w:pStyle w:val="Compact"/>
      </w:pPr>
      <w:r>
        <w:t xml:space="preserve">Mac 以外的平台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PingFang SC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PingFang SC"/>
    </w:rPr>
  </w:style>
  <w:style w:customStyle="1" w:styleId="FirstParagraph" w:type="paragraph">
    <w:name w:val="First Paragraph"/>
    <w:basedOn w:val="BodyText"/>
    <w:next w:val="BodyText"/>
    <w:qFormat/>
    <w:rPr>
      <w:rFonts w:eastAsia="PingFang S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PingFang S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PingFang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eastAsia="PingFang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PingFang SC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PingFang S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eastAsia="PingFang SC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eastAsia="PingFang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eastAsia="PingFang S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PingFang S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PingFang S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PingFang S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PingFang S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PingFang S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PingFang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PingFang SC"/>
    </w:rPr>
  </w:style>
  <w:style w:default="1" w:styleId="DefaultParagraphFont" w:type="character">
    <w:name w:val="Default Paragraph Font"/>
    <w:semiHidden/>
    <w:unhideWhenUsed/>
    <w:rPr>
      <w:rFonts w:eastAsia="PingFang S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eastAsia="PingFang SC"/>
      <w:b/>
    </w:rPr>
  </w:style>
  <w:style w:customStyle="1" w:styleId="Definition" w:type="paragraph">
    <w:name w:val="Definition"/>
    <w:basedOn w:val="Normal"/>
    <w:rPr>
      <w:rFonts w:eastAsia="PingFang S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eastAsia="PingFang SC"/>
      <w:i/>
    </w:rPr>
  </w:style>
  <w:style w:customStyle="1" w:styleId="TableCaption" w:type="paragraph">
    <w:name w:val="Table Caption"/>
    <w:basedOn w:val="Caption"/>
    <w:pPr>
      <w:keepNext/>
    </w:pPr>
    <w:rPr>
      <w:rFonts w:eastAsia="PingFang SC"/>
    </w:rPr>
  </w:style>
  <w:style w:customStyle="1" w:styleId="ImageCaption" w:type="paragraph">
    <w:name w:val="Image Caption"/>
    <w:basedOn w:val="Caption"/>
    <w:rPr>
      <w:rFonts w:eastAsia="PingFang SC"/>
    </w:rPr>
  </w:style>
  <w:style w:customStyle="1" w:styleId="Figure" w:type="paragraph">
    <w:name w:val="Figure"/>
    <w:basedOn w:val="Normal"/>
    <w:rPr>
      <w:rFonts w:eastAsia="PingFang SC"/>
    </w:rPr>
  </w:style>
  <w:style w:customStyle="1" w:styleId="CaptionedFigure" w:type="paragraph">
    <w:name w:val="Captioned Figure"/>
    <w:basedOn w:val="Figure"/>
    <w:pPr>
      <w:keepNext/>
    </w:pPr>
    <w:rPr>
      <w:rFonts w:eastAsia="PingFang SC"/>
    </w:rPr>
  </w:style>
  <w:style w:customStyle="1" w:styleId="BodyTextChar" w:type="character">
    <w:name w:val="Body Text Char"/>
    <w:basedOn w:val="DefaultParagraphFont"/>
    <w:link w:val="BodyText"/>
    <w:rPr>
      <w:rFonts w:eastAsia="PingFang SC"/>
    </w:rPr>
  </w:style>
  <w:style w:customStyle="1" w:styleId="VerbatimChar" w:type="character">
    <w:name w:val="Verbatim Char"/>
    <w:basedOn w:val="BodyTextChar"/>
    <w:rPr>
      <w:rFonts w:ascii="Consolas" w:hAnsi="Consolas" w:eastAsia="PingFang SC"/>
      <w:sz w:val="22"/>
    </w:rPr>
  </w:style>
  <w:style w:customStyle="1" w:styleId="SectionNumber" w:type="character">
    <w:name w:val="Section Number"/>
    <w:basedOn w:val="BodyTextChar"/>
    <w:rPr>
      <w:rFonts w:eastAsia="PingFang SC"/>
    </w:rPr>
  </w:style>
  <w:style w:styleId="FootnoteReference" w:type="character">
    <w:name w:val="Footnote Reference"/>
    <w:basedOn w:val="BodyTextChar"/>
    <w:rPr>
      <w:rFonts w:eastAsia="PingFang SC"/>
      <w:vertAlign w:val="superscript"/>
    </w:rPr>
  </w:style>
  <w:style w:styleId="Hyperlink" w:type="character">
    <w:name w:val="Hyperlink"/>
    <w:basedOn w:val="BodyTextChar"/>
    <w:rPr>
      <w:rFonts w:eastAsia="PingFang S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PingFang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PingFang SC"/>
    </w:rPr>
  </w:style>
  <w:style w:type="character" w:customStyle="1" w:styleId="KeywordTok">
    <w:name w:val="KeywordTok"/>
    <w:basedOn w:val="VerbatimChar"/>
    <w:rPr>
      <w:rFonts w:eastAsia="PingFang SC"/>
      <w:color w:val="007020"/>
      <w:b/>
    </w:rPr>
  </w:style>
  <w:style w:type="character" w:customStyle="1" w:styleId="DataTypeTok">
    <w:name w:val="DataTypeTok"/>
    <w:basedOn w:val="VerbatimChar"/>
    <w:rPr>
      <w:rFonts w:eastAsia="PingFang SC"/>
      <w:color w:val="902000"/>
    </w:rPr>
  </w:style>
  <w:style w:type="character" w:customStyle="1" w:styleId="DecValTok">
    <w:name w:val="DecValTok"/>
    <w:basedOn w:val="VerbatimChar"/>
    <w:rPr>
      <w:rFonts w:eastAsia="PingFang SC"/>
      <w:color w:val="40a070"/>
    </w:rPr>
  </w:style>
  <w:style w:type="character" w:customStyle="1" w:styleId="BaseNTok">
    <w:name w:val="BaseNTok"/>
    <w:basedOn w:val="VerbatimChar"/>
    <w:rPr>
      <w:rFonts w:eastAsia="PingFang SC"/>
      <w:color w:val="40a070"/>
    </w:rPr>
  </w:style>
  <w:style w:type="character" w:customStyle="1" w:styleId="FloatTok">
    <w:name w:val="FloatTok"/>
    <w:basedOn w:val="VerbatimChar"/>
    <w:rPr>
      <w:rFonts w:eastAsia="PingFang SC"/>
      <w:color w:val="40a070"/>
    </w:rPr>
  </w:style>
  <w:style w:type="character" w:customStyle="1" w:styleId="ConstantTok">
    <w:name w:val="ConstantTok"/>
    <w:basedOn w:val="VerbatimChar"/>
    <w:rPr>
      <w:rFonts w:eastAsia="PingFang SC"/>
      <w:color w:val="880000"/>
    </w:rPr>
  </w:style>
  <w:style w:type="character" w:customStyle="1" w:styleId="CharTok">
    <w:name w:val="CharTok"/>
    <w:basedOn w:val="VerbatimChar"/>
    <w:rPr>
      <w:rFonts w:eastAsia="PingFang SC"/>
      <w:color w:val="4070a0"/>
    </w:rPr>
  </w:style>
  <w:style w:type="character" w:customStyle="1" w:styleId="SpecialCharTok">
    <w:name w:val="SpecialCharTok"/>
    <w:basedOn w:val="VerbatimChar"/>
    <w:rPr>
      <w:rFonts w:eastAsia="PingFang SC"/>
      <w:color w:val="4070a0"/>
    </w:rPr>
  </w:style>
  <w:style w:type="character" w:customStyle="1" w:styleId="StringTok">
    <w:name w:val="StringTok"/>
    <w:basedOn w:val="VerbatimChar"/>
    <w:rPr>
      <w:rFonts w:eastAsia="PingFang SC"/>
      <w:color w:val="4070a0"/>
    </w:rPr>
  </w:style>
  <w:style w:type="character" w:customStyle="1" w:styleId="VerbatimStringTok">
    <w:name w:val="VerbatimStringTok"/>
    <w:basedOn w:val="VerbatimChar"/>
    <w:rPr>
      <w:rFonts w:eastAsia="PingFang SC"/>
      <w:color w:val="4070a0"/>
    </w:rPr>
  </w:style>
  <w:style w:type="character" w:customStyle="1" w:styleId="SpecialStringTok">
    <w:name w:val="SpecialStringTok"/>
    <w:basedOn w:val="VerbatimChar"/>
    <w:rPr>
      <w:rFonts w:eastAsia="PingFang SC"/>
      <w:color w:val="bb6688"/>
    </w:rPr>
  </w:style>
  <w:style w:type="character" w:customStyle="1" w:styleId="ImportTok">
    <w:name w:val="ImportTok"/>
    <w:basedOn w:val="VerbatimChar"/>
    <w:rPr>
      <w:rFonts w:eastAsia="PingFang SC"/>
      <w:color w:val="008000"/>
      <w:b/>
    </w:rPr>
  </w:style>
  <w:style w:type="character" w:customStyle="1" w:styleId="CommentTok">
    <w:name w:val="CommentTok"/>
    <w:basedOn w:val="VerbatimChar"/>
    <w:rPr>
      <w:rFonts w:eastAsia="PingFang SC"/>
      <w:color w:val="60a0b0"/>
      <w:i/>
    </w:rPr>
  </w:style>
  <w:style w:type="character" w:customStyle="1" w:styleId="DocumentationTok">
    <w:name w:val="DocumentationTok"/>
    <w:basedOn w:val="VerbatimChar"/>
    <w:rPr>
      <w:rFonts w:eastAsia="PingFang SC"/>
      <w:color w:val="ba2121"/>
      <w:i/>
    </w:rPr>
  </w:style>
  <w:style w:type="character" w:customStyle="1" w:styleId="AnnotationTok">
    <w:name w:val="AnnotationTok"/>
    <w:basedOn w:val="VerbatimChar"/>
    <w:rPr>
      <w:rFonts w:eastAsia="PingFang SC"/>
      <w:color w:val="60a0b0"/>
      <w:b/>
      <w:i/>
    </w:rPr>
  </w:style>
  <w:style w:type="character" w:customStyle="1" w:styleId="CommentVarTok">
    <w:name w:val="CommentVarTok"/>
    <w:basedOn w:val="VerbatimChar"/>
    <w:rPr>
      <w:rFonts w:eastAsia="PingFang SC"/>
      <w:color w:val="60a0b0"/>
      <w:b/>
      <w:i/>
    </w:rPr>
  </w:style>
  <w:style w:type="character" w:customStyle="1" w:styleId="OtherTok">
    <w:name w:val="OtherTok"/>
    <w:basedOn w:val="VerbatimChar"/>
    <w:rPr>
      <w:rFonts w:eastAsia="PingFang SC"/>
      <w:color w:val="007020"/>
    </w:rPr>
  </w:style>
  <w:style w:type="character" w:customStyle="1" w:styleId="FunctionTok">
    <w:name w:val="FunctionTok"/>
    <w:basedOn w:val="VerbatimChar"/>
    <w:rPr>
      <w:rFonts w:eastAsia="PingFang SC"/>
      <w:color w:val="06287e"/>
    </w:rPr>
  </w:style>
  <w:style w:type="character" w:customStyle="1" w:styleId="VariableTok">
    <w:name w:val="VariableTok"/>
    <w:basedOn w:val="VerbatimChar"/>
    <w:rPr>
      <w:rFonts w:eastAsia="PingFang SC"/>
      <w:color w:val="19177c"/>
    </w:rPr>
  </w:style>
  <w:style w:type="character" w:customStyle="1" w:styleId="ControlFlowTok">
    <w:name w:val="ControlFlowTok"/>
    <w:basedOn w:val="VerbatimChar"/>
    <w:rPr>
      <w:rFonts w:eastAsia="PingFang SC"/>
      <w:color w:val="007020"/>
      <w:b/>
    </w:rPr>
  </w:style>
  <w:style w:type="character" w:customStyle="1" w:styleId="OperatorTok">
    <w:name w:val="OperatorTok"/>
    <w:basedOn w:val="VerbatimChar"/>
    <w:rPr>
      <w:rFonts w:eastAsia="PingFang SC"/>
      <w:color w:val="666666"/>
    </w:rPr>
  </w:style>
  <w:style w:type="character" w:customStyle="1" w:styleId="BuiltInTok">
    <w:name w:val="BuiltInTok"/>
    <w:basedOn w:val="VerbatimChar"/>
    <w:rPr>
      <w:rFonts w:eastAsia="PingFang SC"/>
      <w:color w:val="008000"/>
    </w:rPr>
  </w:style>
  <w:style w:type="character" w:customStyle="1" w:styleId="ExtensionTok">
    <w:name w:val="ExtensionTok"/>
    <w:basedOn w:val="VerbatimChar"/>
    <w:rPr>
      <w:rFonts w:eastAsia="PingFang SC"/>
    </w:rPr>
  </w:style>
  <w:style w:type="character" w:customStyle="1" w:styleId="PreprocessorTok">
    <w:name w:val="PreprocessorTok"/>
    <w:basedOn w:val="VerbatimChar"/>
    <w:rPr>
      <w:rFonts w:eastAsia="PingFang SC"/>
      <w:color w:val="bc7a00"/>
    </w:rPr>
  </w:style>
  <w:style w:type="character" w:customStyle="1" w:styleId="AttributeTok">
    <w:name w:val="AttributeTok"/>
    <w:basedOn w:val="VerbatimChar"/>
    <w:rPr>
      <w:rFonts w:eastAsia="PingFang SC"/>
      <w:color w:val="7d9029"/>
    </w:rPr>
  </w:style>
  <w:style w:type="character" w:customStyle="1" w:styleId="RegionMarkerTok">
    <w:name w:val="RegionMarkerTok"/>
    <w:basedOn w:val="VerbatimChar"/>
    <w:rPr>
      <w:rFonts w:eastAsia="PingFang SC"/>
    </w:rPr>
  </w:style>
  <w:style w:type="character" w:customStyle="1" w:styleId="InformationTok">
    <w:name w:val="InformationTok"/>
    <w:basedOn w:val="VerbatimChar"/>
    <w:rPr>
      <w:rFonts w:eastAsia="PingFang SC"/>
      <w:color w:val="60a0b0"/>
      <w:b/>
      <w:i/>
    </w:rPr>
  </w:style>
  <w:style w:type="character" w:customStyle="1" w:styleId="WarningTok">
    <w:name w:val="WarningTok"/>
    <w:basedOn w:val="VerbatimChar"/>
    <w:rPr>
      <w:rFonts w:eastAsia="PingFang SC"/>
      <w:color w:val="60a0b0"/>
      <w:b/>
      <w:i/>
    </w:rPr>
  </w:style>
  <w:style w:type="character" w:customStyle="1" w:styleId="AlertTok">
    <w:name w:val="AlertTok"/>
    <w:basedOn w:val="VerbatimChar"/>
    <w:rPr>
      <w:rFonts w:eastAsia="PingFang SC"/>
      <w:color w:val="ff0000"/>
      <w:b/>
    </w:rPr>
  </w:style>
  <w:style w:type="character" w:customStyle="1" w:styleId="ErrorTok">
    <w:name w:val="ErrorTok"/>
    <w:basedOn w:val="VerbatimChar"/>
    <w:rPr>
      <w:rFonts w:eastAsia="PingFang SC"/>
      <w:color w:val="ff0000"/>
      <w:b/>
    </w:rPr>
  </w:style>
  <w:style w:type="character" w:customStyle="1" w:styleId="NormalTok">
    <w:name w:val="NormalTok"/>
    <w:basedOn w:val="VerbatimChar"/>
    <w:rPr>
      <w:rFonts w:eastAsia="PingFang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2026-10-08T04:19:06Z</dcterms:created>
  <dcterms:modified xsi:type="dcterms:W3CDTF">2026-10-08T04:19:06Z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