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ind w:left="108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HWA CHONG INSTITUTION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4445</wp:posOffset>
            </wp:positionV>
            <wp:extent cx="596265" cy="628650"/>
            <wp:effectExtent b="0" l="0" r="0" t="0"/>
            <wp:wrapNone/>
            <wp:docPr id="30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60" w:lineRule="auto"/>
        <w:ind w:left="108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JC2 Preliminary Examination</w:t>
      </w:r>
    </w:p>
    <w:p w:rsidR="00000000" w:rsidDel="00000000" w:rsidP="00000000" w:rsidRDefault="00000000" w:rsidRPr="00000000" w14:paraId="00000003">
      <w:pPr>
        <w:spacing w:after="6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Higher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ind w:left="108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0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4"/>
        <w:gridCol w:w="547"/>
        <w:gridCol w:w="547"/>
        <w:gridCol w:w="547"/>
        <w:gridCol w:w="547"/>
        <w:gridCol w:w="2446"/>
        <w:gridCol w:w="270"/>
        <w:gridCol w:w="1620"/>
        <w:gridCol w:w="547"/>
        <w:gridCol w:w="547"/>
        <w:gridCol w:w="547"/>
        <w:gridCol w:w="547"/>
        <w:tblGridChange w:id="0">
          <w:tblGrid>
            <w:gridCol w:w="1594"/>
            <w:gridCol w:w="547"/>
            <w:gridCol w:w="547"/>
            <w:gridCol w:w="547"/>
            <w:gridCol w:w="547"/>
            <w:gridCol w:w="2446"/>
            <w:gridCol w:w="270"/>
            <w:gridCol w:w="1620"/>
            <w:gridCol w:w="547"/>
            <w:gridCol w:w="547"/>
            <w:gridCol w:w="547"/>
            <w:gridCol w:w="547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CANDIDATE NAME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CT GROUP</w:t>
            </w:r>
          </w:p>
        </w:tc>
        <w:tc>
          <w:tcPr>
            <w:gridSpan w:val="4"/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CENTRE NUMBER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INDEX NUMBER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bottom w:color="000000" w:space="1" w:sz="12" w:val="single"/>
        </w:pBd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39.0" w:type="dxa"/>
        <w:jc w:val="left"/>
        <w:tblLayout w:type="fixed"/>
        <w:tblLook w:val="0000"/>
      </w:tblPr>
      <w:tblGrid>
        <w:gridCol w:w="5328"/>
        <w:gridCol w:w="4911"/>
        <w:tblGridChange w:id="0">
          <w:tblGrid>
            <w:gridCol w:w="5328"/>
            <w:gridCol w:w="491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before="12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GEOGRAPHY</w:t>
            </w:r>
          </w:p>
          <w:p w:rsidR="00000000" w:rsidDel="00000000" w:rsidP="00000000" w:rsidRDefault="00000000" w:rsidRPr="00000000" w14:paraId="0000002B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Paper 1 </w:t>
            </w:r>
          </w:p>
          <w:p w:rsidR="00000000" w:rsidDel="00000000" w:rsidP="00000000" w:rsidRDefault="00000000" w:rsidRPr="00000000" w14:paraId="0000002C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Additional Materials: Insert                                               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spacing w:before="120" w:lineRule="auto"/>
              <w:ind w:right="420"/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9173/01</w:t>
            </w:r>
          </w:p>
          <w:p w:rsidR="00000000" w:rsidDel="00000000" w:rsidP="00000000" w:rsidRDefault="00000000" w:rsidRPr="00000000" w14:paraId="00000030">
            <w:pPr>
              <w:spacing w:before="120" w:lineRule="auto"/>
              <w:ind w:right="440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23 August 2024</w:t>
            </w:r>
          </w:p>
          <w:p w:rsidR="00000000" w:rsidDel="00000000" w:rsidP="00000000" w:rsidRDefault="00000000" w:rsidRPr="00000000" w14:paraId="00000031">
            <w:pPr>
              <w:spacing w:before="120" w:lineRule="auto"/>
              <w:ind w:right="44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                                                       3 hours</w:t>
            </w:r>
          </w:p>
        </w:tc>
      </w:tr>
    </w:tbl>
    <w:p w:rsidR="00000000" w:rsidDel="00000000" w:rsidP="00000000" w:rsidRDefault="00000000" w:rsidRPr="00000000" w14:paraId="00000032">
      <w:pPr>
        <w:pBdr>
          <w:bottom w:color="000000" w:space="0" w:sz="12" w:val="single"/>
        </w:pBdr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91.99999999999994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READ THESE INSTRUCTIONS FIRST</w:t>
      </w:r>
    </w:p>
    <w:p w:rsidR="00000000" w:rsidDel="00000000" w:rsidP="00000000" w:rsidRDefault="00000000" w:rsidRPr="00000000" w14:paraId="00000035">
      <w:pPr>
        <w:spacing w:line="291.99999999999994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 have been given an Answer Booklet, follow the instructions on the front cover of the Booklet.</w:t>
      </w:r>
    </w:p>
    <w:p w:rsidR="00000000" w:rsidDel="00000000" w:rsidP="00000000" w:rsidRDefault="00000000" w:rsidRPr="00000000" w14:paraId="0000003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 your Centre number, index number and name on the work you hand in.</w:t>
      </w:r>
    </w:p>
    <w:p w:rsidR="00000000" w:rsidDel="00000000" w:rsidP="00000000" w:rsidRDefault="00000000" w:rsidRPr="00000000" w14:paraId="0000003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 in dark blue or black pen on both sides of the paper.</w:t>
      </w:r>
    </w:p>
    <w:p w:rsidR="00000000" w:rsidDel="00000000" w:rsidP="00000000" w:rsidRDefault="00000000" w:rsidRPr="00000000" w14:paraId="0000003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may use an HB pencil for any diagrams or graphs.</w:t>
      </w:r>
    </w:p>
    <w:p w:rsidR="00000000" w:rsidDel="00000000" w:rsidP="00000000" w:rsidRDefault="00000000" w:rsidRPr="00000000" w14:paraId="0000003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not use staples, paper clips, glue or correction fluid.</w:t>
      </w:r>
    </w:p>
    <w:p w:rsidR="00000000" w:rsidDel="00000000" w:rsidP="00000000" w:rsidRDefault="00000000" w:rsidRPr="00000000" w14:paraId="0000003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Answer both questions in Section A.</w:t>
      </w:r>
    </w:p>
    <w:p w:rsidR="00000000" w:rsidDel="00000000" w:rsidP="00000000" w:rsidRDefault="00000000" w:rsidRPr="00000000" w14:paraId="0000003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Answer two questions in Section B, one from each cluster.</w:t>
      </w:r>
    </w:p>
    <w:p w:rsidR="00000000" w:rsidDel="00000000" w:rsidP="00000000" w:rsidRDefault="00000000" w:rsidRPr="00000000" w14:paraId="0000003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 the end of the examination, fasten all your work securely together.</w:t>
      </w:r>
    </w:p>
    <w:p w:rsidR="00000000" w:rsidDel="00000000" w:rsidP="00000000" w:rsidRDefault="00000000" w:rsidRPr="00000000" w14:paraId="00000040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number of marks is given in brackets [  ] at the end of each question or part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Submit your answers in </w:t>
      </w: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two separate sets</w:t>
      </w:r>
      <w:r w:rsidDel="00000000" w:rsidR="00000000" w:rsidRPr="00000000">
        <w:rPr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36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Questions 1 and 3 or 4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36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Questions 2 and 5 or 6</w:t>
      </w:r>
    </w:p>
    <w:p w:rsidR="00000000" w:rsidDel="00000000" w:rsidP="00000000" w:rsidRDefault="00000000" w:rsidRPr="00000000" w14:paraId="00000045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000000" w:space="1" w:sz="12" w:val="single"/>
        </w:pBdr>
        <w:spacing w:line="288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000000" w:space="1" w:sz="12" w:val="single"/>
        </w:pBdr>
        <w:spacing w:line="288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000000" w:space="1" w:sz="12" w:val="single"/>
        </w:pBdr>
        <w:spacing w:line="288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000000" w:space="1" w:sz="12" w:val="single"/>
        </w:pBdr>
        <w:spacing w:line="288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000000" w:space="1" w:sz="12" w:val="single"/>
        </w:pBdr>
        <w:spacing w:line="288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000000" w:space="1" w:sz="12" w:val="single"/>
        </w:pBdr>
        <w:spacing w:line="288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000000" w:space="1" w:sz="12" w:val="single"/>
        </w:pBdr>
        <w:spacing w:line="288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000000" w:space="1" w:sz="12" w:val="single"/>
        </w:pBdr>
        <w:spacing w:line="288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000000" w:space="1" w:sz="12" w:val="single"/>
        </w:pBdr>
        <w:spacing w:line="288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000000" w:space="1" w:sz="12" w:val="single"/>
        </w:pBdr>
        <w:spacing w:line="288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000000" w:space="1" w:sz="12" w:val="single"/>
        </w:pBdr>
        <w:spacing w:line="288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88" w:lineRule="auto"/>
        <w:jc w:val="center"/>
        <w:rPr/>
      </w:pPr>
      <w:r w:rsidDel="00000000" w:rsidR="00000000" w:rsidRPr="00000000">
        <w:rPr>
          <w:rtl w:val="0"/>
        </w:rPr>
        <w:t xml:space="preserve">This document consists of </w:t>
      </w:r>
      <w:r w:rsidDel="00000000" w:rsidR="00000000" w:rsidRPr="00000000">
        <w:rPr>
          <w:b w:val="1"/>
          <w:rtl w:val="0"/>
        </w:rPr>
        <w:t xml:space="preserve">4 </w:t>
      </w:r>
      <w:r w:rsidDel="00000000" w:rsidR="00000000" w:rsidRPr="00000000">
        <w:rPr>
          <w:rtl w:val="0"/>
        </w:rPr>
        <w:t xml:space="preserve">printed pages </w:t>
      </w:r>
    </w:p>
    <w:p w:rsidR="00000000" w:rsidDel="00000000" w:rsidP="00000000" w:rsidRDefault="00000000" w:rsidRPr="00000000" w14:paraId="00000052">
      <w:pPr>
        <w:spacing w:line="288" w:lineRule="auto"/>
        <w:jc w:val="righ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[Turn over</w:t>
      </w:r>
    </w:p>
    <w:p w:rsidR="00000000" w:rsidDel="00000000" w:rsidP="00000000" w:rsidRDefault="00000000" w:rsidRPr="00000000" w14:paraId="0000005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A</w:t>
      </w:r>
    </w:p>
    <w:p w:rsidR="00000000" w:rsidDel="00000000" w:rsidP="00000000" w:rsidRDefault="00000000" w:rsidRPr="00000000" w14:paraId="0000005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</w:rPr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questions.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5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Cluster 1: Development, Economy and Environment </w:t>
      </w:r>
    </w:p>
    <w:p w:rsidR="00000000" w:rsidDel="00000000" w:rsidP="00000000" w:rsidRDefault="00000000" w:rsidRPr="00000000" w14:paraId="0000005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284"/>
        </w:tabs>
        <w:ind w:left="280" w:hanging="280"/>
        <w:jc w:val="both"/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ab/>
        <w:t xml:space="preserve">Resource 1 shows Apple’s supply chain in 2023 and 2024. Resource 2 shows countries/territories with Apple stores. Resource 3 is an excerpt about the WTO and the Chinese government’s “blacklist”.</w:t>
      </w:r>
    </w:p>
    <w:p w:rsidR="00000000" w:rsidDel="00000000" w:rsidP="00000000" w:rsidRDefault="00000000" w:rsidRPr="00000000" w14:paraId="0000005A">
      <w:pPr>
        <w:tabs>
          <w:tab w:val="left" w:leader="none" w:pos="284"/>
        </w:tabs>
        <w:ind w:left="280" w:hanging="28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Ind w:w="392.0" w:type="dxa"/>
        <w:tblLayout w:type="fixed"/>
        <w:tblLook w:val="0400"/>
      </w:tblPr>
      <w:tblGrid>
        <w:gridCol w:w="435"/>
        <w:gridCol w:w="8940"/>
        <w:tblGridChange w:id="0">
          <w:tblGrid>
            <w:gridCol w:w="435"/>
            <w:gridCol w:w="8940"/>
          </w:tblGrid>
        </w:tblGridChange>
      </w:tblGrid>
      <w:tr>
        <w:trPr>
          <w:cantSplit w:val="0"/>
          <w:trHeight w:val="743.93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ind w:left="-122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(a)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Cite data from Resource 1 to describe the changes in the number of Apple’s suppliers in Asia from 2023 to 2024.                                                                                                    [3]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ind w:left="-122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(b)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With reference to Resource 1, suggest reasons for the changes in Apple’s suppliers in Asia from 2023 to 2024.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[5]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ind w:left="-122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tabs>
                <w:tab w:val="left" w:leader="none" w:pos="284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ind w:left="-122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(c)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Explain the impacts of Global Production Networks (GPNs) of Transnational Corporations (TNCs) like Apple on host economies.                                                                           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[6]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ind w:left="-122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tabs>
                <w:tab w:val="left" w:leader="none" w:pos="284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ind w:left="-122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(d)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tabs>
                <w:tab w:val="left" w:leader="none" w:pos="284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With reference to Resources 1 and 2, explain how GPNs and TNCs contribute to the interdependence between places in the global economy.                                                [6]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ind w:left="-122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tabs>
                <w:tab w:val="left" w:leader="none" w:pos="284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ind w:left="-122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(e)</w:t>
            </w:r>
          </w:p>
          <w:p w:rsidR="00000000" w:rsidDel="00000000" w:rsidP="00000000" w:rsidRDefault="00000000" w:rsidRPr="00000000" w14:paraId="0000006A">
            <w:pPr>
              <w:ind w:left="-122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ind w:left="-122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ind w:left="-122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(f)</w:t>
            </w:r>
          </w:p>
          <w:p w:rsidR="00000000" w:rsidDel="00000000" w:rsidP="00000000" w:rsidRDefault="00000000" w:rsidRPr="00000000" w14:paraId="0000006D">
            <w:pPr>
              <w:ind w:left="-122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ind w:left="-122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tabs>
                <w:tab w:val="left" w:leader="none" w:pos="284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With reference to Resource 3, explain the extent of influence the World Trade Organisation (WTO) has on TNCs and states.                                                                 [6]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284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284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Explain the role of Association of Southeast Asian Nations (ASEAN) and World Bank in the global economy.                                                                                                          [4]</w:t>
            </w:r>
          </w:p>
        </w:tc>
      </w:tr>
    </w:tbl>
    <w:p w:rsidR="00000000" w:rsidDel="00000000" w:rsidP="00000000" w:rsidRDefault="00000000" w:rsidRPr="00000000" w14:paraId="00000072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88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88" w:lineRule="auto"/>
        <w:jc w:val="righ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88" w:lineRule="auto"/>
        <w:jc w:val="righ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88" w:lineRule="auto"/>
        <w:jc w:val="righ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[Turn over</w:t>
      </w:r>
    </w:p>
    <w:p w:rsidR="00000000" w:rsidDel="00000000" w:rsidP="00000000" w:rsidRDefault="00000000" w:rsidRPr="00000000" w14:paraId="0000008A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Cluster 2: Tropical Environments</w:t>
      </w:r>
    </w:p>
    <w:p w:rsidR="00000000" w:rsidDel="00000000" w:rsidP="00000000" w:rsidRDefault="00000000" w:rsidRPr="00000000" w14:paraId="0000008B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284"/>
        </w:tabs>
        <w:ind w:left="280" w:hanging="280"/>
        <w:jc w:val="both"/>
        <w:rPr/>
      </w:pPr>
      <w:r w:rsidDel="00000000" w:rsidR="00000000" w:rsidRPr="00000000">
        <w:rPr>
          <w:b w:val="1"/>
          <w:rtl w:val="0"/>
        </w:rPr>
        <w:t xml:space="preserve">2</w:t>
        <w:tab/>
      </w:r>
      <w:r w:rsidDel="00000000" w:rsidR="00000000" w:rsidRPr="00000000">
        <w:rPr>
          <w:rtl w:val="0"/>
        </w:rPr>
        <w:t xml:space="preserve">Resource 4 shows the classification of deltas. Resource 5 shows the Niger Delta in Nigeria with </w:t>
        <w:tab/>
        <w:t xml:space="preserve">ecoregions and land use types. Resource 6 shows land use and land cover impacted by oil spills in the Niger Delta.   </w:t>
      </w:r>
    </w:p>
    <w:p w:rsidR="00000000" w:rsidDel="00000000" w:rsidP="00000000" w:rsidRDefault="00000000" w:rsidRPr="00000000" w14:paraId="0000008D">
      <w:pPr>
        <w:tabs>
          <w:tab w:val="left" w:leader="none" w:pos="284"/>
        </w:tabs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640" w:hanging="360"/>
        <w:jc w:val="both"/>
        <w:rPr/>
      </w:pPr>
      <w:r w:rsidDel="00000000" w:rsidR="00000000" w:rsidRPr="00000000">
        <w:rPr>
          <w:rtl w:val="0"/>
        </w:rPr>
        <w:t xml:space="preserve">Cite data from Resource 4 to describe how deltas can be classified.</w:t>
        <w:tab/>
        <w:t xml:space="preserve">           </w:t>
        <w:tab/>
        <w:t xml:space="preserve">  [4]</w:t>
      </w:r>
    </w:p>
    <w:p w:rsidR="00000000" w:rsidDel="00000000" w:rsidP="00000000" w:rsidRDefault="00000000" w:rsidRPr="00000000" w14:paraId="0000008F">
      <w:pPr>
        <w:tabs>
          <w:tab w:val="left" w:leader="none" w:pos="284"/>
        </w:tabs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640" w:hanging="360"/>
        <w:jc w:val="both"/>
        <w:rPr/>
      </w:pPr>
      <w:r w:rsidDel="00000000" w:rsidR="00000000" w:rsidRPr="00000000">
        <w:rPr>
          <w:rtl w:val="0"/>
        </w:rPr>
        <w:t xml:space="preserve">Describe the key features of a delta.</w:t>
        <w:tab/>
        <w:tab/>
        <w:tab/>
        <w:tab/>
        <w:tab/>
        <w:tab/>
        <w:tab/>
        <w:t xml:space="preserve">  [5]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640" w:hanging="360"/>
        <w:jc w:val="both"/>
        <w:rPr/>
      </w:pPr>
      <w:r w:rsidDel="00000000" w:rsidR="00000000" w:rsidRPr="00000000">
        <w:rPr>
          <w:rtl w:val="0"/>
        </w:rPr>
        <w:t xml:space="preserve">With reference to Resource 4, explain the role of geomorphic processes in the formation of deltas.</w:t>
        <w:tab/>
        <w:tab/>
        <w:tab/>
        <w:tab/>
        <w:tab/>
        <w:tab/>
        <w:tab/>
        <w:tab/>
        <w:tab/>
        <w:tab/>
        <w:tab/>
        <w:t xml:space="preserve">  [6]</w:t>
      </w:r>
    </w:p>
    <w:p w:rsidR="00000000" w:rsidDel="00000000" w:rsidP="00000000" w:rsidRDefault="00000000" w:rsidRPr="00000000" w14:paraId="00000093">
      <w:pPr>
        <w:tabs>
          <w:tab w:val="left" w:leader="none" w:pos="284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tabs>
          <w:tab w:val="left" w:leader="none" w:pos="284"/>
        </w:tabs>
        <w:ind w:left="640" w:hanging="360"/>
        <w:jc w:val="both"/>
        <w:rPr/>
      </w:pPr>
      <w:r w:rsidDel="00000000" w:rsidR="00000000" w:rsidRPr="00000000">
        <w:rPr>
          <w:rtl w:val="0"/>
        </w:rPr>
        <w:t xml:space="preserve">With reference to Resource 5, suggest the various ecosystem services provided by the Niger Delta.</w:t>
        <w:tab/>
        <w:tab/>
        <w:tab/>
        <w:tab/>
        <w:tab/>
        <w:tab/>
        <w:tab/>
        <w:tab/>
        <w:tab/>
        <w:tab/>
        <w:tab/>
        <w:t xml:space="preserve">  [6]</w:t>
      </w:r>
    </w:p>
    <w:p w:rsidR="00000000" w:rsidDel="00000000" w:rsidP="00000000" w:rsidRDefault="00000000" w:rsidRPr="00000000" w14:paraId="00000095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tabs>
          <w:tab w:val="left" w:leader="none" w:pos="284"/>
        </w:tabs>
        <w:ind w:left="640" w:hanging="360"/>
        <w:jc w:val="both"/>
        <w:rPr/>
      </w:pPr>
      <w:r w:rsidDel="00000000" w:rsidR="00000000" w:rsidRPr="00000000">
        <w:rPr>
          <w:rtl w:val="0"/>
        </w:rPr>
        <w:t xml:space="preserve">Compare the distribution of oil spill incidences across the various land uses as seen in Resource 6.</w:t>
        <w:tab/>
        <w:tab/>
        <w:tab/>
        <w:tab/>
        <w:tab/>
        <w:tab/>
        <w:tab/>
        <w:tab/>
        <w:tab/>
        <w:tab/>
        <w:t xml:space="preserve">  [3]</w:t>
      </w:r>
    </w:p>
    <w:p w:rsidR="00000000" w:rsidDel="00000000" w:rsidP="00000000" w:rsidRDefault="00000000" w:rsidRPr="00000000" w14:paraId="00000097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tabs>
          <w:tab w:val="left" w:leader="none" w:pos="284"/>
        </w:tabs>
        <w:ind w:left="640" w:hanging="360"/>
        <w:jc w:val="both"/>
        <w:rPr/>
      </w:pPr>
      <w:r w:rsidDel="00000000" w:rsidR="00000000" w:rsidRPr="00000000">
        <w:rPr>
          <w:rtl w:val="0"/>
        </w:rPr>
        <w:t xml:space="preserve">With reference to Resources 5 and 6, suggest the impacts of human activity on the ecosystem services found in the Niger Delta. </w:t>
        <w:tab/>
        <w:tab/>
        <w:tab/>
        <w:tab/>
        <w:tab/>
        <w:t xml:space="preserve">  [6]</w:t>
      </w:r>
    </w:p>
    <w:p w:rsidR="00000000" w:rsidDel="00000000" w:rsidP="00000000" w:rsidRDefault="00000000" w:rsidRPr="00000000" w14:paraId="00000099">
      <w:pPr>
        <w:tabs>
          <w:tab w:val="left" w:leader="none" w:pos="284"/>
        </w:tabs>
        <w:ind w:left="6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B">
      <w:pPr>
        <w:tabs>
          <w:tab w:val="left" w:leader="none" w:pos="284"/>
        </w:tabs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9C">
      <w:pPr>
        <w:tabs>
          <w:tab w:val="left" w:leader="none" w:pos="284"/>
        </w:tabs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9D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88" w:lineRule="auto"/>
        <w:jc w:val="righ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[Turn over</w:t>
      </w:r>
    </w:p>
    <w:p w:rsidR="00000000" w:rsidDel="00000000" w:rsidP="00000000" w:rsidRDefault="00000000" w:rsidRPr="00000000" w14:paraId="000000BA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B</w:t>
      </w:r>
    </w:p>
    <w:p w:rsidR="00000000" w:rsidDel="00000000" w:rsidP="00000000" w:rsidRDefault="00000000" w:rsidRPr="00000000" w14:paraId="000000BB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284"/>
        </w:tabs>
        <w:jc w:val="center"/>
        <w:rPr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rtl w:val="0"/>
        </w:rPr>
        <w:t xml:space="preserve">either</w:t>
      </w:r>
      <w:r w:rsidDel="00000000" w:rsidR="00000000" w:rsidRPr="00000000">
        <w:rPr>
          <w:rtl w:val="0"/>
        </w:rPr>
        <w:t xml:space="preserve"> question 3 </w:t>
      </w:r>
      <w:r w:rsidDel="00000000" w:rsidR="00000000" w:rsidRPr="00000000">
        <w:rPr>
          <w:b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question 4 and answer </w:t>
      </w:r>
      <w:r w:rsidDel="00000000" w:rsidR="00000000" w:rsidRPr="00000000">
        <w:rPr>
          <w:b w:val="1"/>
          <w:rtl w:val="0"/>
        </w:rPr>
        <w:t xml:space="preserve">either</w:t>
      </w:r>
      <w:r w:rsidDel="00000000" w:rsidR="00000000" w:rsidRPr="00000000">
        <w:rPr>
          <w:rtl w:val="0"/>
        </w:rPr>
        <w:t xml:space="preserve"> question 5 </w:t>
      </w:r>
      <w:r w:rsidDel="00000000" w:rsidR="00000000" w:rsidRPr="00000000">
        <w:rPr>
          <w:b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question 6.</w:t>
      </w:r>
    </w:p>
    <w:p w:rsidR="00000000" w:rsidDel="00000000" w:rsidP="00000000" w:rsidRDefault="00000000" w:rsidRPr="00000000" w14:paraId="000000BD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284"/>
        </w:tabs>
        <w:ind w:hanging="28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Cluster 1 Development, Economy and Environment</w:t>
      </w:r>
    </w:p>
    <w:p w:rsidR="00000000" w:rsidDel="00000000" w:rsidP="00000000" w:rsidRDefault="00000000" w:rsidRPr="00000000" w14:paraId="000000BF">
      <w:pPr>
        <w:tabs>
          <w:tab w:val="left" w:leader="none" w:pos="284"/>
        </w:tabs>
        <w:ind w:hanging="28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284"/>
        </w:tabs>
        <w:ind w:left="280" w:hanging="280"/>
        <w:jc w:val="both"/>
        <w:rPr/>
      </w:pPr>
      <w:r w:rsidDel="00000000" w:rsidR="00000000" w:rsidRPr="00000000">
        <w:rPr>
          <w:b w:val="1"/>
          <w:rtl w:val="0"/>
        </w:rPr>
        <w:t xml:space="preserve">3</w:t>
        <w:tab/>
      </w:r>
      <w:r w:rsidDel="00000000" w:rsidR="00000000" w:rsidRPr="00000000">
        <w:rPr>
          <w:rtl w:val="0"/>
        </w:rPr>
        <w:t xml:space="preserve">‘According to Thomas Malthus, population growth will always tend to outrun the food supply and that betterment of humankind is impossible without strict limits on reproduction.’</w:t>
      </w:r>
    </w:p>
    <w:p w:rsidR="00000000" w:rsidDel="00000000" w:rsidP="00000000" w:rsidRDefault="00000000" w:rsidRPr="00000000" w14:paraId="000000C1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2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  <w:tab/>
        <w:t xml:space="preserve">Evaluate this statement.</w:t>
        <w:tab/>
        <w:tab/>
        <w:tab/>
        <w:tab/>
        <w:tab/>
        <w:tab/>
        <w:tab/>
        <w:tab/>
        <w:t xml:space="preserve">             [20]</w:t>
      </w:r>
    </w:p>
    <w:p w:rsidR="00000000" w:rsidDel="00000000" w:rsidP="00000000" w:rsidRDefault="00000000" w:rsidRPr="00000000" w14:paraId="000000C3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284"/>
        </w:tabs>
        <w:ind w:left="280" w:hanging="280"/>
        <w:jc w:val="both"/>
        <w:rPr/>
      </w:pPr>
      <w:r w:rsidDel="00000000" w:rsidR="00000000" w:rsidRPr="00000000">
        <w:rPr>
          <w:b w:val="1"/>
          <w:rtl w:val="0"/>
        </w:rPr>
        <w:t xml:space="preserve">4</w:t>
        <w:tab/>
      </w:r>
      <w:r w:rsidDel="00000000" w:rsidR="00000000" w:rsidRPr="00000000">
        <w:rPr>
          <w:rtl w:val="0"/>
        </w:rPr>
        <w:t xml:space="preserve">‘The influence of global flow of trade, capital and labour on a country’s level of development is reciprocal.’ </w:t>
      </w:r>
    </w:p>
    <w:p w:rsidR="00000000" w:rsidDel="00000000" w:rsidP="00000000" w:rsidRDefault="00000000" w:rsidRPr="00000000" w14:paraId="000000C6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  <w:tab/>
        <w:t xml:space="preserve">Evaluate this statement.</w:t>
        <w:tab/>
        <w:tab/>
        <w:tab/>
        <w:tab/>
        <w:tab/>
        <w:tab/>
        <w:tab/>
        <w:tab/>
        <w:t xml:space="preserve"> </w:t>
        <w:tab/>
        <w:t xml:space="preserve"> [20]</w:t>
      </w:r>
    </w:p>
    <w:p w:rsidR="00000000" w:rsidDel="00000000" w:rsidP="00000000" w:rsidRDefault="00000000" w:rsidRPr="00000000" w14:paraId="000000C8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284"/>
        </w:tabs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Cluster 2 Tropical Environments</w:t>
      </w:r>
    </w:p>
    <w:p w:rsidR="00000000" w:rsidDel="00000000" w:rsidP="00000000" w:rsidRDefault="00000000" w:rsidRPr="00000000" w14:paraId="000000CC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284"/>
        </w:tabs>
        <w:ind w:left="280" w:hanging="280"/>
        <w:jc w:val="both"/>
        <w:rPr/>
      </w:pPr>
      <w:r w:rsidDel="00000000" w:rsidR="00000000" w:rsidRPr="00000000">
        <w:rPr>
          <w:b w:val="1"/>
          <w:rtl w:val="0"/>
        </w:rPr>
        <w:t xml:space="preserve">5</w:t>
        <w:tab/>
      </w:r>
      <w:r w:rsidDel="00000000" w:rsidR="00000000" w:rsidRPr="00000000">
        <w:rPr>
          <w:rtl w:val="0"/>
        </w:rPr>
        <w:t xml:space="preserve">Evaluate the influence of the Hadley cell on the climate characteristics of tropical climates.    [20]</w:t>
      </w:r>
    </w:p>
    <w:p w:rsidR="00000000" w:rsidDel="00000000" w:rsidP="00000000" w:rsidRDefault="00000000" w:rsidRPr="00000000" w14:paraId="000000CE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284"/>
        </w:tabs>
        <w:jc w:val="both"/>
        <w:rPr/>
      </w:pPr>
      <w:r w:rsidDel="00000000" w:rsidR="00000000" w:rsidRPr="00000000">
        <w:rPr>
          <w:b w:val="1"/>
          <w:rtl w:val="0"/>
        </w:rPr>
        <w:t xml:space="preserve">6</w:t>
        <w:tab/>
      </w:r>
      <w:r w:rsidDel="00000000" w:rsidR="00000000" w:rsidRPr="00000000">
        <w:rPr>
          <w:rtl w:val="0"/>
        </w:rPr>
        <w:t xml:space="preserve">“The weathering of rocks is influenced by different factors.”  </w:t>
      </w:r>
    </w:p>
    <w:p w:rsidR="00000000" w:rsidDel="00000000" w:rsidP="00000000" w:rsidRDefault="00000000" w:rsidRPr="00000000" w14:paraId="000000D1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284"/>
        </w:tabs>
        <w:jc w:val="both"/>
        <w:rPr>
          <w:b w:val="1"/>
        </w:rPr>
      </w:pPr>
      <w:r w:rsidDel="00000000" w:rsidR="00000000" w:rsidRPr="00000000">
        <w:rPr>
          <w:rtl w:val="0"/>
        </w:rPr>
        <w:tab/>
        <w:t xml:space="preserve">Evaluate this statement.</w:t>
        <w:tab/>
        <w:tab/>
        <w:tab/>
        <w:t xml:space="preserve">                              </w:t>
        <w:tab/>
        <w:tab/>
        <w:tab/>
        <w:tab/>
        <w:t xml:space="preserve">      [20]</w:t>
        <w:tab/>
      </w: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D3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28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284"/>
        </w:tabs>
        <w:jc w:val="both"/>
        <w:rPr>
          <w:i w:val="1"/>
          <w:sz w:val="14"/>
          <w:szCs w:val="14"/>
        </w:rPr>
      </w:pPr>
      <w:r w:rsidDel="00000000" w:rsidR="00000000" w:rsidRPr="00000000">
        <w:rPr>
          <w:i w:val="1"/>
          <w:sz w:val="14"/>
          <w:szCs w:val="14"/>
          <w:rtl w:val="0"/>
        </w:rPr>
        <w:t xml:space="preserve">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E7">
      <w:pPr>
        <w:tabs>
          <w:tab w:val="left" w:leader="none" w:pos="284"/>
        </w:tabs>
        <w:jc w:val="both"/>
        <w:rPr>
          <w:i w:val="1"/>
          <w:sz w:val="14"/>
          <w:szCs w:val="14"/>
        </w:rPr>
      </w:pPr>
      <w:r w:rsidDel="00000000" w:rsidR="00000000" w:rsidRPr="00000000">
        <w:rPr>
          <w:i w:val="1"/>
          <w:sz w:val="14"/>
          <w:szCs w:val="14"/>
          <w:rtl w:val="0"/>
        </w:rPr>
        <w:t xml:space="preserve">Acknowledgements:</w:t>
      </w:r>
    </w:p>
    <w:p w:rsidR="00000000" w:rsidDel="00000000" w:rsidP="00000000" w:rsidRDefault="00000000" w:rsidRPr="00000000" w14:paraId="000000E8">
      <w:pPr>
        <w:tabs>
          <w:tab w:val="left" w:leader="none" w:pos="284"/>
          <w:tab w:val="left" w:leader="none" w:pos="1701"/>
        </w:tabs>
        <w:ind w:left="1700" w:hanging="1700"/>
        <w:jc w:val="both"/>
        <w:rPr>
          <w:i w:val="1"/>
          <w:sz w:val="8"/>
          <w:szCs w:val="8"/>
        </w:rPr>
      </w:pPr>
      <w:r w:rsidDel="00000000" w:rsidR="00000000" w:rsidRPr="00000000">
        <w:rPr>
          <w:i w:val="1"/>
          <w:sz w:val="14"/>
          <w:szCs w:val="14"/>
          <w:rtl w:val="0"/>
        </w:rPr>
        <w:t xml:space="preserve">Question 1 Resource 1</w:t>
        <w:tab/>
        <w:t xml:space="preserve">@ https://asia.nikkei.com/Business/Business-Spotlight/Apple-moves-closer-to-China-despite-supply-chain-shifts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284"/>
          <w:tab w:val="left" w:leader="none" w:pos="1701"/>
        </w:tabs>
        <w:jc w:val="both"/>
        <w:rPr>
          <w:i w:val="1"/>
          <w:sz w:val="14"/>
          <w:szCs w:val="14"/>
        </w:rPr>
      </w:pPr>
      <w:r w:rsidDel="00000000" w:rsidR="00000000" w:rsidRPr="00000000">
        <w:rPr>
          <w:i w:val="1"/>
          <w:sz w:val="14"/>
          <w:szCs w:val="14"/>
          <w:rtl w:val="0"/>
        </w:rPr>
        <w:t xml:space="preserve">Question 1 Resource 2</w:t>
        <w:tab/>
        <w:t xml:space="preserve">@ https://www.statista.com/chart/7974/apple-retail-stores/</w:t>
      </w:r>
    </w:p>
    <w:p w:rsidR="00000000" w:rsidDel="00000000" w:rsidP="00000000" w:rsidRDefault="00000000" w:rsidRPr="00000000" w14:paraId="000000EA">
      <w:pPr>
        <w:tabs>
          <w:tab w:val="left" w:leader="none" w:pos="284"/>
          <w:tab w:val="left" w:leader="none" w:pos="1701"/>
        </w:tabs>
        <w:ind w:left="1700" w:hanging="1700"/>
        <w:jc w:val="both"/>
        <w:rPr>
          <w:i w:val="1"/>
          <w:color w:val="0000ff"/>
          <w:sz w:val="14"/>
          <w:szCs w:val="14"/>
          <w:u w:val="single"/>
        </w:rPr>
      </w:pPr>
      <w:r w:rsidDel="00000000" w:rsidR="00000000" w:rsidRPr="00000000">
        <w:rPr>
          <w:i w:val="1"/>
          <w:sz w:val="14"/>
          <w:szCs w:val="14"/>
          <w:rtl w:val="0"/>
        </w:rPr>
        <w:t xml:space="preserve">Question 1 Resource 3</w:t>
        <w:tab/>
        <w:t xml:space="preserve">@ https://www.scmp.com/business/companies/article/1724817/difficult-cisco-and-apple-challenge-chinas-government-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284"/>
          <w:tab w:val="left" w:leader="none" w:pos="1701"/>
        </w:tabs>
        <w:ind w:left="1700" w:hanging="1700"/>
        <w:jc w:val="both"/>
        <w:rPr>
          <w:i w:val="1"/>
          <w:sz w:val="14"/>
          <w:szCs w:val="14"/>
        </w:rPr>
      </w:pPr>
      <w:r w:rsidDel="00000000" w:rsidR="00000000" w:rsidRPr="00000000">
        <w:rPr>
          <w:i w:val="1"/>
          <w:sz w:val="14"/>
          <w:szCs w:val="14"/>
          <w:rtl w:val="0"/>
        </w:rPr>
        <w:tab/>
        <w:tab/>
        <w:tab/>
        <w:t xml:space="preserve">procurement</w:t>
      </w:r>
    </w:p>
    <w:p w:rsidR="00000000" w:rsidDel="00000000" w:rsidP="00000000" w:rsidRDefault="00000000" w:rsidRPr="00000000" w14:paraId="000000EC">
      <w:pPr>
        <w:tabs>
          <w:tab w:val="left" w:leader="none" w:pos="284"/>
          <w:tab w:val="left" w:leader="none" w:pos="1701"/>
        </w:tabs>
        <w:ind w:left="1700" w:hanging="1700"/>
        <w:jc w:val="both"/>
        <w:rPr>
          <w:i w:val="1"/>
          <w:sz w:val="14"/>
          <w:szCs w:val="14"/>
        </w:rPr>
      </w:pPr>
      <w:r w:rsidDel="00000000" w:rsidR="00000000" w:rsidRPr="00000000">
        <w:rPr>
          <w:i w:val="1"/>
          <w:sz w:val="14"/>
          <w:szCs w:val="14"/>
          <w:rtl w:val="0"/>
        </w:rPr>
        <w:t xml:space="preserve">Question 2 Resource 4</w:t>
        <w:tab/>
        <w:t xml:space="preserve">@ https://www.researchgate.net/figure/Classification-of-river-deltas-according-to-processes-dominant-in-shaping-of-</w:t>
      </w:r>
    </w:p>
    <w:p w:rsidR="00000000" w:rsidDel="00000000" w:rsidP="00000000" w:rsidRDefault="00000000" w:rsidRPr="00000000" w14:paraId="000000ED">
      <w:pPr>
        <w:tabs>
          <w:tab w:val="left" w:leader="none" w:pos="284"/>
          <w:tab w:val="left" w:leader="none" w:pos="1701"/>
        </w:tabs>
        <w:ind w:left="1700" w:hanging="1700"/>
        <w:jc w:val="both"/>
        <w:rPr>
          <w:i w:val="1"/>
          <w:sz w:val="8"/>
          <w:szCs w:val="8"/>
        </w:rPr>
      </w:pPr>
      <w:r w:rsidDel="00000000" w:rsidR="00000000" w:rsidRPr="00000000">
        <w:rPr>
          <w:i w:val="1"/>
          <w:sz w:val="14"/>
          <w:szCs w:val="14"/>
          <w:rtl w:val="0"/>
        </w:rPr>
        <w:tab/>
        <w:tab/>
        <w:tab/>
        <w:t xml:space="preserve">delta_fig1_268693021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284"/>
          <w:tab w:val="left" w:leader="none" w:pos="1701"/>
        </w:tabs>
        <w:jc w:val="both"/>
        <w:rPr>
          <w:i w:val="1"/>
          <w:sz w:val="8"/>
          <w:szCs w:val="8"/>
        </w:rPr>
      </w:pPr>
      <w:r w:rsidDel="00000000" w:rsidR="00000000" w:rsidRPr="00000000">
        <w:rPr>
          <w:i w:val="1"/>
          <w:sz w:val="14"/>
          <w:szCs w:val="14"/>
          <w:rtl w:val="0"/>
        </w:rPr>
        <w:t xml:space="preserve">Question 2 Resource 5</w:t>
        <w:tab/>
        <w:t xml:space="preserve">@ https://www.mdpi.com/2071-1050/14/21/14256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284"/>
          <w:tab w:val="left" w:leader="none" w:pos="1701"/>
        </w:tabs>
        <w:jc w:val="both"/>
        <w:rPr>
          <w:i w:val="1"/>
          <w:sz w:val="14"/>
          <w:szCs w:val="14"/>
        </w:rPr>
      </w:pPr>
      <w:r w:rsidDel="00000000" w:rsidR="00000000" w:rsidRPr="00000000">
        <w:rPr>
          <w:i w:val="1"/>
          <w:sz w:val="14"/>
          <w:szCs w:val="14"/>
          <w:rtl w:val="0"/>
        </w:rPr>
        <w:t xml:space="preserve">Question 2 Resource 6</w:t>
        <w:tab/>
        <w:t xml:space="preserve">@ https://www.mdpi.com/2071-1050/14/21/14256</w:t>
      </w:r>
    </w:p>
    <w:p w:rsidR="00000000" w:rsidDel="00000000" w:rsidP="00000000" w:rsidRDefault="00000000" w:rsidRPr="00000000" w14:paraId="000000F0">
      <w:pPr>
        <w:tabs>
          <w:tab w:val="left" w:leader="none" w:pos="284"/>
        </w:tabs>
        <w:jc w:val="both"/>
        <w:rPr>
          <w:i w:val="1"/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851" w:top="1231" w:left="1276" w:right="1260" w:header="568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00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©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Hwa Chong Institution                                       9173 / 01 / C2 Prelims 2024                                          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128905</wp:posOffset>
          </wp:positionH>
          <wp:positionV relativeFrom="paragraph">
            <wp:posOffset>-12699</wp:posOffset>
          </wp:positionV>
          <wp:extent cx="158750" cy="158750"/>
          <wp:effectExtent b="0" l="0" r="0" t="0"/>
          <wp:wrapNone/>
          <wp:docPr id="29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750" cy="158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5">
    <w:pPr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ind w:left="64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360" w:hanging="360"/>
      </w:pPr>
      <w:rPr/>
    </w:lvl>
    <w:lvl w:ilvl="2">
      <w:start w:val="1"/>
      <w:numFmt w:val="lowerRoman"/>
      <w:lvlText w:val="%3."/>
      <w:lvlJc w:val="right"/>
      <w:pPr>
        <w:ind w:left="2080" w:hanging="180"/>
      </w:pPr>
      <w:rPr/>
    </w:lvl>
    <w:lvl w:ilvl="3">
      <w:start w:val="1"/>
      <w:numFmt w:val="decimal"/>
      <w:lvlText w:val="%4."/>
      <w:lvlJc w:val="left"/>
      <w:pPr>
        <w:ind w:left="2800" w:hanging="360"/>
      </w:pPr>
      <w:rPr/>
    </w:lvl>
    <w:lvl w:ilvl="4">
      <w:start w:val="1"/>
      <w:numFmt w:val="lowerLetter"/>
      <w:lvlText w:val="%5."/>
      <w:lvlJc w:val="left"/>
      <w:pPr>
        <w:ind w:left="3520" w:hanging="360"/>
      </w:pPr>
      <w:rPr/>
    </w:lvl>
    <w:lvl w:ilvl="5">
      <w:start w:val="1"/>
      <w:numFmt w:val="lowerRoman"/>
      <w:lvlText w:val="%6."/>
      <w:lvlJc w:val="right"/>
      <w:pPr>
        <w:ind w:left="4240" w:hanging="180"/>
      </w:pPr>
      <w:rPr/>
    </w:lvl>
    <w:lvl w:ilvl="6">
      <w:start w:val="1"/>
      <w:numFmt w:val="decimal"/>
      <w:lvlText w:val="%7."/>
      <w:lvlJc w:val="left"/>
      <w:pPr>
        <w:ind w:left="4960" w:hanging="360"/>
      </w:pPr>
      <w:rPr/>
    </w:lvl>
    <w:lvl w:ilvl="7">
      <w:start w:val="1"/>
      <w:numFmt w:val="lowerLetter"/>
      <w:lvlText w:val="%8."/>
      <w:lvlJc w:val="left"/>
      <w:pPr>
        <w:ind w:left="5680" w:hanging="360"/>
      </w:pPr>
      <w:rPr/>
    </w:lvl>
    <w:lvl w:ilvl="8">
      <w:start w:val="1"/>
      <w:numFmt w:val="lowerRoman"/>
      <w:lvlText w:val="%9."/>
      <w:lvlJc w:val="right"/>
      <w:pPr>
        <w:ind w:left="640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Play" w:cs="Play" w:eastAsia="Play" w:hAnsi="Play"/>
      <w:color w:val="0f47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Play" w:cs="Play" w:eastAsia="Play" w:hAnsi="Play"/>
      <w:color w:val="0a2f4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Play" w:cs="Play" w:eastAsia="Play" w:hAnsi="Play"/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Play" w:cs="Play" w:eastAsia="Play" w:hAnsi="Play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Play" w:cs="Play" w:eastAsia="Play" w:hAnsi="Play"/>
      <w:color w:val="0a2f40"/>
    </w:rPr>
  </w:style>
  <w:style w:type="paragraph" w:styleId="Title">
    <w:name w:val="Title"/>
    <w:basedOn w:val="Normal"/>
    <w:next w:val="Normal"/>
    <w:pPr/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EE1620"/>
    <w:rPr>
      <w:rFonts w:ascii="Arial" w:eastAsia="Times New Roman" w:hAnsi="Arial"/>
      <w:sz w:val="22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 w:val="1"/>
    <w:rsid w:val="006C29DD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 w:val="1"/>
    <w:unhideWhenUsed w:val="1"/>
    <w:qFormat w:val="1"/>
    <w:rsid w:val="006C29DD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 w:val="1"/>
    <w:unhideWhenUsed w:val="1"/>
    <w:qFormat w:val="1"/>
    <w:rsid w:val="006C29DD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0a2f40" w:themeColor="accent1" w:themeShade="00007F"/>
      <w:sz w:val="24"/>
    </w:rPr>
  </w:style>
  <w:style w:type="paragraph" w:styleId="Heading4">
    <w:name w:val="heading 4"/>
    <w:basedOn w:val="Normal"/>
    <w:next w:val="Normal"/>
    <w:link w:val="Heading4Char"/>
    <w:semiHidden w:val="1"/>
    <w:unhideWhenUsed w:val="1"/>
    <w:qFormat w:val="1"/>
    <w:rsid w:val="006C29DD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semiHidden w:val="1"/>
    <w:unhideWhenUsed w:val="1"/>
    <w:qFormat w:val="1"/>
    <w:rsid w:val="006C29DD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semiHidden w:val="1"/>
    <w:unhideWhenUsed w:val="1"/>
    <w:qFormat w:val="1"/>
    <w:rsid w:val="006C29DD"/>
    <w:pPr>
      <w:keepNext w:val="1"/>
      <w:keepLines w:val="1"/>
      <w:spacing w:before="40"/>
      <w:outlineLvl w:val="5"/>
    </w:pPr>
    <w:rPr>
      <w:rFonts w:asciiTheme="majorHAnsi" w:cstheme="majorBidi" w:eastAsiaTheme="majorEastAsia" w:hAnsiTheme="majorHAnsi"/>
      <w:color w:val="0a2f40" w:themeColor="accent1" w:themeShade="00007F"/>
    </w:rPr>
  </w:style>
  <w:style w:type="paragraph" w:styleId="Heading7">
    <w:name w:val="heading 7"/>
    <w:basedOn w:val="Normal"/>
    <w:next w:val="Normal"/>
    <w:link w:val="Heading7Char"/>
    <w:semiHidden w:val="1"/>
    <w:unhideWhenUsed w:val="1"/>
    <w:qFormat w:val="1"/>
    <w:rsid w:val="006C29DD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0a2f40" w:themeColor="accent1" w:themeShade="00007F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6C29DD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6C29DD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rsid w:val="008674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86741F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 w:val="1"/>
    <w:rsid w:val="00265113"/>
    <w:pPr>
      <w:spacing w:after="200" w:line="276" w:lineRule="auto"/>
      <w:ind w:left="720"/>
    </w:pPr>
    <w:rPr>
      <w:rFonts w:ascii="Calibri" w:cs="Calibri" w:eastAsia="Calibri" w:hAnsi="Calibri"/>
      <w:szCs w:val="22"/>
      <w:lang w:val="en-SG"/>
    </w:rPr>
  </w:style>
  <w:style w:type="character" w:styleId="PageNumber">
    <w:name w:val="page number"/>
    <w:basedOn w:val="DefaultParagraphFont"/>
    <w:rsid w:val="0020582D"/>
  </w:style>
  <w:style w:type="paragraph" w:styleId="BodyTextIndent">
    <w:name w:val="Body Text Indent"/>
    <w:basedOn w:val="Normal"/>
    <w:rsid w:val="0020582D"/>
    <w:pPr>
      <w:ind w:left="450"/>
    </w:pPr>
    <w:rPr>
      <w:szCs w:val="20"/>
    </w:rPr>
  </w:style>
  <w:style w:type="table" w:styleId="TableGrid">
    <w:name w:val="Table Grid"/>
    <w:basedOn w:val="TableNormal"/>
    <w:rsid w:val="00855A8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oterChar" w:customStyle="1">
    <w:name w:val="Footer Char"/>
    <w:link w:val="Footer"/>
    <w:rsid w:val="00C45AD7"/>
    <w:rPr>
      <w:rFonts w:ascii="Arial" w:eastAsia="Times New Roman" w:hAnsi="Arial"/>
      <w:sz w:val="22"/>
      <w:szCs w:val="24"/>
    </w:rPr>
  </w:style>
  <w:style w:type="character" w:styleId="HeaderChar" w:customStyle="1">
    <w:name w:val="Header Char"/>
    <w:link w:val="Header"/>
    <w:uiPriority w:val="99"/>
    <w:rsid w:val="00B73CA6"/>
    <w:rPr>
      <w:rFonts w:ascii="Arial" w:eastAsia="Times New Roman" w:hAnsi="Arial"/>
      <w:sz w:val="22"/>
      <w:szCs w:val="24"/>
    </w:rPr>
  </w:style>
  <w:style w:type="paragraph" w:styleId="NormalWeb">
    <w:name w:val="Normal (Web)"/>
    <w:basedOn w:val="Normal"/>
    <w:uiPriority w:val="99"/>
    <w:unhideWhenUsed w:val="1"/>
    <w:rsid w:val="006539C0"/>
    <w:pPr>
      <w:spacing w:after="100" w:afterAutospacing="1" w:before="100" w:beforeAutospacing="1"/>
    </w:pPr>
    <w:rPr>
      <w:rFonts w:ascii="Times New Roman" w:hAnsi="Times New Roman"/>
      <w:sz w:val="24"/>
      <w:lang w:eastAsia="zh-CN"/>
    </w:rPr>
  </w:style>
  <w:style w:type="paragraph" w:styleId="BalloonText">
    <w:name w:val="Balloon Text"/>
    <w:basedOn w:val="Normal"/>
    <w:link w:val="BalloonTextChar"/>
    <w:rsid w:val="00B930CB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rsid w:val="00B930CB"/>
    <w:rPr>
      <w:rFonts w:ascii="Tahoma" w:cs="Tahoma" w:eastAsia="Times New Roman" w:hAnsi="Tahoma"/>
      <w:sz w:val="16"/>
      <w:szCs w:val="16"/>
      <w:lang w:eastAsia="en-US" w:val="en-US"/>
    </w:rPr>
  </w:style>
  <w:style w:type="character" w:styleId="tgc" w:customStyle="1">
    <w:name w:val="_tgc"/>
    <w:rsid w:val="00B87D67"/>
  </w:style>
  <w:style w:type="character" w:styleId="Hyperlink">
    <w:name w:val="Hyperlink"/>
    <w:rsid w:val="00D63211"/>
    <w:rPr>
      <w:color w:val="0563c1"/>
      <w:u w:val="single"/>
    </w:rPr>
  </w:style>
  <w:style w:type="character" w:styleId="Heading1Char" w:customStyle="1">
    <w:name w:val="Heading 1 Char"/>
    <w:basedOn w:val="DefaultParagraphFont"/>
    <w:link w:val="Heading1"/>
    <w:rsid w:val="006C29DD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semiHidden w:val="1"/>
    <w:rsid w:val="006C29DD"/>
    <w:rPr>
      <w:rFonts w:asciiTheme="majorHAnsi" w:cstheme="majorBidi" w:eastAsiaTheme="majorEastAsia" w:hAnsiTheme="majorHAnsi"/>
      <w:color w:val="0f4761" w:themeColor="accent1" w:themeShade="0000BF"/>
      <w:sz w:val="26"/>
      <w:szCs w:val="26"/>
      <w:lang w:eastAsia="en-US"/>
    </w:rPr>
  </w:style>
  <w:style w:type="character" w:styleId="Heading3Char" w:customStyle="1">
    <w:name w:val="Heading 3 Char"/>
    <w:basedOn w:val="DefaultParagraphFont"/>
    <w:link w:val="Heading3"/>
    <w:semiHidden w:val="1"/>
    <w:rsid w:val="006C29DD"/>
    <w:rPr>
      <w:rFonts w:asciiTheme="majorHAnsi" w:cstheme="majorBidi" w:eastAsiaTheme="majorEastAsia" w:hAnsiTheme="majorHAnsi"/>
      <w:color w:val="0a2f40" w:themeColor="accent1" w:themeShade="00007F"/>
      <w:sz w:val="24"/>
      <w:szCs w:val="24"/>
      <w:lang w:eastAsia="en-US"/>
    </w:rPr>
  </w:style>
  <w:style w:type="character" w:styleId="Heading4Char" w:customStyle="1">
    <w:name w:val="Heading 4 Char"/>
    <w:basedOn w:val="DefaultParagraphFont"/>
    <w:link w:val="Heading4"/>
    <w:semiHidden w:val="1"/>
    <w:rsid w:val="006C29DD"/>
    <w:rPr>
      <w:rFonts w:asciiTheme="majorHAnsi" w:cstheme="majorBidi" w:eastAsiaTheme="majorEastAsia" w:hAnsiTheme="majorHAnsi"/>
      <w:i w:val="1"/>
      <w:iCs w:val="1"/>
      <w:color w:val="0f4761" w:themeColor="accent1" w:themeShade="0000BF"/>
      <w:sz w:val="22"/>
      <w:szCs w:val="24"/>
      <w:lang w:eastAsia="en-US"/>
    </w:rPr>
  </w:style>
  <w:style w:type="character" w:styleId="Heading5Char" w:customStyle="1">
    <w:name w:val="Heading 5 Char"/>
    <w:basedOn w:val="DefaultParagraphFont"/>
    <w:link w:val="Heading5"/>
    <w:semiHidden w:val="1"/>
    <w:rsid w:val="006C29DD"/>
    <w:rPr>
      <w:rFonts w:asciiTheme="majorHAnsi" w:cstheme="majorBidi" w:eastAsiaTheme="majorEastAsia" w:hAnsiTheme="majorHAnsi"/>
      <w:color w:val="0f4761" w:themeColor="accent1" w:themeShade="0000BF"/>
      <w:sz w:val="22"/>
      <w:szCs w:val="24"/>
      <w:lang w:eastAsia="en-US"/>
    </w:rPr>
  </w:style>
  <w:style w:type="character" w:styleId="Heading6Char" w:customStyle="1">
    <w:name w:val="Heading 6 Char"/>
    <w:basedOn w:val="DefaultParagraphFont"/>
    <w:link w:val="Heading6"/>
    <w:semiHidden w:val="1"/>
    <w:rsid w:val="006C29DD"/>
    <w:rPr>
      <w:rFonts w:asciiTheme="majorHAnsi" w:cstheme="majorBidi" w:eastAsiaTheme="majorEastAsia" w:hAnsiTheme="majorHAnsi"/>
      <w:color w:val="0a2f40" w:themeColor="accent1" w:themeShade="00007F"/>
      <w:sz w:val="22"/>
      <w:szCs w:val="24"/>
      <w:lang w:eastAsia="en-US"/>
    </w:rPr>
  </w:style>
  <w:style w:type="character" w:styleId="Heading7Char" w:customStyle="1">
    <w:name w:val="Heading 7 Char"/>
    <w:basedOn w:val="DefaultParagraphFont"/>
    <w:link w:val="Heading7"/>
    <w:semiHidden w:val="1"/>
    <w:rsid w:val="006C29DD"/>
    <w:rPr>
      <w:rFonts w:asciiTheme="majorHAnsi" w:cstheme="majorBidi" w:eastAsiaTheme="majorEastAsia" w:hAnsiTheme="majorHAnsi"/>
      <w:i w:val="1"/>
      <w:iCs w:val="1"/>
      <w:color w:val="0a2f40" w:themeColor="accent1" w:themeShade="00007F"/>
      <w:sz w:val="22"/>
      <w:szCs w:val="24"/>
      <w:lang w:eastAsia="en-US"/>
    </w:rPr>
  </w:style>
  <w:style w:type="character" w:styleId="Heading8Char" w:customStyle="1">
    <w:name w:val="Heading 8 Char"/>
    <w:basedOn w:val="DefaultParagraphFont"/>
    <w:link w:val="Heading8"/>
    <w:semiHidden w:val="1"/>
    <w:rsid w:val="006C29DD"/>
    <w:rPr>
      <w:rFonts w:asciiTheme="majorHAnsi" w:cstheme="majorBidi" w:eastAsiaTheme="majorEastAsia" w:hAnsiTheme="majorHAnsi"/>
      <w:color w:val="272727" w:themeColor="text1" w:themeTint="0000D8"/>
      <w:sz w:val="21"/>
      <w:szCs w:val="21"/>
      <w:lang w:eastAsia="en-US"/>
    </w:rPr>
  </w:style>
  <w:style w:type="character" w:styleId="Heading9Char" w:customStyle="1">
    <w:name w:val="Heading 9 Char"/>
    <w:basedOn w:val="DefaultParagraphFont"/>
    <w:link w:val="Heading9"/>
    <w:semiHidden w:val="1"/>
    <w:rsid w:val="006C29DD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  <w:lang w:eastAsia="en-US"/>
    </w:rPr>
  </w:style>
  <w:style w:type="paragraph" w:styleId="Subtitle">
    <w:name w:val="Subtitle"/>
    <w:basedOn w:val="Normal"/>
    <w:next w:val="Normal"/>
    <w:link w:val="SubtitleChar"/>
    <w:qFormat w:val="1"/>
    <w:rsid w:val="006C29DD"/>
    <w:pPr>
      <w:numPr>
        <w:ilvl w:val="1"/>
      </w:numPr>
      <w:spacing w:after="160"/>
    </w:pPr>
    <w:rPr>
      <w:rFonts w:asciiTheme="minorHAnsi" w:cstheme="minorBidi" w:eastAsiaTheme="minorEastAsia" w:hAnsiTheme="minorHAnsi"/>
      <w:color w:val="5a5a5a" w:themeColor="text1" w:themeTint="0000A5"/>
      <w:spacing w:val="15"/>
      <w:szCs w:val="22"/>
    </w:rPr>
  </w:style>
  <w:style w:type="character" w:styleId="SubtitleChar" w:customStyle="1">
    <w:name w:val="Subtitle Char"/>
    <w:basedOn w:val="DefaultParagraphFont"/>
    <w:link w:val="Subtitle"/>
    <w:rsid w:val="006C29DD"/>
    <w:rPr>
      <w:rFonts w:asciiTheme="minorHAnsi" w:cstheme="minorBidi" w:eastAsiaTheme="minorEastAsia" w:hAnsiTheme="minorHAnsi"/>
      <w:color w:val="5a5a5a" w:themeColor="text1" w:themeTint="0000A5"/>
      <w:spacing w:val="15"/>
      <w:sz w:val="22"/>
      <w:szCs w:val="22"/>
      <w:lang w:eastAsia="en-US"/>
    </w:rPr>
  </w:style>
  <w:style w:type="paragraph" w:styleId="Title">
    <w:name w:val="Title"/>
    <w:basedOn w:val="Normal"/>
    <w:next w:val="Normal"/>
    <w:link w:val="TitleChar"/>
    <w:qFormat w:val="1"/>
    <w:rsid w:val="006C29D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rsid w:val="006C29DD"/>
    <w:rPr>
      <w:rFonts w:asciiTheme="majorHAnsi" w:cstheme="majorBidi" w:eastAsiaTheme="majorEastAsia" w:hAnsiTheme="majorHAnsi"/>
      <w:spacing w:val="-10"/>
      <w:kern w:val="28"/>
      <w:sz w:val="56"/>
      <w:szCs w:val="56"/>
      <w:lang w:eastAsia="en-US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dH325ZqaHJ+8lg9nESEMyhzuA==">CgMxLjA4AHIhMWNTakN0ekE5bU96RW5KamVBeFlIVXBJcm9MYU9IdzBN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2024-08-23T07:22:00Z</dcterms:created>
  <dc:creator>Chua-Ngui Li Young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34a6b0-5431-4ace-8662-1510507759d0_Enabled">
    <vt:lpwstr>true</vt:lpwstr>
  </property>
  <property fmtid="{D5CDD505-2E9C-101B-9397-08002B2CF9AE}" pid="3" name="MSIP_Label_e434a6b0-5431-4ace-8662-1510507759d0_SetDate">
    <vt:lpwstr>2024-08-23T07:22:58Z</vt:lpwstr>
  </property>
  <property fmtid="{D5CDD505-2E9C-101B-9397-08002B2CF9AE}" pid="4" name="MSIP_Label_e434a6b0-5431-4ace-8662-1510507759d0_Method">
    <vt:lpwstr>Privileged</vt:lpwstr>
  </property>
  <property fmtid="{D5CDD505-2E9C-101B-9397-08002B2CF9AE}" pid="5" name="MSIP_Label_e434a6b0-5431-4ace-8662-1510507759d0_Name">
    <vt:lpwstr>SENSITIVE NORMAL</vt:lpwstr>
  </property>
  <property fmtid="{D5CDD505-2E9C-101B-9397-08002B2CF9AE}" pid="6" name="MSIP_Label_e434a6b0-5431-4ace-8662-1510507759d0_SiteId">
    <vt:lpwstr>6590cdd4-8337-4198-bacc-47645c4a4d4d</vt:lpwstr>
  </property>
  <property fmtid="{D5CDD505-2E9C-101B-9397-08002B2CF9AE}" pid="7" name="MSIP_Label_e434a6b0-5431-4ace-8662-1510507759d0_ActionId">
    <vt:lpwstr>4c7edacf-efd6-4563-acef-1860f01892ba</vt:lpwstr>
  </property>
  <property fmtid="{D5CDD505-2E9C-101B-9397-08002B2CF9AE}" pid="8" name="MSIP_Label_e434a6b0-5431-4ace-8662-1510507759d0_ContentBits">
    <vt:lpwstr>0</vt:lpwstr>
  </property>
</Properties>
</file>