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 ANDREW’S JUNIOR COLLEGE</w:t>
      </w:r>
      <w:r w:rsidDel="00000000" w:rsidR="00000000" w:rsidRPr="00000000">
        <w:drawing>
          <wp:anchor allowOverlap="1" behindDoc="0" distB="0" distT="0" distL="114300" distR="114300" hidden="0" layoutInCell="1" locked="0" relativeHeight="0" simplePos="0">
            <wp:simplePos x="0" y="0"/>
            <wp:positionH relativeFrom="column">
              <wp:posOffset>-6411</wp:posOffset>
            </wp:positionH>
            <wp:positionV relativeFrom="paragraph">
              <wp:posOffset>15889</wp:posOffset>
            </wp:positionV>
            <wp:extent cx="914400" cy="921385"/>
            <wp:effectExtent b="0" l="0" r="0" t="0"/>
            <wp:wrapSquare wrapText="bothSides" distB="0" distT="0" distL="114300" distR="114300"/>
            <wp:docPr id="3"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914400" cy="921385"/>
                    </a:xfrm>
                    <a:prstGeom prst="rect"/>
                    <a:ln/>
                  </pic:spPr>
                </pic:pic>
              </a:graphicData>
            </a:graphic>
          </wp:anchor>
        </w:draw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Preliminary Examinations</w:t>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Higher 2</w:t>
      </w:r>
    </w:p>
    <w:p w:rsidR="00000000" w:rsidDel="00000000" w:rsidP="00000000" w:rsidRDefault="00000000" w:rsidRPr="00000000" w14:paraId="0000000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1"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133171"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8">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Geography</w:t>
        <w:tab/>
        <w:tab/>
        <w:tab/>
        <w:tab/>
        <w:tab/>
        <w:tab/>
        <w:tab/>
        <w:tab/>
        <w:tab/>
        <w:tab/>
        <w:t xml:space="preserve">         </w:t>
        <w:tab/>
        <w:t xml:space="preserve">   9173/01</w:t>
      </w:r>
    </w:p>
    <w:p w:rsidR="00000000" w:rsidDel="00000000" w:rsidP="00000000" w:rsidRDefault="00000000" w:rsidRPr="00000000" w14:paraId="0000000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Paper 1</w:t>
        <w:tab/>
        <w:tab/>
        <w:tab/>
        <w:tab/>
        <w:tab/>
        <w:tab/>
        <w:tab/>
        <w:tab/>
        <w:tab/>
        <w:tab/>
        <w:t xml:space="preserve"> </w:t>
      </w:r>
      <w:r w:rsidDel="00000000" w:rsidR="00000000" w:rsidRPr="00000000">
        <w:rPr>
          <w:rFonts w:ascii="Arial" w:cs="Arial" w:eastAsia="Arial" w:hAnsi="Arial"/>
          <w:b w:val="1"/>
          <w:sz w:val="22"/>
          <w:szCs w:val="22"/>
          <w:rtl w:val="0"/>
        </w:rPr>
        <w:t xml:space="preserve">22 August 2024 </w:t>
      </w:r>
      <w:r w:rsidDel="00000000" w:rsidR="00000000" w:rsidRPr="00000000">
        <w:rPr>
          <w:rtl w:val="0"/>
        </w:rPr>
      </w:r>
    </w:p>
    <w:p w:rsidR="00000000" w:rsidDel="00000000" w:rsidP="00000000" w:rsidRDefault="00000000" w:rsidRPr="00000000" w14:paraId="0000000A">
      <w:pPr>
        <w:spacing w:line="360" w:lineRule="auto"/>
        <w:ind w:left="792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tab/>
      </w:r>
      <w:r w:rsidDel="00000000" w:rsidR="00000000" w:rsidRPr="00000000">
        <w:rPr>
          <w:rFonts w:ascii="Arial" w:cs="Arial" w:eastAsia="Arial" w:hAnsi="Arial"/>
          <w:b w:val="1"/>
          <w:sz w:val="22"/>
          <w:szCs w:val="22"/>
          <w:rtl w:val="0"/>
        </w:rPr>
        <w:t xml:space="preserve">3h</w:t>
      </w:r>
    </w:p>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Additional Materials: </w:t>
        <w:tab/>
        <w:t xml:space="preserve">Answer Paper</w:t>
      </w:r>
    </w:p>
    <w:p w:rsidR="00000000" w:rsidDel="00000000" w:rsidP="00000000" w:rsidRDefault="00000000" w:rsidRPr="00000000" w14:paraId="0000000C">
      <w:pPr>
        <w:rPr>
          <w:rFonts w:ascii="Arial" w:cs="Arial" w:eastAsia="Arial" w:hAnsi="Arial"/>
          <w:b w:val="1"/>
          <w:sz w:val="22"/>
          <w:szCs w:val="22"/>
        </w:rPr>
      </w:pPr>
      <w:r w:rsidDel="00000000" w:rsidR="00000000" w:rsidRPr="00000000">
        <w:rPr>
          <w:rFonts w:ascii="Arial" w:cs="Arial" w:eastAsia="Arial" w:hAnsi="Arial"/>
          <w:sz w:val="22"/>
          <w:szCs w:val="22"/>
          <w:rtl w:val="0"/>
        </w:rPr>
        <w:tab/>
        <w:tab/>
        <w:tab/>
        <w:t xml:space="preserve">1 Insert</w:t>
      </w: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2"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33171" cy="127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33171" cy="12700"/>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READ THESE INSTRUCTIONS FIRST</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Write your name and class on all the work you hand in.</w:t>
      </w:r>
    </w:p>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sz w:val="22"/>
          <w:szCs w:val="22"/>
          <w:rtl w:val="0"/>
        </w:rPr>
        <w:t xml:space="preserve">Write in dark blue or black pen on both sides of the paper.</w:t>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You may use a soft pencil for any diagrams, graphs or rough working.</w:t>
      </w:r>
    </w:p>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Do not use paper clips, highlighters, glue or correction fluid.</w:t>
      </w:r>
    </w:p>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Begin each question on a fresh page.</w:t>
      </w:r>
    </w:p>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Question 1 in Section A.</w:t>
      </w:r>
    </w:p>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question in Section B.</w:t>
      </w:r>
    </w:p>
    <w:p w:rsidR="00000000" w:rsidDel="00000000" w:rsidP="00000000" w:rsidRDefault="00000000" w:rsidRPr="00000000" w14:paraId="000000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The insert contains all the Resources referred to in the questions.</w:t>
      </w:r>
    </w:p>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You should make reference to appropriate examples studied in the field or the classroom, even where such examples are not specifically requested by the question.</w:t>
      </w:r>
    </w:p>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Diagrams and sketch maps should be drawn whenever they serve to illustrate an answer.</w:t>
      </w:r>
    </w:p>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You are reminded of the need for good English and clear presentation in your answers.</w:t>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At the end of the examination, fasten your work together.</w:t>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The number of marks is given in brackets [ ] at the end of each question.</w:t>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sz w:val="22"/>
          <w:szCs w:val="22"/>
          <w:rtl w:val="0"/>
        </w:rPr>
        <w:t xml:space="preserve">4</w:t>
      </w:r>
      <w:r w:rsidDel="00000000" w:rsidR="00000000" w:rsidRPr="00000000">
        <w:rPr>
          <w:rFonts w:ascii="Arial" w:cs="Arial" w:eastAsia="Arial" w:hAnsi="Arial"/>
          <w:sz w:val="22"/>
          <w:szCs w:val="22"/>
          <w:rtl w:val="0"/>
        </w:rPr>
        <w:t xml:space="preserve"> printed pages.</w:t>
      </w:r>
      <w:r w:rsidDel="00000000" w:rsidR="00000000" w:rsidRPr="00000000">
        <w:rPr>
          <w:rtl w:val="0"/>
        </w:rPr>
      </w:r>
    </w:p>
    <w:p w:rsidR="00000000" w:rsidDel="00000000" w:rsidP="00000000" w:rsidRDefault="00000000" w:rsidRPr="00000000" w14:paraId="00000036">
      <w:pPr>
        <w:ind w:left="720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037">
      <w:pPr>
        <w:ind w:left="79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          [Turn over</w:t>
      </w:r>
    </w:p>
    <w:p w:rsidR="00000000" w:rsidDel="00000000" w:rsidP="00000000" w:rsidRDefault="00000000" w:rsidRPr="00000000" w14:paraId="000000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Section A </w:t>
      </w:r>
    </w:p>
    <w:p w:rsidR="00000000" w:rsidDel="00000000" w:rsidP="00000000" w:rsidRDefault="00000000" w:rsidRPr="00000000" w14:paraId="00000039">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sz w:val="22"/>
          <w:szCs w:val="22"/>
          <w:rtl w:val="0"/>
        </w:rPr>
        <w:t xml:space="preserve">both</w:t>
      </w:r>
      <w:r w:rsidDel="00000000" w:rsidR="00000000" w:rsidRPr="00000000">
        <w:rPr>
          <w:rFonts w:ascii="Arial" w:cs="Arial" w:eastAsia="Arial" w:hAnsi="Arial"/>
          <w:sz w:val="22"/>
          <w:szCs w:val="22"/>
          <w:rtl w:val="0"/>
        </w:rPr>
        <w:t xml:space="preserve"> questions.</w:t>
      </w:r>
    </w:p>
    <w:p w:rsidR="00000000" w:rsidDel="00000000" w:rsidP="00000000" w:rsidRDefault="00000000" w:rsidRPr="00000000" w14:paraId="0000003B">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1: Development Economy and Environment</w:t>
      </w:r>
    </w:p>
    <w:p w:rsidR="00000000" w:rsidDel="00000000" w:rsidP="00000000" w:rsidRDefault="00000000" w:rsidRPr="00000000" w14:paraId="0000003D">
      <w:pPr>
        <w:jc w:val="center"/>
        <w:rPr>
          <w:rFonts w:ascii="Arial" w:cs="Arial" w:eastAsia="Arial" w:hAnsi="Arial"/>
          <w:b w:val="1"/>
          <w:sz w:val="22"/>
          <w:szCs w:val="22"/>
        </w:rPr>
      </w:pPr>
      <w:r w:rsidDel="00000000" w:rsidR="00000000" w:rsidRPr="00000000">
        <w:rPr>
          <w:rtl w:val="0"/>
        </w:rPr>
      </w:r>
    </w:p>
    <w:tbl>
      <w:tblPr>
        <w:tblStyle w:val="Table1"/>
        <w:tblW w:w="9661.0" w:type="dxa"/>
        <w:jc w:val="left"/>
        <w:tblInd w:w="-20.0" w:type="dxa"/>
        <w:tblLayout w:type="fixed"/>
        <w:tblLook w:val="0400"/>
      </w:tblPr>
      <w:tblGrid>
        <w:gridCol w:w="20"/>
        <w:gridCol w:w="522"/>
        <w:gridCol w:w="535"/>
        <w:gridCol w:w="8118"/>
        <w:gridCol w:w="466"/>
        <w:tblGridChange w:id="0">
          <w:tblGrid>
            <w:gridCol w:w="20"/>
            <w:gridCol w:w="522"/>
            <w:gridCol w:w="535"/>
            <w:gridCol w:w="8118"/>
            <w:gridCol w:w="466"/>
          </w:tblGrid>
        </w:tblGridChange>
      </w:tblGrid>
      <w:tr>
        <w:trPr>
          <w:cantSplit w:val="0"/>
          <w:trHeight w:val="686"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3F">
            <w:pPr>
              <w:ind w:left="50" w:firstLine="0"/>
              <w:jc w:val="center"/>
              <w:rPr>
                <w:sz w:val="22"/>
                <w:szCs w:val="22"/>
              </w:rPr>
            </w:pPr>
            <w:r w:rsidDel="00000000" w:rsidR="00000000" w:rsidRPr="00000000">
              <w:rPr>
                <w:rFonts w:ascii="Arial" w:cs="Arial" w:eastAsia="Arial" w:hAnsi="Arial"/>
                <w:b w:val="1"/>
                <w:color w:val="000000"/>
                <w:sz w:val="22"/>
                <w:szCs w:val="22"/>
                <w:rtl w:val="0"/>
              </w:rPr>
              <w:t xml:space="preserve">1</w:t>
            </w:r>
            <w:r w:rsidDel="00000000" w:rsidR="00000000" w:rsidRPr="00000000">
              <w:rPr>
                <w:rtl w:val="0"/>
              </w:rPr>
            </w:r>
          </w:p>
        </w:tc>
        <w:tc>
          <w:tcPr>
            <w:gridSpan w:val="3"/>
          </w:tcPr>
          <w:p w:rsidR="00000000" w:rsidDel="00000000" w:rsidP="00000000" w:rsidRDefault="00000000" w:rsidRPr="00000000" w14:paraId="00000040">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Resource 1 shows crude oil reserves in billion barrels (Gbbl) in 2019. Resource 2A shows</w:t>
            </w:r>
            <w:r w:rsidDel="00000000" w:rsidR="00000000" w:rsidRPr="00000000">
              <w:rPr>
                <w:rFonts w:ascii="Calibri" w:cs="Calibri" w:eastAsia="Calibri" w:hAnsi="Calibri"/>
                <w:sz w:val="22"/>
                <w:szCs w:val="22"/>
                <w:rtl w:val="0"/>
              </w:rPr>
              <w:t xml:space="preserve"> </w:t>
            </w:r>
            <w:r w:rsidDel="00000000" w:rsidR="00000000" w:rsidRPr="00000000">
              <w:rPr>
                <w:rFonts w:ascii="Arial" w:cs="Arial" w:eastAsia="Arial" w:hAnsi="Arial"/>
                <w:color w:val="000000"/>
                <w:sz w:val="22"/>
                <w:szCs w:val="22"/>
                <w:rtl w:val="0"/>
              </w:rPr>
              <w:t xml:space="preserve">the location of the proposed Luang Prabang dam along the Mekong River Delta. Resource 2B shows the land use and land cover along the Mekong River Delta.</w:t>
            </w:r>
          </w:p>
          <w:p w:rsidR="00000000" w:rsidDel="00000000" w:rsidP="00000000" w:rsidRDefault="00000000" w:rsidRPr="00000000" w14:paraId="00000041">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2">
            <w:pPr>
              <w:ind w:left="129" w:right="53" w:firstLine="0"/>
              <w:jc w:val="both"/>
              <w:rPr>
                <w:rFonts w:ascii="Arial" w:cs="Arial" w:eastAsia="Arial" w:hAnsi="Arial"/>
                <w:color w:val="000000"/>
                <w:sz w:val="22"/>
                <w:szCs w:val="22"/>
              </w:rPr>
            </w:pPr>
            <w:r w:rsidDel="00000000" w:rsidR="00000000" w:rsidRPr="00000000">
              <w:rPr>
                <w:rtl w:val="0"/>
              </w:rPr>
            </w:r>
          </w:p>
        </w:tc>
      </w:tr>
      <w:tr>
        <w:trPr>
          <w:cantSplit w:val="0"/>
          <w:trHeight w:val="146"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46">
            <w:pPr>
              <w:jc w:val="center"/>
              <w:rPr>
                <w:sz w:val="22"/>
                <w:szCs w:val="22"/>
              </w:rPr>
            </w:pPr>
            <w:r w:rsidDel="00000000" w:rsidR="00000000" w:rsidRPr="00000000">
              <w:rPr>
                <w:rtl w:val="0"/>
              </w:rPr>
            </w:r>
          </w:p>
        </w:tc>
        <w:tc>
          <w:tcPr/>
          <w:p w:rsidR="00000000" w:rsidDel="00000000" w:rsidP="00000000" w:rsidRDefault="00000000" w:rsidRPr="00000000" w14:paraId="00000047">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(a)</w:t>
            </w:r>
            <w:r w:rsidDel="00000000" w:rsidR="00000000" w:rsidRPr="00000000">
              <w:rPr>
                <w:rtl w:val="0"/>
              </w:rPr>
            </w:r>
          </w:p>
        </w:tc>
        <w:tc>
          <w:tcPr/>
          <w:p w:rsidR="00000000" w:rsidDel="00000000" w:rsidP="00000000" w:rsidRDefault="00000000" w:rsidRPr="00000000" w14:paraId="00000048">
            <w:pPr>
              <w:ind w:left="1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Describe the distribution of crude oil reserves in billion barrels.</w:t>
            </w:r>
          </w:p>
        </w:tc>
        <w:tc>
          <w:tcPr/>
          <w:p w:rsidR="00000000" w:rsidDel="00000000" w:rsidP="00000000" w:rsidRDefault="00000000" w:rsidRPr="00000000" w14:paraId="00000049">
            <w:pPr>
              <w:ind w:left="-36" w:right="38" w:firstLine="0"/>
              <w:jc w:val="center"/>
              <w:rPr>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4B">
            <w:pPr>
              <w:jc w:val="center"/>
              <w:rPr>
                <w:sz w:val="22"/>
                <w:szCs w:val="22"/>
              </w:rPr>
            </w:pPr>
            <w:r w:rsidDel="00000000" w:rsidR="00000000" w:rsidRPr="00000000">
              <w:rPr>
                <w:rtl w:val="0"/>
              </w:rPr>
            </w:r>
          </w:p>
        </w:tc>
        <w:tc>
          <w:tcPr/>
          <w:p w:rsidR="00000000" w:rsidDel="00000000" w:rsidP="00000000" w:rsidRDefault="00000000" w:rsidRPr="00000000" w14:paraId="0000004C">
            <w:pPr>
              <w:ind w:left="103" w:right="95" w:firstLine="0"/>
              <w:jc w:val="center"/>
              <w:rPr>
                <w:rFonts w:ascii="Arial" w:cs="Arial" w:eastAsia="Arial" w:hAnsi="Arial"/>
                <w:b w:val="1"/>
                <w:color w:val="000000"/>
                <w:sz w:val="22"/>
                <w:szCs w:val="22"/>
              </w:rPr>
            </w:pPr>
            <w:r w:rsidDel="00000000" w:rsidR="00000000" w:rsidRPr="00000000">
              <w:rPr>
                <w:rtl w:val="0"/>
              </w:rPr>
            </w:r>
          </w:p>
        </w:tc>
        <w:tc>
          <w:tcPr>
            <w:gridSpan w:val="2"/>
          </w:tcPr>
          <w:p w:rsidR="00000000" w:rsidDel="00000000" w:rsidP="00000000" w:rsidRDefault="00000000" w:rsidRPr="00000000" w14:paraId="0000004D">
            <w:pPr>
              <w:spacing w:line="259" w:lineRule="auto"/>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4E">
            <w:pPr>
              <w:spacing w:line="259" w:lineRule="auto"/>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up to an additional mark for data support for each point.</w:t>
            </w:r>
          </w:p>
          <w:p w:rsidR="00000000" w:rsidDel="00000000" w:rsidP="00000000" w:rsidRDefault="00000000" w:rsidRPr="00000000" w14:paraId="0000004F">
            <w:pPr>
              <w:spacing w:line="259" w:lineRule="auto"/>
              <w:ind w:left="98" w:firstLine="0"/>
              <w:rPr>
                <w:rFonts w:ascii="Arial" w:cs="Arial" w:eastAsia="Arial" w:hAnsi="Arial"/>
                <w:i w:val="1"/>
                <w:color w:val="0070c0"/>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Concentrated in a few countries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Most countries in less developed areas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Most countries in conflict-prone areas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Most countries in Middle East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Highest in Middle East (exception is Venezuela in South America)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Middle in South America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Low in North America and Africa</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jc w:val="center"/>
              <w:rPr>
                <w:sz w:val="22"/>
                <w:szCs w:val="22"/>
              </w:rPr>
            </w:pPr>
            <w:r w:rsidDel="00000000" w:rsidR="00000000" w:rsidRPr="00000000">
              <w:rPr>
                <w:rtl w:val="0"/>
              </w:rPr>
            </w:r>
          </w:p>
        </w:tc>
        <w:tc>
          <w:tcPr/>
          <w:p w:rsidR="00000000" w:rsidDel="00000000" w:rsidP="00000000" w:rsidRDefault="00000000" w:rsidRPr="00000000" w14:paraId="0000005A">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05B">
            <w:pPr>
              <w:ind w:left="109"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ind w:left="109"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5F">
            <w:pPr>
              <w:jc w:val="center"/>
              <w:rPr>
                <w:sz w:val="22"/>
                <w:szCs w:val="22"/>
              </w:rPr>
            </w:pPr>
            <w:r w:rsidDel="00000000" w:rsidR="00000000" w:rsidRPr="00000000">
              <w:rPr>
                <w:rtl w:val="0"/>
              </w:rPr>
            </w:r>
          </w:p>
        </w:tc>
        <w:tc>
          <w:tcPr/>
          <w:p w:rsidR="00000000" w:rsidDel="00000000" w:rsidP="00000000" w:rsidRDefault="00000000" w:rsidRPr="00000000" w14:paraId="00000060">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(b)</w:t>
            </w:r>
            <w:r w:rsidDel="00000000" w:rsidR="00000000" w:rsidRPr="00000000">
              <w:rPr>
                <w:rtl w:val="0"/>
              </w:rPr>
            </w:r>
          </w:p>
        </w:tc>
        <w:tc>
          <w:tcPr/>
          <w:p w:rsidR="00000000" w:rsidDel="00000000" w:rsidP="00000000" w:rsidRDefault="00000000" w:rsidRPr="00000000" w14:paraId="00000061">
            <w:pPr>
              <w:ind w:left="1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Explain the strengths and limitations of the data representation in Resource 1.</w:t>
            </w:r>
          </w:p>
        </w:tc>
        <w:tc>
          <w:tcPr/>
          <w:p w:rsidR="00000000" w:rsidDel="00000000" w:rsidP="00000000" w:rsidRDefault="00000000" w:rsidRPr="00000000" w14:paraId="00000062">
            <w:pPr>
              <w:ind w:left="-36"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p>
        </w:tc>
      </w:tr>
      <w:tr>
        <w:trPr>
          <w:cantSplit w:val="0"/>
          <w:trHeight w:val="281"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64">
            <w:pPr>
              <w:jc w:val="center"/>
              <w:rPr>
                <w:sz w:val="22"/>
                <w:szCs w:val="22"/>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2"/>
                <w:szCs w:val="22"/>
              </w:rPr>
            </w:pPr>
            <w:r w:rsidDel="00000000" w:rsidR="00000000" w:rsidRPr="00000000">
              <w:rPr>
                <w:rtl w:val="0"/>
              </w:rPr>
            </w:r>
          </w:p>
        </w:tc>
        <w:tc>
          <w:tcPr>
            <w:gridSpan w:val="2"/>
            <w:vAlign w:val="center"/>
          </w:tcPr>
          <w:p w:rsidR="00000000" w:rsidDel="00000000" w:rsidP="00000000" w:rsidRDefault="00000000" w:rsidRPr="00000000" w14:paraId="00000066">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67">
            <w:pPr>
              <w:ind w:left="98" w:firstLine="0"/>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Specific values for each country are shown which allows for the accurate representation of data.</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countries’ sizes are proportionate to the attribute depicted. This conveys an accurate visual impression of the variation in the intensity of the value across space.</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map is an unintuitive/unfamiliar depiction of the world, and this could impede interpretation.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map also omits smaller producers and is hence an inaccurate representation of how oil reserves truly vary across space.</w:t>
            </w:r>
          </w:p>
        </w:tc>
      </w:tr>
      <w:tr>
        <w:trPr>
          <w:cantSplit w:val="0"/>
          <w:trHeight w:val="551"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jc w:val="center"/>
              <w:rPr>
                <w:sz w:val="22"/>
                <w:szCs w:val="22"/>
              </w:rPr>
            </w:pPr>
            <w:r w:rsidDel="00000000" w:rsidR="00000000" w:rsidRPr="00000000">
              <w:rPr>
                <w:rtl w:val="0"/>
              </w:rPr>
            </w:r>
          </w:p>
        </w:tc>
        <w:tc>
          <w:tcPr/>
          <w:p w:rsidR="00000000" w:rsidDel="00000000" w:rsidP="00000000" w:rsidRDefault="00000000" w:rsidRPr="00000000" w14:paraId="0000006F">
            <w:pPr>
              <w:ind w:left="115"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070">
            <w:pPr>
              <w:ind w:left="109"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71">
            <w:pPr>
              <w:ind w:left="-36" w:right="38" w:firstLine="0"/>
              <w:jc w:val="center"/>
              <w:rPr>
                <w:rFonts w:ascii="Arial" w:cs="Arial" w:eastAsia="Arial" w:hAnsi="Arial"/>
                <w:color w:val="00000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73">
            <w:pPr>
              <w:jc w:val="center"/>
              <w:rPr>
                <w:sz w:val="22"/>
                <w:szCs w:val="22"/>
              </w:rPr>
            </w:pPr>
            <w:r w:rsidDel="00000000" w:rsidR="00000000" w:rsidRPr="00000000">
              <w:rPr>
                <w:rtl w:val="0"/>
              </w:rPr>
            </w:r>
          </w:p>
        </w:tc>
        <w:tc>
          <w:tcPr/>
          <w:p w:rsidR="00000000" w:rsidDel="00000000" w:rsidP="00000000" w:rsidRDefault="00000000" w:rsidRPr="00000000" w14:paraId="00000074">
            <w:pPr>
              <w:ind w:left="115" w:right="95" w:firstLine="0"/>
              <w:jc w:val="center"/>
              <w:rPr>
                <w:sz w:val="22"/>
                <w:szCs w:val="22"/>
              </w:rPr>
            </w:pPr>
            <w:r w:rsidDel="00000000" w:rsidR="00000000" w:rsidRPr="00000000">
              <w:rPr>
                <w:rFonts w:ascii="Arial" w:cs="Arial" w:eastAsia="Arial" w:hAnsi="Arial"/>
                <w:b w:val="1"/>
                <w:color w:val="000000"/>
                <w:sz w:val="22"/>
                <w:szCs w:val="22"/>
                <w:rtl w:val="0"/>
              </w:rPr>
              <w:t xml:space="preserve">(c)</w:t>
            </w:r>
            <w:r w:rsidDel="00000000" w:rsidR="00000000" w:rsidRPr="00000000">
              <w:rPr>
                <w:rtl w:val="0"/>
              </w:rPr>
            </w:r>
          </w:p>
        </w:tc>
        <w:tc>
          <w:tcPr/>
          <w:p w:rsidR="00000000" w:rsidDel="00000000" w:rsidP="00000000" w:rsidRDefault="00000000" w:rsidRPr="00000000" w14:paraId="00000075">
            <w:pPr>
              <w:ind w:left="98" w:firstLine="0"/>
              <w:rPr>
                <w:sz w:val="22"/>
                <w:szCs w:val="22"/>
              </w:rPr>
            </w:pPr>
            <w:r w:rsidDel="00000000" w:rsidR="00000000" w:rsidRPr="00000000">
              <w:rPr>
                <w:rFonts w:ascii="Arial" w:cs="Arial" w:eastAsia="Arial" w:hAnsi="Arial"/>
                <w:color w:val="000000"/>
                <w:sz w:val="22"/>
                <w:szCs w:val="22"/>
                <w:rtl w:val="0"/>
              </w:rPr>
              <w:t xml:space="preserve">Explain the impact of technology on provisioning resources.</w:t>
              <w:tab/>
              <w:t xml:space="preserve"> </w:t>
            </w:r>
            <w:r w:rsidDel="00000000" w:rsidR="00000000" w:rsidRPr="00000000">
              <w:rPr>
                <w:rtl w:val="0"/>
              </w:rPr>
            </w:r>
          </w:p>
        </w:tc>
        <w:tc>
          <w:tcPr/>
          <w:p w:rsidR="00000000" w:rsidDel="00000000" w:rsidP="00000000" w:rsidRDefault="00000000" w:rsidRPr="00000000" w14:paraId="00000076">
            <w:pPr>
              <w:ind w:left="-36" w:right="38" w:firstLine="0"/>
              <w:jc w:val="center"/>
              <w:rPr>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tl w:val="0"/>
              </w:rPr>
            </w:r>
          </w:p>
        </w:tc>
      </w:tr>
      <w:tr>
        <w:trPr>
          <w:cantSplit w:val="0"/>
          <w:trHeight w:val="43"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78">
            <w:pPr>
              <w:jc w:val="center"/>
              <w:rPr>
                <w:sz w:val="22"/>
                <w:szCs w:val="22"/>
              </w:rPr>
            </w:pPr>
            <w:r w:rsidDel="00000000" w:rsidR="00000000" w:rsidRPr="00000000">
              <w:rPr>
                <w:rtl w:val="0"/>
              </w:rPr>
            </w:r>
          </w:p>
        </w:tc>
        <w:tc>
          <w:tcPr/>
          <w:p w:rsidR="00000000" w:rsidDel="00000000" w:rsidP="00000000" w:rsidRDefault="00000000" w:rsidRPr="00000000" w14:paraId="00000079">
            <w:pPr>
              <w:ind w:left="103" w:right="95" w:firstLine="0"/>
              <w:jc w:val="center"/>
              <w:rPr>
                <w:rFonts w:ascii="Arial" w:cs="Arial" w:eastAsia="Arial" w:hAnsi="Arial"/>
                <w:b w:val="1"/>
                <w:color w:val="000000"/>
                <w:sz w:val="22"/>
                <w:szCs w:val="22"/>
              </w:rPr>
            </w:pPr>
            <w:r w:rsidDel="00000000" w:rsidR="00000000" w:rsidRPr="00000000">
              <w:rPr>
                <w:rtl w:val="0"/>
              </w:rPr>
            </w:r>
          </w:p>
        </w:tc>
        <w:tc>
          <w:tcPr>
            <w:gridSpan w:val="2"/>
          </w:tcPr>
          <w:p w:rsidR="00000000" w:rsidDel="00000000" w:rsidP="00000000" w:rsidRDefault="00000000" w:rsidRPr="00000000" w14:paraId="0000007A">
            <w:pPr>
              <w:spacing w:line="259" w:lineRule="auto"/>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7B">
            <w:pPr>
              <w:spacing w:line="259" w:lineRule="auto"/>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up to an additional mark for elaboration of each point.</w:t>
            </w:r>
          </w:p>
          <w:p w:rsidR="00000000" w:rsidDel="00000000" w:rsidP="00000000" w:rsidRDefault="00000000" w:rsidRPr="00000000" w14:paraId="0000007C">
            <w:pPr>
              <w:ind w:left="98"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Technology causes what is considered to be provisioning resources to vary over time and space.</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With advancements in technology, it becomes possible to extract supplies of provisioning services that were in the past not possible to be extracted or not economically feasible to do so.</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Such advancements reduce the cost of extraction and allow profits to be made by firms in the related extractive industry (see Lecture 9).</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This encourages tapping into these supplies and allows these alternative supplies to be valued and used as provisioning services.</w:t>
            </w:r>
            <w:r w:rsidDel="00000000" w:rsidR="00000000" w:rsidRPr="00000000">
              <w:rPr>
                <w:rtl w:val="0"/>
              </w:rPr>
            </w:r>
          </w:p>
          <w:p w:rsidR="00000000" w:rsidDel="00000000" w:rsidP="00000000" w:rsidRDefault="00000000" w:rsidRPr="00000000" w14:paraId="00000081">
            <w:pPr>
              <w:rPr>
                <w:rFonts w:ascii="Arial" w:cs="Arial" w:eastAsia="Arial" w:hAnsi="Arial"/>
                <w:color w:val="000000"/>
                <w:sz w:val="22"/>
                <w:szCs w:val="22"/>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84">
            <w:pPr>
              <w:jc w:val="center"/>
              <w:rPr>
                <w:sz w:val="22"/>
                <w:szCs w:val="22"/>
              </w:rPr>
            </w:pPr>
            <w:r w:rsidDel="00000000" w:rsidR="00000000" w:rsidRPr="00000000">
              <w:rPr>
                <w:rtl w:val="0"/>
              </w:rPr>
            </w:r>
          </w:p>
        </w:tc>
        <w:tc>
          <w:tcPr/>
          <w:p w:rsidR="00000000" w:rsidDel="00000000" w:rsidP="00000000" w:rsidRDefault="00000000" w:rsidRPr="00000000" w14:paraId="00000085">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086">
            <w:pPr>
              <w:ind w:left="109"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87">
            <w:pPr>
              <w:ind w:left="-36" w:right="38" w:firstLine="0"/>
              <w:jc w:val="center"/>
              <w:rPr>
                <w:rFonts w:ascii="Arial" w:cs="Arial" w:eastAsia="Arial" w:hAnsi="Arial"/>
                <w:color w:val="000000"/>
                <w:sz w:val="22"/>
                <w:szCs w:val="22"/>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89">
            <w:pPr>
              <w:jc w:val="center"/>
              <w:rPr>
                <w:sz w:val="22"/>
                <w:szCs w:val="22"/>
              </w:rPr>
            </w:pPr>
            <w:r w:rsidDel="00000000" w:rsidR="00000000" w:rsidRPr="00000000">
              <w:rPr>
                <w:rtl w:val="0"/>
              </w:rPr>
            </w:r>
          </w:p>
        </w:tc>
        <w:tc>
          <w:tcPr/>
          <w:p w:rsidR="00000000" w:rsidDel="00000000" w:rsidP="00000000" w:rsidRDefault="00000000" w:rsidRPr="00000000" w14:paraId="0000008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w:t>
            </w:r>
          </w:p>
          <w:p w:rsidR="00000000" w:rsidDel="00000000" w:rsidP="00000000" w:rsidRDefault="00000000" w:rsidRPr="00000000" w14:paraId="0000008B">
            <w:pPr>
              <w:ind w:left="103" w:right="95" w:firstLine="0"/>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8C">
            <w:pPr>
              <w:ind w:left="109"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Citing data from Resource 2A, describe the distribution of hydropower dams along the Mekong River in Resource 2A.</w:t>
            </w:r>
            <w:r w:rsidDel="00000000" w:rsidR="00000000" w:rsidRPr="00000000">
              <w:rPr>
                <w:rtl w:val="0"/>
              </w:rPr>
            </w:r>
          </w:p>
        </w:tc>
        <w:tc>
          <w:tcPr/>
          <w:p w:rsidR="00000000" w:rsidDel="00000000" w:rsidP="00000000" w:rsidRDefault="00000000" w:rsidRPr="00000000" w14:paraId="0000008D">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90">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1">
            <w:pPr>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092">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valid description.</w:t>
            </w:r>
          </w:p>
          <w:p w:rsidR="00000000" w:rsidDel="00000000" w:rsidP="00000000" w:rsidRDefault="00000000" w:rsidRPr="00000000" w14:paraId="00000093">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up to a maximum of two marks for responses which do not cite data.</w:t>
            </w:r>
          </w:p>
          <w:p w:rsidR="00000000" w:rsidDel="00000000" w:rsidP="00000000" w:rsidRDefault="00000000" w:rsidRPr="00000000" w14:paraId="00000094">
            <w:pPr>
              <w:ind w:left="98" w:firstLine="0"/>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Most in Laos (9)</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Fewer in Thailand (2), Cambodia (2) and China (3)</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Two dams are shared between Thailand and Cambodia</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Mostly found along the middle course of the river (9 vs 5)</w:t>
            </w:r>
          </w:p>
        </w:tc>
      </w:tr>
      <w:tr>
        <w:trPr>
          <w:cantSplit w:val="0"/>
          <w:trHeight w:val="272"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9C">
            <w:pPr>
              <w:tabs>
                <w:tab w:val="left" w:leader="none" w:pos="623"/>
              </w:tabs>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09D">
            <w:pPr>
              <w:ind w:left="-36"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E">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425" w:hRule="atLeast"/>
          <w:tblHeader w:val="0"/>
        </w:trPr>
        <w:tc>
          <w:tcPr>
            <w:gridSpan w:val="2"/>
          </w:tcPr>
          <w:p w:rsidR="00000000" w:rsidDel="00000000" w:rsidP="00000000" w:rsidRDefault="00000000" w:rsidRPr="00000000" w14:paraId="000000A0">
            <w:pPr>
              <w:jc w:val="center"/>
              <w:rPr>
                <w:sz w:val="22"/>
                <w:szCs w:val="22"/>
              </w:rPr>
            </w:pPr>
            <w:r w:rsidDel="00000000" w:rsidR="00000000" w:rsidRPr="00000000">
              <w:rPr>
                <w:rtl w:val="0"/>
              </w:rPr>
            </w:r>
          </w:p>
        </w:tc>
        <w:tc>
          <w:tcPr/>
          <w:p w:rsidR="00000000" w:rsidDel="00000000" w:rsidP="00000000" w:rsidRDefault="00000000" w:rsidRPr="00000000" w14:paraId="000000A2">
            <w:pPr>
              <w:ind w:left="103" w:right="95" w:firstLine="0"/>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(e)</w:t>
            </w:r>
            <w:r w:rsidDel="00000000" w:rsidR="00000000" w:rsidRPr="00000000">
              <w:rPr>
                <w:rtl w:val="0"/>
              </w:rPr>
            </w:r>
          </w:p>
        </w:tc>
        <w:tc>
          <w:tcPr/>
          <w:p w:rsidR="00000000" w:rsidDel="00000000" w:rsidP="00000000" w:rsidRDefault="00000000" w:rsidRPr="00000000" w14:paraId="000000A3">
            <w:pPr>
              <w:ind w:left="109"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With reference to Resources 2A and 2B, explain the impacts of developing hydropower along the Mekong River </w:t>
            </w:r>
            <w:r w:rsidDel="00000000" w:rsidR="00000000" w:rsidRPr="00000000">
              <w:rPr>
                <w:rtl w:val="0"/>
              </w:rPr>
            </w:r>
          </w:p>
        </w:tc>
        <w:tc>
          <w:tcPr/>
          <w:p w:rsidR="00000000" w:rsidDel="00000000" w:rsidP="00000000" w:rsidRDefault="00000000" w:rsidRPr="00000000" w14:paraId="000000A4">
            <w:pPr>
              <w:ind w:left="-36" w:right="38"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5">
            <w:pPr>
              <w:ind w:left="-36" w:right="38"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w:t>
            </w:r>
          </w:p>
        </w:tc>
      </w:tr>
      <w:tr>
        <w:trPr>
          <w:cantSplit w:val="0"/>
          <w:trHeight w:val="254" w:hRule="atLeast"/>
          <w:tblHeader w:val="0"/>
        </w:trPr>
        <w:tc>
          <w:tcPr>
            <w:gridSpan w:val="2"/>
          </w:tcPr>
          <w:p w:rsidR="00000000" w:rsidDel="00000000" w:rsidP="00000000" w:rsidRDefault="00000000" w:rsidRPr="00000000" w14:paraId="000000A6">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A8">
            <w:pPr>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0A9">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impact.</w:t>
            </w:r>
          </w:p>
          <w:p w:rsidR="00000000" w:rsidDel="00000000" w:rsidP="00000000" w:rsidRDefault="00000000" w:rsidRPr="00000000" w14:paraId="000000AA">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0AB">
            <w:pPr>
              <w:ind w:left="98"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Flooding of arable land</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Unreliable flow to Tonle Sap</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Affects rice farming in Vietnam</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Meet Laos’ need for energy</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Loss of culture since Luang Prabang is a World Heritage Site</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Stimulate economy through construction</w:t>
            </w: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B5">
            <w:pPr>
              <w:tabs>
                <w:tab w:val="left" w:leader="none" w:pos="623"/>
              </w:tabs>
              <w:jc w:val="cente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B6">
            <w:pPr>
              <w:ind w:left="102"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7">
            <w:pPr>
              <w:ind w:left="102"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B8">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BA">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BB">
            <w:pPr>
              <w:tabs>
                <w:tab w:val="left" w:leader="none" w:pos="623"/>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w:t>
            </w:r>
          </w:p>
        </w:tc>
        <w:tc>
          <w:tcPr>
            <w:vAlign w:val="center"/>
          </w:tcPr>
          <w:p w:rsidR="00000000" w:rsidDel="00000000" w:rsidP="00000000" w:rsidRDefault="00000000" w:rsidRPr="00000000" w14:paraId="000000BC">
            <w:pPr>
              <w:ind w:left="102"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Explain the characteristics of extractive industries.  </w:t>
            </w:r>
          </w:p>
        </w:tc>
        <w:tc>
          <w:tcPr/>
          <w:p w:rsidR="00000000" w:rsidDel="00000000" w:rsidP="00000000" w:rsidRDefault="00000000" w:rsidRPr="00000000" w14:paraId="000000BD">
            <w:pPr>
              <w:ind w:left="-36"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w:t>
            </w:r>
          </w:p>
        </w:tc>
      </w:tr>
      <w:tr>
        <w:trPr>
          <w:cantSplit w:val="0"/>
          <w:trHeight w:val="6293"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BF">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C0">
            <w:pPr>
              <w:tabs>
                <w:tab w:val="left" w:leader="none" w:pos="623"/>
              </w:tabs>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0C1">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C2">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0C3">
            <w:pPr>
              <w:ind w:left="98" w:firstLine="0"/>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Extractive resources are locationally specific.</w:t>
            </w:r>
          </w:p>
          <w:p w:rsidR="00000000" w:rsidDel="00000000" w:rsidP="00000000" w:rsidRDefault="00000000" w:rsidRPr="00000000" w14:paraId="000000C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0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Their formation is to do with specific geologic (for example, near tectonic plate boundaries) and environmental conditions that are unique to certain places.</w:t>
            </w:r>
          </w:p>
          <w:p w:rsidR="00000000" w:rsidDel="00000000" w:rsidP="00000000" w:rsidRDefault="00000000" w:rsidRPr="00000000" w14:paraId="000000C6">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In general, highly expensive, sophisticated technologies must be employed at all stages of the production circuit.</w:t>
            </w:r>
          </w:p>
          <w:p w:rsidR="00000000" w:rsidDel="00000000" w:rsidP="00000000" w:rsidRDefault="00000000" w:rsidRPr="00000000" w14:paraId="000000C8">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Capital intensity is extremely high while labour intensity is low. These industries employ few workers relative to their size.</w:t>
            </w:r>
          </w:p>
          <w:p w:rsidR="00000000" w:rsidDel="00000000" w:rsidP="00000000" w:rsidRDefault="00000000" w:rsidRPr="00000000" w14:paraId="000000CA">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extractive industries are made up of a strong mix of private firms (TNCs) and state-owned enterprises (SOEs).</w:t>
            </w:r>
          </w:p>
          <w:p w:rsidR="00000000" w:rsidDel="00000000" w:rsidP="00000000" w:rsidRDefault="00000000" w:rsidRPr="00000000" w14:paraId="000000C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0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reason, of course, lies in the unique territorial embeddedness of resources. Access to such resources is controlled, ultimately, by the national state in which they are located.</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908" w:right="0" w:hanging="360"/>
              <w:jc w:val="left"/>
              <w:rPr>
                <w:b w:val="0"/>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he costs of finding, developing, extracting, processing and distributing the product can be astronomically high. Therefore, only TNCs have the resources to undertake investment in extractive industries.</w:t>
            </w:r>
            <w:r w:rsidDel="00000000" w:rsidR="00000000" w:rsidRPr="00000000">
              <w:rPr>
                <w:rtl w:val="0"/>
              </w:rPr>
            </w:r>
          </w:p>
        </w:tc>
      </w:tr>
    </w:tbl>
    <w:p w:rsidR="00000000" w:rsidDel="00000000" w:rsidP="00000000" w:rsidRDefault="00000000" w:rsidRPr="00000000" w14:paraId="000000C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D0">
      <w:pPr>
        <w:tabs>
          <w:tab w:val="left" w:leader="none" w:pos="981"/>
        </w:tabs>
        <w:rPr>
          <w:rFonts w:ascii="Arial" w:cs="Arial" w:eastAsia="Arial" w:hAnsi="Arial"/>
          <w:sz w:val="22"/>
          <w:szCs w:val="22"/>
        </w:rPr>
      </w:pPr>
      <w:r w:rsidDel="00000000" w:rsidR="00000000" w:rsidRPr="00000000">
        <w:rPr>
          <w:rFonts w:ascii="Arial" w:cs="Arial" w:eastAsia="Arial" w:hAnsi="Arial"/>
          <w:b w:val="1"/>
          <w:sz w:val="22"/>
          <w:szCs w:val="22"/>
          <w:rtl w:val="0"/>
        </w:rPr>
        <w:tab/>
      </w:r>
      <w:r w:rsidDel="00000000" w:rsidR="00000000" w:rsidRPr="00000000">
        <w:rPr>
          <w:rtl w:val="0"/>
        </w:rPr>
      </w:r>
    </w:p>
    <w:p w:rsidR="00000000" w:rsidDel="00000000" w:rsidP="00000000" w:rsidRDefault="00000000" w:rsidRPr="00000000" w14:paraId="000000D1">
      <w:pPr>
        <w:spacing w:after="200" w:line="276" w:lineRule="auto"/>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2: Tropical Environments</w:t>
      </w:r>
    </w:p>
    <w:p w:rsidR="00000000" w:rsidDel="00000000" w:rsidP="00000000" w:rsidRDefault="00000000" w:rsidRPr="00000000" w14:paraId="000000D3">
      <w:pPr>
        <w:rPr>
          <w:rFonts w:ascii="Arial" w:cs="Arial" w:eastAsia="Arial" w:hAnsi="Arial"/>
          <w:sz w:val="22"/>
          <w:szCs w:val="22"/>
        </w:rPr>
      </w:pPr>
      <w:r w:rsidDel="00000000" w:rsidR="00000000" w:rsidRPr="00000000">
        <w:rPr>
          <w:rtl w:val="0"/>
        </w:rPr>
      </w:r>
    </w:p>
    <w:tbl>
      <w:tblPr>
        <w:tblStyle w:val="Table2"/>
        <w:tblW w:w="9661.0" w:type="dxa"/>
        <w:jc w:val="left"/>
        <w:tblInd w:w="-20.0" w:type="dxa"/>
        <w:tblLayout w:type="fixed"/>
        <w:tblLook w:val="0400"/>
      </w:tblPr>
      <w:tblGrid>
        <w:gridCol w:w="20"/>
        <w:gridCol w:w="522"/>
        <w:gridCol w:w="535"/>
        <w:gridCol w:w="8118"/>
        <w:gridCol w:w="466"/>
        <w:tblGridChange w:id="0">
          <w:tblGrid>
            <w:gridCol w:w="20"/>
            <w:gridCol w:w="522"/>
            <w:gridCol w:w="535"/>
            <w:gridCol w:w="8118"/>
            <w:gridCol w:w="466"/>
          </w:tblGrid>
        </w:tblGridChange>
      </w:tblGrid>
      <w:tr>
        <w:trPr>
          <w:cantSplit w:val="0"/>
          <w:trHeight w:val="686"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5">
            <w:pPr>
              <w:ind w:left="50" w:firstLine="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c>
          <w:tcPr>
            <w:gridSpan w:val="3"/>
          </w:tcPr>
          <w:p w:rsidR="00000000" w:rsidDel="00000000" w:rsidP="00000000" w:rsidRDefault="00000000" w:rsidRPr="00000000" w14:paraId="000000D6">
            <w:pPr>
              <w:ind w:left="129" w:right="53"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Resource 3 shows the neutral phase of the </w:t>
            </w:r>
            <w:r w:rsidDel="00000000" w:rsidR="00000000" w:rsidRPr="00000000">
              <w:rPr>
                <w:rFonts w:ascii="Arial" w:cs="Arial" w:eastAsia="Arial" w:hAnsi="Arial"/>
                <w:sz w:val="22"/>
                <w:szCs w:val="22"/>
                <w:rtl w:val="0"/>
              </w:rPr>
              <w:t xml:space="preserve">El Niño Southern Oscillation (ENSO) along </w:t>
            </w:r>
            <w:r w:rsidDel="00000000" w:rsidR="00000000" w:rsidRPr="00000000">
              <w:rPr>
                <w:rFonts w:ascii="Arial" w:cs="Arial" w:eastAsia="Arial" w:hAnsi="Arial"/>
                <w:color w:val="000000"/>
                <w:sz w:val="22"/>
                <w:szCs w:val="22"/>
                <w:rtl w:val="0"/>
              </w:rPr>
              <w:t xml:space="preserve">the equatorial Pacific Ocean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Resource</w:t>
            </w:r>
            <w:r w:rsidDel="00000000" w:rsidR="00000000" w:rsidRPr="00000000">
              <w:rPr>
                <w:rFonts w:ascii="Arial" w:cs="Arial" w:eastAsia="Arial" w:hAnsi="Arial"/>
                <w:color w:val="000000"/>
                <w:sz w:val="22"/>
                <w:szCs w:val="22"/>
                <w:rtl w:val="0"/>
              </w:rPr>
              <w:t xml:space="preserve"> 4 shows the El Niño phase of the </w:t>
            </w:r>
            <w:r w:rsidDel="00000000" w:rsidR="00000000" w:rsidRPr="00000000">
              <w:rPr>
                <w:rFonts w:ascii="Arial" w:cs="Arial" w:eastAsia="Arial" w:hAnsi="Arial"/>
                <w:sz w:val="22"/>
                <w:szCs w:val="22"/>
                <w:rtl w:val="0"/>
              </w:rPr>
              <w:t xml:space="preserve">El Niño Southern Oscillation (ENSO) along </w:t>
            </w:r>
            <w:r w:rsidDel="00000000" w:rsidR="00000000" w:rsidRPr="00000000">
              <w:rPr>
                <w:rFonts w:ascii="Arial" w:cs="Arial" w:eastAsia="Arial" w:hAnsi="Arial"/>
                <w:color w:val="000000"/>
                <w:sz w:val="22"/>
                <w:szCs w:val="22"/>
                <w:rtl w:val="0"/>
              </w:rPr>
              <w:t xml:space="preserve">the equatorial Pacific Ocean. Resource 5 shows a section of a fluvial landform.</w:t>
            </w:r>
          </w:p>
          <w:p w:rsidR="00000000" w:rsidDel="00000000" w:rsidP="00000000" w:rsidRDefault="00000000" w:rsidRPr="00000000" w14:paraId="000000D7">
            <w:pPr>
              <w:ind w:left="129" w:right="53"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8">
            <w:pPr>
              <w:ind w:left="129" w:right="53" w:firstLine="0"/>
              <w:jc w:val="both"/>
              <w:rPr>
                <w:rFonts w:ascii="Arial" w:cs="Arial" w:eastAsia="Arial" w:hAnsi="Arial"/>
                <w:color w:val="000000"/>
                <w:sz w:val="22"/>
                <w:szCs w:val="22"/>
              </w:rPr>
            </w:pPr>
            <w:r w:rsidDel="00000000" w:rsidR="00000000" w:rsidRPr="00000000">
              <w:rPr>
                <w:rtl w:val="0"/>
              </w:rPr>
            </w:r>
          </w:p>
        </w:tc>
      </w:tr>
      <w:tr>
        <w:trPr>
          <w:cantSplit w:val="0"/>
          <w:trHeight w:val="146"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DC">
            <w:pPr>
              <w:jc w:val="center"/>
              <w:rPr>
                <w:sz w:val="22"/>
                <w:szCs w:val="22"/>
              </w:rPr>
            </w:pPr>
            <w:r w:rsidDel="00000000" w:rsidR="00000000" w:rsidRPr="00000000">
              <w:rPr>
                <w:rtl w:val="0"/>
              </w:rPr>
            </w:r>
          </w:p>
        </w:tc>
        <w:tc>
          <w:tcPr/>
          <w:p w:rsidR="00000000" w:rsidDel="00000000" w:rsidP="00000000" w:rsidRDefault="00000000" w:rsidRPr="00000000" w14:paraId="000000DD">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(a)</w:t>
            </w:r>
            <w:r w:rsidDel="00000000" w:rsidR="00000000" w:rsidRPr="00000000">
              <w:rPr>
                <w:rtl w:val="0"/>
              </w:rPr>
            </w:r>
          </w:p>
        </w:tc>
        <w:tc>
          <w:tcPr/>
          <w:p w:rsidR="00000000" w:rsidDel="00000000" w:rsidP="00000000" w:rsidRDefault="00000000" w:rsidRPr="00000000" w14:paraId="000000DE">
            <w:pPr>
              <w:ind w:left="109"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Distinguish</w:t>
            </w:r>
            <w:r w:rsidDel="00000000" w:rsidR="00000000" w:rsidRPr="00000000">
              <w:rPr>
                <w:rFonts w:ascii="Arial" w:cs="Arial" w:eastAsia="Arial" w:hAnsi="Arial"/>
                <w:sz w:val="22"/>
                <w:szCs w:val="22"/>
                <w:rtl w:val="0"/>
              </w:rPr>
              <w:t xml:space="preserve"> between the two phases of the El Niño Southern Oscillation (ENSO) along the equatorial Pacific Ocean in Resources 3 and 4.</w:t>
            </w:r>
          </w:p>
        </w:tc>
        <w:tc>
          <w:tcPr/>
          <w:p w:rsidR="00000000" w:rsidDel="00000000" w:rsidP="00000000" w:rsidRDefault="00000000" w:rsidRPr="00000000" w14:paraId="000000DF">
            <w:pPr>
              <w:ind w:left="-36" w:right="38" w:firstLine="0"/>
              <w:jc w:val="center"/>
              <w:rPr>
                <w:sz w:val="22"/>
                <w:szCs w:val="22"/>
              </w:rPr>
            </w:pPr>
            <w:r w:rsidDel="00000000" w:rsidR="00000000" w:rsidRPr="00000000">
              <w:rPr>
                <w:rFonts w:ascii="Arial" w:cs="Arial" w:eastAsia="Arial" w:hAnsi="Arial"/>
                <w:color w:val="000000"/>
                <w:sz w:val="22"/>
                <w:szCs w:val="22"/>
                <w:rtl w:val="0"/>
              </w:rPr>
              <w:t xml:space="preserve">[4]</w:t>
            </w:r>
            <w:r w:rsidDel="00000000" w:rsidR="00000000" w:rsidRPr="00000000">
              <w:rPr>
                <w:rtl w:val="0"/>
              </w:rPr>
            </w:r>
          </w:p>
        </w:tc>
      </w:tr>
      <w:tr>
        <w:trPr>
          <w:cantSplit w:val="0"/>
          <w:trHeight w:val="29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E1">
            <w:pPr>
              <w:jc w:val="center"/>
              <w:rPr>
                <w:sz w:val="22"/>
                <w:szCs w:val="22"/>
              </w:rPr>
            </w:pPr>
            <w:r w:rsidDel="00000000" w:rsidR="00000000" w:rsidRPr="00000000">
              <w:rPr>
                <w:rtl w:val="0"/>
              </w:rPr>
            </w:r>
          </w:p>
        </w:tc>
        <w:tc>
          <w:tcPr/>
          <w:p w:rsidR="00000000" w:rsidDel="00000000" w:rsidP="00000000" w:rsidRDefault="00000000" w:rsidRPr="00000000" w14:paraId="000000E2">
            <w:pPr>
              <w:ind w:left="103" w:right="95" w:firstLine="0"/>
              <w:jc w:val="center"/>
              <w:rPr>
                <w:rFonts w:ascii="Arial" w:cs="Arial" w:eastAsia="Arial" w:hAnsi="Arial"/>
                <w:b w:val="1"/>
                <w:color w:val="000000"/>
                <w:sz w:val="22"/>
                <w:szCs w:val="22"/>
              </w:rPr>
            </w:pPr>
            <w:r w:rsidDel="00000000" w:rsidR="00000000" w:rsidRPr="00000000">
              <w:rPr>
                <w:rtl w:val="0"/>
              </w:rPr>
            </w:r>
          </w:p>
        </w:tc>
        <w:tc>
          <w:tcPr>
            <w:gridSpan w:val="2"/>
          </w:tcPr>
          <w:p w:rsidR="00000000" w:rsidDel="00000000" w:rsidP="00000000" w:rsidRDefault="00000000" w:rsidRPr="00000000" w14:paraId="000000E3">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0E4">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0E5">
            <w:pPr>
              <w:spacing w:after="16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8" w:right="0" w:firstLine="0"/>
              <w:jc w:val="left"/>
              <w:rPr>
                <w:rFonts w:ascii="Arial" w:cs="Arial" w:eastAsia="Arial" w:hAnsi="Arial"/>
                <w:b w:val="1"/>
                <w:i w:val="0"/>
                <w:smallCaps w:val="0"/>
                <w:strike w:val="0"/>
                <w:color w:val="0070c0"/>
                <w:sz w:val="22"/>
                <w:szCs w:val="22"/>
                <w:u w:val="none"/>
                <w:shd w:fill="auto" w:val="clear"/>
                <w:vertAlign w:val="baseline"/>
              </w:rPr>
            </w:pP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Difference in atmospheric pressure: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(Walker Circulation) western land mass (western Pacific) experiences LP whereas during El Nino phase western land mass (eastern Pacific) experiences HP.</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eastern land mass experiences HP whereas during El Nino phase eastern land mass experiences LP.</w:t>
            </w:r>
          </w:p>
          <w:p w:rsidR="00000000" w:rsidDel="00000000" w:rsidP="00000000" w:rsidRDefault="00000000" w:rsidRPr="00000000" w14:paraId="000000E9">
            <w:pPr>
              <w:spacing w:line="259" w:lineRule="auto"/>
              <w:ind w:left="98" w:firstLine="0"/>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Difference in wind direction: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the surface easterly wind moves from eastern land mass to western land mass whereas during El Nino the surface westerly wind moves from western land mass to eastern land mass.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the westerly counterflow in the upper atmosphere moves from western land mass to eastern land mass whereas during El Nino the easterly counterflow moves from eastern land mass to western land mass.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spacing w:line="259" w:lineRule="auto"/>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0EE">
            <w:pPr>
              <w:spacing w:line="259" w:lineRule="auto"/>
              <w:ind w:left="98" w:firstLine="0"/>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Difference in oceanic circulations: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there is upwelling of cold deep waters or Peruvian current at the eastern land mass whereas during El Nino there is no such upwelling. </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the warm surface current flow from eastern landmass to western landmass whereas during El Nino the warm surface current flow from western landmass to eastern landmass. </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the equatorial undercurrent moves from western land mass to eastern land mass whereas during El Nino phase the equatorial undercurrent moves from eastern land mass to western land mass.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neutral phase the circulation is moving in a clockwise direction whereas during El Nino the circulation is moving in an anti-clockwise direction.</w:t>
            </w: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5">
            <w:pPr>
              <w:jc w:val="center"/>
              <w:rPr>
                <w:sz w:val="22"/>
                <w:szCs w:val="22"/>
              </w:rPr>
            </w:pPr>
            <w:r w:rsidDel="00000000" w:rsidR="00000000" w:rsidRPr="00000000">
              <w:rPr>
                <w:rtl w:val="0"/>
              </w:rPr>
            </w:r>
          </w:p>
        </w:tc>
        <w:tc>
          <w:tcPr/>
          <w:p w:rsidR="00000000" w:rsidDel="00000000" w:rsidP="00000000" w:rsidRDefault="00000000" w:rsidRPr="00000000" w14:paraId="000000F6">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0F7">
            <w:pPr>
              <w:ind w:left="109"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8">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218"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FA">
            <w:pPr>
              <w:jc w:val="center"/>
              <w:rPr>
                <w:sz w:val="22"/>
                <w:szCs w:val="22"/>
              </w:rPr>
            </w:pPr>
            <w:r w:rsidDel="00000000" w:rsidR="00000000" w:rsidRPr="00000000">
              <w:rPr>
                <w:rtl w:val="0"/>
              </w:rPr>
            </w:r>
          </w:p>
        </w:tc>
        <w:tc>
          <w:tcPr/>
          <w:p w:rsidR="00000000" w:rsidDel="00000000" w:rsidP="00000000" w:rsidRDefault="00000000" w:rsidRPr="00000000" w14:paraId="000000FB">
            <w:pPr>
              <w:ind w:left="103" w:right="95" w:firstLine="0"/>
              <w:jc w:val="center"/>
              <w:rPr>
                <w:sz w:val="22"/>
                <w:szCs w:val="22"/>
              </w:rPr>
            </w:pPr>
            <w:r w:rsidDel="00000000" w:rsidR="00000000" w:rsidRPr="00000000">
              <w:rPr>
                <w:rFonts w:ascii="Arial" w:cs="Arial" w:eastAsia="Arial" w:hAnsi="Arial"/>
                <w:b w:val="1"/>
                <w:color w:val="000000"/>
                <w:sz w:val="22"/>
                <w:szCs w:val="22"/>
                <w:rtl w:val="0"/>
              </w:rPr>
              <w:t xml:space="preserve">(b)</w:t>
            </w:r>
            <w:r w:rsidDel="00000000" w:rsidR="00000000" w:rsidRPr="00000000">
              <w:rPr>
                <w:rtl w:val="0"/>
              </w:rPr>
            </w:r>
          </w:p>
        </w:tc>
        <w:tc>
          <w:tcPr/>
          <w:p w:rsidR="00000000" w:rsidDel="00000000" w:rsidP="00000000" w:rsidRDefault="00000000" w:rsidRPr="00000000" w14:paraId="000000FC">
            <w:pPr>
              <w:ind w:left="1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Using Resource 4, explain how atmospheric circulation influences rainfall patterns in the tropics.</w:t>
            </w:r>
          </w:p>
        </w:tc>
        <w:tc>
          <w:tcPr/>
          <w:p w:rsidR="00000000" w:rsidDel="00000000" w:rsidP="00000000" w:rsidRDefault="00000000" w:rsidRPr="00000000" w14:paraId="000000FD">
            <w:pPr>
              <w:ind w:left="-36"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r>
      <w:tr>
        <w:trPr>
          <w:cantSplit w:val="0"/>
          <w:trHeight w:val="2063"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0FF">
            <w:pPr>
              <w:jc w:val="center"/>
              <w:rPr>
                <w:sz w:val="22"/>
                <w:szCs w:val="22"/>
              </w:rPr>
            </w:pPr>
            <w:r w:rsidDel="00000000" w:rsidR="00000000" w:rsidRPr="00000000">
              <w:rPr>
                <w:rtl w:val="0"/>
              </w:rPr>
            </w:r>
          </w:p>
        </w:tc>
        <w:tc>
          <w:tcPr/>
          <w:p w:rsidR="00000000" w:rsidDel="00000000" w:rsidP="00000000" w:rsidRDefault="00000000" w:rsidRPr="00000000" w14:paraId="00000100">
            <w:pPr>
              <w:rPr>
                <w:rFonts w:ascii="Arial" w:cs="Arial" w:eastAsia="Arial" w:hAnsi="Arial"/>
                <w:sz w:val="22"/>
                <w:szCs w:val="22"/>
              </w:rPr>
            </w:pPr>
            <w:r w:rsidDel="00000000" w:rsidR="00000000" w:rsidRPr="00000000">
              <w:rPr>
                <w:rtl w:val="0"/>
              </w:rPr>
            </w:r>
          </w:p>
        </w:tc>
        <w:tc>
          <w:tcPr>
            <w:gridSpan w:val="2"/>
            <w:vAlign w:val="center"/>
          </w:tcPr>
          <w:p w:rsidR="00000000" w:rsidDel="00000000" w:rsidP="00000000" w:rsidRDefault="00000000" w:rsidRPr="00000000" w14:paraId="00000101">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102">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During El Nino phase, the surface westerly wind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allows warm surface current in the Pacific Ocean to move from western land mass to eastern land mass.</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This causes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warm water to accumulate near the eastern land mass</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[1]</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Air above the warm water gets heated and as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air becomes unstable it rises</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 causing an area of LP over eastern land mass</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[1]</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As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hot and humid air rises, it cools, condenses to form towers of clouds which when saturated comes down as rainfall over eastern land mass</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Thus,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eastern land mass which is usually in arid tropics receive rainfall during El Nino phase</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[1]</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Air which rises over eastern land mass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flow towards the western land mass as easterly counterflow</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When this easterly counterflow becomes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cold and stable, it sinks over western land mass</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.[1] </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As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cold wind is dry and sinking air has no uplift mechanism</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there is no rain over western land mass during El Nino phase</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Thus, western land mass which is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usually in humid tropics do not receive rainfall during El Nino phase</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[1] </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So, places in the tropics which are usually wet becomes dry due to El Nino and vice versa.</w:t>
            </w:r>
          </w:p>
        </w:tc>
      </w:tr>
      <w:tr>
        <w:trPr>
          <w:cantSplit w:val="0"/>
          <w:trHeight w:val="551"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D">
            <w:pPr>
              <w:jc w:val="center"/>
              <w:rPr>
                <w:sz w:val="22"/>
                <w:szCs w:val="22"/>
              </w:rPr>
            </w:pPr>
            <w:r w:rsidDel="00000000" w:rsidR="00000000" w:rsidRPr="00000000">
              <w:rPr>
                <w:rtl w:val="0"/>
              </w:rPr>
            </w:r>
          </w:p>
        </w:tc>
        <w:tc>
          <w:tcPr/>
          <w:p w:rsidR="00000000" w:rsidDel="00000000" w:rsidP="00000000" w:rsidRDefault="00000000" w:rsidRPr="00000000" w14:paraId="0000010E">
            <w:pPr>
              <w:ind w:left="115"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10F">
            <w:pPr>
              <w:ind w:left="109"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0">
            <w:pPr>
              <w:ind w:left="109"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11">
            <w:pPr>
              <w:ind w:left="-36" w:right="38" w:firstLine="0"/>
              <w:jc w:val="center"/>
              <w:rPr>
                <w:rFonts w:ascii="Arial" w:cs="Arial" w:eastAsia="Arial" w:hAnsi="Arial"/>
                <w:color w:val="00000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13">
            <w:pPr>
              <w:jc w:val="center"/>
              <w:rPr>
                <w:sz w:val="22"/>
                <w:szCs w:val="22"/>
              </w:rPr>
            </w:pPr>
            <w:r w:rsidDel="00000000" w:rsidR="00000000" w:rsidRPr="00000000">
              <w:rPr>
                <w:rtl w:val="0"/>
              </w:rPr>
            </w:r>
          </w:p>
        </w:tc>
        <w:tc>
          <w:tcPr/>
          <w:p w:rsidR="00000000" w:rsidDel="00000000" w:rsidP="00000000" w:rsidRDefault="00000000" w:rsidRPr="00000000" w14:paraId="00000114">
            <w:pPr>
              <w:ind w:left="115" w:right="95" w:firstLine="0"/>
              <w:jc w:val="center"/>
              <w:rPr>
                <w:sz w:val="22"/>
                <w:szCs w:val="22"/>
              </w:rPr>
            </w:pPr>
            <w:r w:rsidDel="00000000" w:rsidR="00000000" w:rsidRPr="00000000">
              <w:rPr>
                <w:rFonts w:ascii="Arial" w:cs="Arial" w:eastAsia="Arial" w:hAnsi="Arial"/>
                <w:b w:val="1"/>
                <w:color w:val="000000"/>
                <w:sz w:val="22"/>
                <w:szCs w:val="22"/>
                <w:rtl w:val="0"/>
              </w:rPr>
              <w:t xml:space="preserve">(c)</w:t>
            </w:r>
            <w:r w:rsidDel="00000000" w:rsidR="00000000" w:rsidRPr="00000000">
              <w:rPr>
                <w:rtl w:val="0"/>
              </w:rPr>
            </w:r>
          </w:p>
        </w:tc>
        <w:tc>
          <w:tcPr/>
          <w:p w:rsidR="00000000" w:rsidDel="00000000" w:rsidP="00000000" w:rsidRDefault="00000000" w:rsidRPr="00000000" w14:paraId="00000115">
            <w:pPr>
              <w:ind w:left="98" w:firstLine="0"/>
              <w:rPr>
                <w:sz w:val="22"/>
                <w:szCs w:val="22"/>
              </w:rPr>
            </w:pPr>
            <w:r w:rsidDel="00000000" w:rsidR="00000000" w:rsidRPr="00000000">
              <w:rPr>
                <w:rFonts w:ascii="Arial" w:cs="Arial" w:eastAsia="Arial" w:hAnsi="Arial"/>
                <w:color w:val="000000"/>
                <w:sz w:val="22"/>
                <w:szCs w:val="22"/>
                <w:rtl w:val="0"/>
              </w:rPr>
              <w:t xml:space="preserve">Draw a cross section along A-B and label the main features of the fluvial landform as shown in Resource 5.</w:t>
              <w:tab/>
              <w:t xml:space="preserve"> </w:t>
            </w:r>
            <w:r w:rsidDel="00000000" w:rsidR="00000000" w:rsidRPr="00000000">
              <w:rPr>
                <w:rtl w:val="0"/>
              </w:rPr>
            </w:r>
          </w:p>
        </w:tc>
        <w:tc>
          <w:tcPr/>
          <w:p w:rsidR="00000000" w:rsidDel="00000000" w:rsidP="00000000" w:rsidRDefault="00000000" w:rsidRPr="00000000" w14:paraId="00000116">
            <w:pPr>
              <w:ind w:left="-36" w:right="38" w:firstLine="0"/>
              <w:jc w:val="center"/>
              <w:rPr>
                <w:sz w:val="22"/>
                <w:szCs w:val="22"/>
              </w:rPr>
            </w:pPr>
            <w:r w:rsidDel="00000000" w:rsidR="00000000" w:rsidRPr="00000000">
              <w:rPr>
                <w:rFonts w:ascii="Arial" w:cs="Arial" w:eastAsia="Arial" w:hAnsi="Arial"/>
                <w:color w:val="000000"/>
                <w:sz w:val="22"/>
                <w:szCs w:val="22"/>
                <w:rtl w:val="0"/>
              </w:rPr>
              <w:t xml:space="preserve">[5]</w:t>
            </w:r>
            <w:r w:rsidDel="00000000" w:rsidR="00000000" w:rsidRPr="00000000">
              <w:rPr>
                <w:rtl w:val="0"/>
              </w:rPr>
            </w:r>
          </w:p>
        </w:tc>
      </w:tr>
      <w:tr>
        <w:trPr>
          <w:cantSplit w:val="0"/>
          <w:trHeight w:val="2054"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18">
            <w:pPr>
              <w:jc w:val="center"/>
              <w:rPr>
                <w:sz w:val="22"/>
                <w:szCs w:val="22"/>
              </w:rPr>
            </w:pPr>
            <w:r w:rsidDel="00000000" w:rsidR="00000000" w:rsidRPr="00000000">
              <w:rPr>
                <w:rtl w:val="0"/>
              </w:rPr>
            </w:r>
          </w:p>
        </w:tc>
        <w:tc>
          <w:tcPr/>
          <w:p w:rsidR="00000000" w:rsidDel="00000000" w:rsidP="00000000" w:rsidRDefault="00000000" w:rsidRPr="00000000" w14:paraId="00000119">
            <w:pPr>
              <w:ind w:left="103" w:right="95" w:firstLine="0"/>
              <w:jc w:val="center"/>
              <w:rPr>
                <w:rFonts w:ascii="Arial" w:cs="Arial" w:eastAsia="Arial" w:hAnsi="Arial"/>
                <w:b w:val="1"/>
                <w:color w:val="000000"/>
                <w:sz w:val="22"/>
                <w:szCs w:val="22"/>
              </w:rPr>
            </w:pPr>
            <w:r w:rsidDel="00000000" w:rsidR="00000000" w:rsidRPr="00000000">
              <w:rPr>
                <w:rtl w:val="0"/>
              </w:rPr>
            </w:r>
          </w:p>
        </w:tc>
        <w:tc>
          <w:tcPr>
            <w:gridSpan w:val="2"/>
          </w:tcPr>
          <w:p w:rsidR="00000000" w:rsidDel="00000000" w:rsidP="00000000" w:rsidRDefault="00000000" w:rsidRPr="00000000" w14:paraId="0000011A">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a suitable title as well as accurate labelling of the river cliff and point bar.</w:t>
            </w:r>
          </w:p>
          <w:p w:rsidR="00000000" w:rsidDel="00000000" w:rsidP="00000000" w:rsidRDefault="00000000" w:rsidRPr="00000000" w14:paraId="0000011B">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up to 2 marks for the accuracy of the diagram.</w:t>
            </w:r>
          </w:p>
          <w:p w:rsidR="00000000" w:rsidDel="00000000" w:rsidP="00000000" w:rsidRDefault="00000000" w:rsidRPr="00000000" w14:paraId="0000011C">
            <w:pPr>
              <w:ind w:left="98"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Title [1]</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River cliff [1] </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Point bar [1] </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262"/>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Accuracy of diagram [2]</w:t>
            </w:r>
          </w:p>
          <w:p w:rsidR="00000000" w:rsidDel="00000000" w:rsidP="00000000" w:rsidRDefault="00000000" w:rsidRPr="00000000" w14:paraId="00000121">
            <w:pPr>
              <w:jc w:val="cente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22">
            <w:pPr>
              <w:jc w:val="center"/>
              <w:rPr>
                <w:rFonts w:ascii="Arial" w:cs="Arial" w:eastAsia="Arial" w:hAnsi="Arial"/>
                <w:color w:val="0070c0"/>
                <w:sz w:val="22"/>
                <w:szCs w:val="22"/>
              </w:rPr>
            </w:pPr>
            <w:r w:rsidDel="00000000" w:rsidR="00000000" w:rsidRPr="00000000">
              <w:rPr>
                <w:rFonts w:ascii="Arial" w:cs="Arial" w:eastAsia="Arial" w:hAnsi="Arial"/>
                <w:color w:val="000000"/>
                <w:sz w:val="22"/>
                <w:szCs w:val="22"/>
                <w:rtl w:val="0"/>
              </w:rPr>
              <w:t xml:space="preserve">Cross section along A-B</w:t>
            </w:r>
            <w:r w:rsidDel="00000000" w:rsidR="00000000" w:rsidRPr="00000000">
              <w:rPr>
                <w:rtl w:val="0"/>
              </w:rPr>
            </w:r>
          </w:p>
          <w:p w:rsidR="00000000" w:rsidDel="00000000" w:rsidP="00000000" w:rsidRDefault="00000000" w:rsidRPr="00000000" w14:paraId="00000123">
            <w:pPr>
              <w:jc w:val="center"/>
              <w:rPr>
                <w:rFonts w:ascii="Arial" w:cs="Arial" w:eastAsia="Arial" w:hAnsi="Arial"/>
                <w:color w:val="0070c0"/>
                <w:sz w:val="22"/>
                <w:szCs w:val="22"/>
              </w:rPr>
            </w:pPr>
            <w:r w:rsidDel="00000000" w:rsidR="00000000" w:rsidRPr="00000000">
              <w:rPr>
                <w:rFonts w:ascii="Arial" w:cs="Arial" w:eastAsia="Arial" w:hAnsi="Arial"/>
                <w:color w:val="0070c0"/>
                <w:sz w:val="22"/>
                <w:szCs w:val="22"/>
              </w:rPr>
              <w:drawing>
                <wp:inline distB="0" distT="0" distL="0" distR="0">
                  <wp:extent cx="3920290" cy="170215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20290" cy="170215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36" w:right="38" w:firstLine="0"/>
              <w:rPr>
                <w:rFonts w:ascii="Arial" w:cs="Arial" w:eastAsia="Arial" w:hAnsi="Arial"/>
                <w:color w:val="000000"/>
                <w:sz w:val="22"/>
                <w:szCs w:val="22"/>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27">
            <w:pPr>
              <w:jc w:val="center"/>
              <w:rPr>
                <w:sz w:val="22"/>
                <w:szCs w:val="22"/>
              </w:rPr>
            </w:pPr>
            <w:r w:rsidDel="00000000" w:rsidR="00000000" w:rsidRPr="00000000">
              <w:rPr>
                <w:rtl w:val="0"/>
              </w:rPr>
            </w:r>
          </w:p>
        </w:tc>
        <w:tc>
          <w:tcPr/>
          <w:p w:rsidR="00000000" w:rsidDel="00000000" w:rsidP="00000000" w:rsidRDefault="00000000" w:rsidRPr="00000000" w14:paraId="00000128">
            <w:pPr>
              <w:ind w:left="103" w:right="95" w:firstLine="0"/>
              <w:jc w:val="center"/>
              <w:rPr>
                <w:rFonts w:ascii="Arial" w:cs="Arial" w:eastAsia="Arial" w:hAnsi="Arial"/>
                <w:b w:val="1"/>
                <w:color w:val="000000"/>
                <w:sz w:val="22"/>
                <w:szCs w:val="22"/>
              </w:rPr>
            </w:pPr>
            <w:r w:rsidDel="00000000" w:rsidR="00000000" w:rsidRPr="00000000">
              <w:rPr>
                <w:rtl w:val="0"/>
              </w:rPr>
            </w:r>
          </w:p>
        </w:tc>
        <w:tc>
          <w:tcPr/>
          <w:p w:rsidR="00000000" w:rsidDel="00000000" w:rsidP="00000000" w:rsidRDefault="00000000" w:rsidRPr="00000000" w14:paraId="00000129">
            <w:pPr>
              <w:ind w:left="109"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2A">
            <w:pPr>
              <w:ind w:left="-36" w:right="38" w:firstLine="0"/>
              <w:jc w:val="center"/>
              <w:rPr>
                <w:rFonts w:ascii="Arial" w:cs="Arial" w:eastAsia="Arial" w:hAnsi="Arial"/>
                <w:color w:val="000000"/>
                <w:sz w:val="22"/>
                <w:szCs w:val="22"/>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2C">
            <w:pPr>
              <w:jc w:val="center"/>
              <w:rPr>
                <w:sz w:val="22"/>
                <w:szCs w:val="22"/>
              </w:rPr>
            </w:pPr>
            <w:r w:rsidDel="00000000" w:rsidR="00000000" w:rsidRPr="00000000">
              <w:rPr>
                <w:rtl w:val="0"/>
              </w:rPr>
            </w:r>
          </w:p>
        </w:tc>
        <w:tc>
          <w:tcPr/>
          <w:p w:rsidR="00000000" w:rsidDel="00000000" w:rsidP="00000000" w:rsidRDefault="00000000" w:rsidRPr="00000000" w14:paraId="0000012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w:t>
            </w:r>
          </w:p>
          <w:p w:rsidR="00000000" w:rsidDel="00000000" w:rsidP="00000000" w:rsidRDefault="00000000" w:rsidRPr="00000000" w14:paraId="0000012E">
            <w:pPr>
              <w:ind w:left="103" w:right="95" w:firstLine="0"/>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2F">
            <w:pPr>
              <w:ind w:left="109"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Explain the conditions and processes involved in the formation of the fluvial landform shown in Resource 5.</w:t>
            </w:r>
          </w:p>
        </w:tc>
        <w:tc>
          <w:tcPr/>
          <w:p w:rsidR="00000000" w:rsidDel="00000000" w:rsidP="00000000" w:rsidRDefault="00000000" w:rsidRPr="00000000" w14:paraId="0000013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33">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34">
            <w:pPr>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135">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136">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up to a maximum of 3 marks for responses which only identify the conditions or explain the processes.</w:t>
            </w:r>
          </w:p>
          <w:p w:rsidR="00000000" w:rsidDel="00000000" w:rsidP="00000000" w:rsidRDefault="00000000" w:rsidRPr="00000000" w14:paraId="00000137">
            <w:pPr>
              <w:ind w:left="98" w:firstLine="0"/>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Arial" w:cs="Arial" w:eastAsia="Arial" w:hAnsi="Arial"/>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Conditions necessary: [1 mark each]</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Stable discharge</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Variation in velocity</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Consolidated bank materials</w:t>
            </w:r>
          </w:p>
          <w:p w:rsidR="00000000" w:rsidDel="00000000" w:rsidP="00000000" w:rsidRDefault="00000000" w:rsidRPr="00000000" w14:paraId="0000013C">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3D">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3E">
            <w:pPr>
              <w:ind w:left="98" w:firstLine="0"/>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Processes involved:</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As a river flows downstream, high velocity causes fluvial erosion forming pool and low velocity causes fluvial deposition forming riffle.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Variation in velocity at the pool and riffle</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causes the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thalweg </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which is the zone of fastest velocity in the river, to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shifts side to side forming sinuous channel</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.[1] </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As thalweg shifts to the outer bank B,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high velocity causes erosion and undercutting of the outer bank</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This causes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collapse of the overhang resulting in the formation of a steep sided slope called river cliff</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.[1] </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However, in the inner bank A where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velocity is low the river deposits its load forming depositional landform called slip off slope and point bar</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are formed.[1]</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color w:val="0070c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 difference in pressure at the pool and the slip off slope causes circular motion of water which along with downstream movement of water forms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helicoidal flow</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This flow further </w:t>
            </w:r>
            <w:r w:rsidDel="00000000" w:rsidR="00000000" w:rsidRPr="00000000">
              <w:rPr>
                <w:rFonts w:ascii="Arial" w:cs="Arial" w:eastAsia="Arial" w:hAnsi="Arial"/>
                <w:b w:val="0"/>
                <w:i w:val="0"/>
                <w:smallCaps w:val="0"/>
                <w:strike w:val="0"/>
                <w:color w:val="0070c0"/>
                <w:sz w:val="22"/>
                <w:szCs w:val="22"/>
                <w:u w:val="single"/>
                <w:shd w:fill="auto" w:val="clear"/>
                <w:vertAlign w:val="baseline"/>
                <w:rtl w:val="0"/>
              </w:rPr>
              <w:t xml:space="preserve">enhances erosion in the outer bank B and deposition on the slip off slope</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by bringing sediments from the previous outer bank and depositing it in the inner bank downstream.[1]</w:t>
            </w:r>
          </w:p>
          <w:p w:rsidR="00000000" w:rsidDel="00000000" w:rsidP="00000000" w:rsidRDefault="00000000" w:rsidRPr="00000000" w14:paraId="00000143">
            <w:pPr>
              <w:spacing w:line="259" w:lineRule="auto"/>
              <w:rPr>
                <w:rFonts w:ascii="Arial" w:cs="Arial" w:eastAsia="Arial" w:hAnsi="Arial"/>
                <w:color w:val="0070c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70c0"/>
                <w:sz w:val="22"/>
                <w:szCs w:val="22"/>
              </w:rPr>
            </w:pPr>
            <w:r w:rsidDel="00000000" w:rsidR="00000000" w:rsidRPr="00000000">
              <w:rPr>
                <w:rtl w:val="0"/>
              </w:rPr>
            </w:r>
          </w:p>
        </w:tc>
        <w:tc>
          <w:tcPr/>
          <w:p w:rsidR="00000000" w:rsidDel="00000000" w:rsidP="00000000" w:rsidRDefault="00000000" w:rsidRPr="00000000" w14:paraId="00000146">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47">
            <w:pPr>
              <w:tabs>
                <w:tab w:val="left" w:leader="none" w:pos="623"/>
              </w:tabs>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148">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425" w:hRule="atLeast"/>
          <w:tblHeader w:val="0"/>
        </w:trPr>
        <w:tc>
          <w:tcPr>
            <w:gridSpan w:val="2"/>
          </w:tcPr>
          <w:p w:rsidR="00000000" w:rsidDel="00000000" w:rsidP="00000000" w:rsidRDefault="00000000" w:rsidRPr="00000000" w14:paraId="0000014A">
            <w:pPr>
              <w:jc w:val="center"/>
              <w:rPr>
                <w:sz w:val="22"/>
                <w:szCs w:val="22"/>
              </w:rPr>
            </w:pPr>
            <w:r w:rsidDel="00000000" w:rsidR="00000000" w:rsidRPr="00000000">
              <w:rPr>
                <w:rtl w:val="0"/>
              </w:rPr>
            </w:r>
          </w:p>
        </w:tc>
        <w:tc>
          <w:tcPr/>
          <w:p w:rsidR="00000000" w:rsidDel="00000000" w:rsidP="00000000" w:rsidRDefault="00000000" w:rsidRPr="00000000" w14:paraId="0000014C">
            <w:pPr>
              <w:ind w:left="103" w:right="95" w:firstLine="0"/>
              <w:jc w:val="center"/>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(e)</w:t>
            </w:r>
            <w:r w:rsidDel="00000000" w:rsidR="00000000" w:rsidRPr="00000000">
              <w:rPr>
                <w:rtl w:val="0"/>
              </w:rPr>
            </w:r>
          </w:p>
        </w:tc>
        <w:tc>
          <w:tcPr/>
          <w:p w:rsidR="00000000" w:rsidDel="00000000" w:rsidP="00000000" w:rsidRDefault="00000000" w:rsidRPr="00000000" w14:paraId="0000014D">
            <w:pPr>
              <w:ind w:left="109"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With reference to Resource 6, explain what makes physical weathering more effective in the arid tropics than the humid tropics. </w:t>
            </w:r>
          </w:p>
        </w:tc>
        <w:tc>
          <w:tcPr/>
          <w:p w:rsidR="00000000" w:rsidDel="00000000" w:rsidP="00000000" w:rsidRDefault="00000000" w:rsidRPr="00000000" w14:paraId="0000014E">
            <w:pPr>
              <w:ind w:left="-36" w:right="38" w:firstLine="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F">
            <w:pPr>
              <w:ind w:left="-36" w:right="38"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r>
      <w:tr>
        <w:trPr>
          <w:cantSplit w:val="0"/>
          <w:trHeight w:val="254" w:hRule="atLeast"/>
          <w:tblHeader w:val="0"/>
        </w:trPr>
        <w:tc>
          <w:tcPr>
            <w:gridSpan w:val="2"/>
          </w:tcPr>
          <w:p w:rsidR="00000000" w:rsidDel="00000000" w:rsidP="00000000" w:rsidRDefault="00000000" w:rsidRPr="00000000" w14:paraId="00000150">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52">
            <w:pPr>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reason.</w:t>
            </w:r>
          </w:p>
          <w:p w:rsidR="00000000" w:rsidDel="00000000" w:rsidP="00000000" w:rsidRDefault="00000000" w:rsidRPr="00000000" w14:paraId="00000155">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1 mark for elaboration or exemplification.</w:t>
            </w:r>
          </w:p>
          <w:p w:rsidR="00000000" w:rsidDel="00000000" w:rsidP="00000000" w:rsidRDefault="00000000" w:rsidRPr="00000000" w14:paraId="00000156">
            <w:pPr>
              <w:ind w:left="98"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Where ATR is high usually diurnal range of tempt is high.[1]</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Physical weathering requires fluctuating temperature. Resource 6 is a climograph of tropical desert or BWh or arid tropics. High ATR of 6°C results in high diurnal range of temperature which causes high temperature during day and low temperature at night (knowledge). Thus, physical weathering like thermal weathering is more effective in the arid tropics than humid tropics. [1]</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In humid tropics due to low ATR and low diurnal range of temperature, physical weathering is not effective. [1] </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Chemical weathering is not more effective in the tropical desert climate as there is low total annual rainfall of only 203mm which is not enough to cause chemical weathering as chemical weathering which needs lot of water. [1] </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Aridity and high evaporation in the arid tropics cause salt weathering as salt accumulate when water evaporates. However, in humid tropics salt cannot accumulate as they are soluble in water and gets washed away with water. [1]</w:t>
            </w:r>
          </w:p>
          <w:p w:rsidR="00000000" w:rsidDel="00000000" w:rsidP="00000000" w:rsidRDefault="00000000" w:rsidRPr="00000000" w14:paraId="0000015C">
            <w:pPr>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5D">
            <w:pPr>
              <w:ind w:left="98" w:firstLine="0"/>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Examples:</w:t>
            </w:r>
          </w:p>
          <w:p w:rsidR="00000000" w:rsidDel="00000000" w:rsidP="00000000" w:rsidRDefault="00000000" w:rsidRPr="00000000" w14:paraId="000001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Thermal weathering needs high diurnal range of temperature. High diurnal temperature means high temperature during days and low temperature at night. Hot days with high temperature cause expansion of the outer layer of the rock. Cold nights with low temperature cause contraction of rock.[1]</w:t>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This alternate expansion and contraction of the outer layer of the rock forms joints parallel to the surface of the rock called sheet joints. [1]</w:t>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Rocks peel off along these sheet joints by the process of exfoliation and thus detaches from the main rock, breaking down the rock in situ.[1]</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Another physical weathering process that is possible in this tropical desert or arid tropic is salt weathering.</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As mean annual temperature is high i.e. 18.9°C, high rate of evaporation causes capillary action of water which causes water to rise from the water table to the surface. Coming to the surface this water evaporates leaving behind salt on the surface. Over time salt accumulates on the surface in pores and cracks of rocks and as they expand in size, they exert pressure on the wall of the pores and cracks and enlarge them ultimately breaking down the rock into smaller grains or pieces.</w:t>
            </w:r>
          </w:p>
          <w:p w:rsidR="00000000" w:rsidDel="00000000" w:rsidP="00000000" w:rsidRDefault="00000000" w:rsidRPr="00000000" w14:paraId="00000163">
            <w:pPr>
              <w:rPr>
                <w:rFonts w:ascii="Arial" w:cs="Arial" w:eastAsia="Arial" w:hAnsi="Arial"/>
                <w:color w:val="0070c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70c0"/>
                <w:sz w:val="22"/>
                <w:szCs w:val="22"/>
              </w:rPr>
            </w:pPr>
            <w:r w:rsidDel="00000000" w:rsidR="00000000" w:rsidRPr="00000000">
              <w:rPr>
                <w:rtl w:val="0"/>
              </w:rPr>
            </w:r>
          </w:p>
        </w:tc>
        <w:tc>
          <w:tcPr/>
          <w:p w:rsidR="00000000" w:rsidDel="00000000" w:rsidP="00000000" w:rsidRDefault="00000000" w:rsidRPr="00000000" w14:paraId="00000166">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67">
            <w:pPr>
              <w:tabs>
                <w:tab w:val="left" w:leader="none" w:pos="623"/>
              </w:tabs>
              <w:jc w:val="cente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68">
            <w:pPr>
              <w:ind w:left="102"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69">
            <w:pPr>
              <w:ind w:left="102"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6A">
            <w:pPr>
              <w:ind w:left="-36" w:firstLine="0"/>
              <w:jc w:val="center"/>
              <w:rPr>
                <w:rFonts w:ascii="Arial" w:cs="Arial" w:eastAsia="Arial" w:hAnsi="Arial"/>
                <w:color w:val="000000"/>
                <w:sz w:val="22"/>
                <w:szCs w:val="22"/>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6C">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6D">
            <w:pPr>
              <w:tabs>
                <w:tab w:val="left" w:leader="none" w:pos="623"/>
              </w:tabs>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w:t>
            </w:r>
          </w:p>
        </w:tc>
        <w:tc>
          <w:tcPr>
            <w:vAlign w:val="center"/>
          </w:tcPr>
          <w:p w:rsidR="00000000" w:rsidDel="00000000" w:rsidP="00000000" w:rsidRDefault="00000000" w:rsidRPr="00000000" w14:paraId="0000016E">
            <w:pPr>
              <w:ind w:left="102"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Explain how rock composition determines the rate of both physical and chemical weathering processes. </w:t>
            </w:r>
          </w:p>
          <w:p w:rsidR="00000000" w:rsidDel="00000000" w:rsidP="00000000" w:rsidRDefault="00000000" w:rsidRPr="00000000" w14:paraId="0000016F">
            <w:pPr>
              <w:ind w:left="102" w:firstLine="0"/>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70">
            <w:pPr>
              <w:ind w:left="-36" w:firstLine="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r>
      <w:tr>
        <w:trPr>
          <w:cantSplit w:val="0"/>
          <w:trHeight w:val="272"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p w:rsidR="00000000" w:rsidDel="00000000" w:rsidP="00000000" w:rsidRDefault="00000000" w:rsidRPr="00000000" w14:paraId="00000172">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173">
            <w:pPr>
              <w:tabs>
                <w:tab w:val="left" w:leader="none" w:pos="623"/>
              </w:tabs>
              <w:jc w:val="center"/>
              <w:rPr>
                <w:rFonts w:ascii="Arial" w:cs="Arial" w:eastAsia="Arial" w:hAnsi="Arial"/>
                <w:b w:val="1"/>
                <w:sz w:val="22"/>
                <w:szCs w:val="22"/>
              </w:rPr>
            </w:pPr>
            <w:r w:rsidDel="00000000" w:rsidR="00000000" w:rsidRPr="00000000">
              <w:rPr>
                <w:rtl w:val="0"/>
              </w:rPr>
            </w:r>
          </w:p>
        </w:tc>
        <w:tc>
          <w:tcPr>
            <w:gridSpan w:val="2"/>
            <w:vAlign w:val="center"/>
          </w:tcPr>
          <w:p w:rsidR="00000000" w:rsidDel="00000000" w:rsidP="00000000" w:rsidRDefault="00000000" w:rsidRPr="00000000" w14:paraId="00000174">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1 mark for each point.</w:t>
            </w:r>
          </w:p>
          <w:p w:rsidR="00000000" w:rsidDel="00000000" w:rsidP="00000000" w:rsidRDefault="00000000" w:rsidRPr="00000000" w14:paraId="00000175">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an additional mark for elaboration of each point.</w:t>
            </w:r>
          </w:p>
          <w:p w:rsidR="00000000" w:rsidDel="00000000" w:rsidP="00000000" w:rsidRDefault="00000000" w:rsidRPr="00000000" w14:paraId="00000176">
            <w:pPr>
              <w:ind w:left="98" w:firstLine="0"/>
              <w:rPr>
                <w:rFonts w:ascii="Arial" w:cs="Arial" w:eastAsia="Arial" w:hAnsi="Arial"/>
                <w:i w:val="1"/>
                <w:color w:val="0070c0"/>
                <w:sz w:val="22"/>
                <w:szCs w:val="22"/>
              </w:rPr>
            </w:pPr>
            <w:r w:rsidDel="00000000" w:rsidR="00000000" w:rsidRPr="00000000">
              <w:rPr>
                <w:rFonts w:ascii="Arial" w:cs="Arial" w:eastAsia="Arial" w:hAnsi="Arial"/>
                <w:i w:val="1"/>
                <w:color w:val="0070c0"/>
                <w:sz w:val="22"/>
                <w:szCs w:val="22"/>
                <w:rtl w:val="0"/>
              </w:rPr>
              <w:t xml:space="preserve">Award a maximum of 3 marks for responses which discuss only physical or chemical weathering.</w:t>
            </w:r>
          </w:p>
          <w:p w:rsidR="00000000" w:rsidDel="00000000" w:rsidP="00000000" w:rsidRDefault="00000000" w:rsidRPr="00000000" w14:paraId="00000177">
            <w:pPr>
              <w:ind w:left="98" w:firstLine="0"/>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78">
            <w:pPr>
              <w:ind w:left="98" w:firstLine="0"/>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A rock's composition has a great effect on its rate of weathering. Minerals present in the rock determine the rocks vulnerability to different weathering processes.</w:t>
            </w:r>
          </w:p>
          <w:p w:rsidR="00000000" w:rsidDel="00000000" w:rsidP="00000000" w:rsidRDefault="00000000" w:rsidRPr="00000000" w14:paraId="00000179">
            <w:pPr>
              <w:ind w:left="98" w:firstLine="0"/>
              <w:rPr>
                <w:rFonts w:ascii="Arial" w:cs="Arial" w:eastAsia="Arial" w:hAnsi="Arial"/>
                <w:b w:val="1"/>
                <w:i w:val="1"/>
                <w:color w:val="0070c0"/>
                <w:sz w:val="22"/>
                <w:szCs w:val="22"/>
              </w:rPr>
            </w:pPr>
            <w:r w:rsidDel="00000000" w:rsidR="00000000" w:rsidRPr="00000000">
              <w:rPr>
                <w:rtl w:val="0"/>
              </w:rPr>
            </w:r>
          </w:p>
          <w:p w:rsidR="00000000" w:rsidDel="00000000" w:rsidP="00000000" w:rsidRDefault="00000000" w:rsidRPr="00000000" w14:paraId="0000017A">
            <w:pPr>
              <w:ind w:left="98" w:firstLine="0"/>
              <w:rPr>
                <w:rFonts w:ascii="Arial" w:cs="Arial" w:eastAsia="Arial" w:hAnsi="Arial"/>
                <w:color w:val="0070c0"/>
                <w:sz w:val="22"/>
                <w:szCs w:val="22"/>
              </w:rPr>
            </w:pPr>
            <w:r w:rsidDel="00000000" w:rsidR="00000000" w:rsidRPr="00000000">
              <w:rPr>
                <w:rFonts w:ascii="Arial" w:cs="Arial" w:eastAsia="Arial" w:hAnsi="Arial"/>
                <w:b w:val="1"/>
                <w:i w:val="1"/>
                <w:color w:val="0070c0"/>
                <w:sz w:val="22"/>
                <w:szCs w:val="22"/>
                <w:rtl w:val="0"/>
              </w:rPr>
              <w:t xml:space="preserve">Physical Weathering</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Dark-coloured rocks (such as basalt) absorbs solar heat more readily, heat up and expand quite rapidly, and thus experience stresses which may fracture them. So, rocks which are dark coloured weathers at a faster rate compared to light coloured rocks. </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Rocks containing a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mixture</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of light and dark-coloured minerals experiences differential expansion and contraction. If there are </w:t>
            </w:r>
            <w:r w:rsidDel="00000000" w:rsidR="00000000" w:rsidRPr="00000000">
              <w:rPr>
                <w:rFonts w:ascii="Arial" w:cs="Arial" w:eastAsia="Arial" w:hAnsi="Arial"/>
                <w:b w:val="1"/>
                <w:i w:val="0"/>
                <w:smallCaps w:val="0"/>
                <w:strike w:val="0"/>
                <w:color w:val="0070c0"/>
                <w:sz w:val="22"/>
                <w:szCs w:val="22"/>
                <w:u w:val="none"/>
                <w:shd w:fill="auto" w:val="clear"/>
                <w:vertAlign w:val="baseline"/>
                <w:rtl w:val="0"/>
              </w:rPr>
              <w:t xml:space="preserve">more</w:t>
            </w: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 dark-coloured minerals, these minerals expand and contract at a faster rate thus increasing the rate of physical weathering. </w:t>
            </w:r>
          </w:p>
          <w:p w:rsidR="00000000" w:rsidDel="00000000" w:rsidP="00000000" w:rsidRDefault="00000000" w:rsidRPr="00000000" w14:paraId="0000017D">
            <w:pPr>
              <w:numPr>
                <w:ilvl w:val="1"/>
                <w:numId w:val="7"/>
              </w:numPr>
              <w:ind w:left="1080" w:hanging="360"/>
              <w:rPr>
                <w:color w:val="0070c0"/>
              </w:rPr>
            </w:pPr>
            <w:r w:rsidDel="00000000" w:rsidR="00000000" w:rsidRPr="00000000">
              <w:rPr>
                <w:rFonts w:ascii="Arial" w:cs="Arial" w:eastAsia="Arial" w:hAnsi="Arial"/>
                <w:color w:val="0070c0"/>
                <w:sz w:val="22"/>
                <w:szCs w:val="22"/>
                <w:rtl w:val="0"/>
              </w:rPr>
              <w:t xml:space="preserve">For example, granite is a good example, with light-coloured feldspar and quartz, and dark-coloured mica. If dark coloured mica is in large quantity, the rate of weathering increases. </w:t>
            </w:r>
          </w:p>
          <w:p w:rsidR="00000000" w:rsidDel="00000000" w:rsidP="00000000" w:rsidRDefault="00000000" w:rsidRPr="00000000" w14:paraId="0000017E">
            <w:pPr>
              <w:ind w:left="719" w:firstLine="0"/>
              <w:rPr>
                <w:rFonts w:ascii="Arial" w:cs="Arial" w:eastAsia="Arial" w:hAnsi="Arial"/>
                <w:b w:val="1"/>
                <w:i w:val="1"/>
                <w:color w:val="0070c0"/>
                <w:sz w:val="22"/>
                <w:szCs w:val="22"/>
              </w:rPr>
            </w:pPr>
            <w:r w:rsidDel="00000000" w:rsidR="00000000" w:rsidRPr="00000000">
              <w:rPr>
                <w:rtl w:val="0"/>
              </w:rPr>
            </w:r>
          </w:p>
          <w:p w:rsidR="00000000" w:rsidDel="00000000" w:rsidP="00000000" w:rsidRDefault="00000000" w:rsidRPr="00000000" w14:paraId="0000017F">
            <w:pPr>
              <w:ind w:left="98" w:firstLine="0"/>
              <w:rPr>
                <w:rFonts w:ascii="Arial" w:cs="Arial" w:eastAsia="Arial" w:hAnsi="Arial"/>
                <w:b w:val="1"/>
                <w:i w:val="1"/>
                <w:color w:val="0070c0"/>
                <w:sz w:val="22"/>
                <w:szCs w:val="22"/>
              </w:rPr>
            </w:pPr>
            <w:r w:rsidDel="00000000" w:rsidR="00000000" w:rsidRPr="00000000">
              <w:rPr>
                <w:rFonts w:ascii="Arial" w:cs="Arial" w:eastAsia="Arial" w:hAnsi="Arial"/>
                <w:b w:val="1"/>
                <w:i w:val="1"/>
                <w:color w:val="0070c0"/>
                <w:sz w:val="22"/>
                <w:szCs w:val="22"/>
                <w:rtl w:val="0"/>
              </w:rPr>
              <w:t xml:space="preserve">Chemical Weathering</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8" w:right="0" w:hanging="360"/>
              <w:jc w:val="left"/>
              <w:rPr>
                <w:b w:val="0"/>
                <w:i w:val="0"/>
                <w:smallCaps w:val="0"/>
                <w:strike w:val="0"/>
                <w:sz w:val="22"/>
                <w:szCs w:val="22"/>
                <w:u w:val="none"/>
                <w:shd w:fill="auto" w:val="clear"/>
                <w:vertAlign w:val="baseline"/>
              </w:rPr>
            </w:pPr>
            <w:r w:rsidDel="00000000" w:rsidR="00000000" w:rsidRPr="00000000">
              <w:rPr>
                <w:rFonts w:ascii="Arial" w:cs="Arial" w:eastAsia="Arial" w:hAnsi="Arial"/>
                <w:b w:val="0"/>
                <w:i w:val="0"/>
                <w:smallCaps w:val="0"/>
                <w:strike w:val="0"/>
                <w:color w:val="0070c0"/>
                <w:sz w:val="22"/>
                <w:szCs w:val="22"/>
                <w:u w:val="none"/>
                <w:shd w:fill="auto" w:val="clear"/>
                <w:vertAlign w:val="baseline"/>
                <w:rtl w:val="0"/>
              </w:rPr>
              <w:t xml:space="preserve">Less resistant minerals (like feldspar and mica) make rocks (like granite) susceptible to chemical weathering, whereas more resistant minerals (like quartz) make rocks resistant to chemical weathering. </w:t>
            </w:r>
          </w:p>
          <w:p w:rsidR="00000000" w:rsidDel="00000000" w:rsidP="00000000" w:rsidRDefault="00000000" w:rsidRPr="00000000" w14:paraId="00000181">
            <w:pPr>
              <w:numPr>
                <w:ilvl w:val="1"/>
                <w:numId w:val="7"/>
              </w:numPr>
              <w:ind w:left="1080" w:hanging="360"/>
              <w:rPr>
                <w:color w:val="0070c0"/>
              </w:rPr>
            </w:pPr>
            <w:r w:rsidDel="00000000" w:rsidR="00000000" w:rsidRPr="00000000">
              <w:rPr>
                <w:rFonts w:ascii="Arial" w:cs="Arial" w:eastAsia="Arial" w:hAnsi="Arial"/>
                <w:color w:val="0070c0"/>
                <w:sz w:val="22"/>
                <w:szCs w:val="22"/>
                <w:rtl w:val="0"/>
              </w:rPr>
              <w:t xml:space="preserve">Granite with higher proportion of feldspar breaks down faster by hydrolysis compared to granite with lower proportion of feldspar.</w:t>
            </w:r>
          </w:p>
          <w:p w:rsidR="00000000" w:rsidDel="00000000" w:rsidP="00000000" w:rsidRDefault="00000000" w:rsidRPr="00000000" w14:paraId="00000182">
            <w:pPr>
              <w:rPr>
                <w:rFonts w:ascii="Arial" w:cs="Arial" w:eastAsia="Arial" w:hAnsi="Arial"/>
                <w:color w:val="0070c0"/>
                <w:sz w:val="22"/>
                <w:szCs w:val="22"/>
              </w:rPr>
            </w:pPr>
            <w:r w:rsidDel="00000000" w:rsidR="00000000" w:rsidRPr="00000000">
              <w:rPr>
                <w:rtl w:val="0"/>
              </w:rPr>
            </w:r>
          </w:p>
        </w:tc>
      </w:tr>
    </w:tbl>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spacing w:after="200" w:line="276" w:lineRule="auto"/>
        <w:jc w:val="center"/>
        <w:rPr>
          <w:rFonts w:ascii="Arial" w:cs="Arial" w:eastAsia="Arial" w:hAnsi="Arial"/>
          <w:b w:val="1"/>
          <w:sz w:val="22"/>
          <w:szCs w:val="22"/>
        </w:rPr>
      </w:pPr>
      <w:r w:rsidDel="00000000" w:rsidR="00000000" w:rsidRPr="00000000">
        <w:br w:type="page"/>
      </w:r>
      <w:r w:rsidDel="00000000" w:rsidR="00000000" w:rsidRPr="00000000">
        <w:rPr>
          <w:rFonts w:ascii="Arial" w:cs="Arial" w:eastAsia="Arial" w:hAnsi="Arial"/>
          <w:b w:val="1"/>
          <w:sz w:val="22"/>
          <w:szCs w:val="22"/>
          <w:rtl w:val="0"/>
        </w:rPr>
        <w:t xml:space="preserve">Section B</w:t>
      </w:r>
    </w:p>
    <w:p w:rsidR="00000000" w:rsidDel="00000000" w:rsidP="00000000" w:rsidRDefault="00000000" w:rsidRPr="00000000" w14:paraId="00000188">
      <w:pPr>
        <w:ind w:left="360" w:hanging="3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Answer </w:t>
      </w:r>
      <w:r w:rsidDel="00000000" w:rsidR="00000000" w:rsidRPr="00000000">
        <w:rPr>
          <w:rFonts w:ascii="Arial" w:cs="Arial" w:eastAsia="Arial" w:hAnsi="Arial"/>
          <w:b w:val="1"/>
          <w:sz w:val="22"/>
          <w:szCs w:val="22"/>
          <w:rtl w:val="0"/>
        </w:rPr>
        <w:t xml:space="preserve">either</w:t>
      </w:r>
      <w:r w:rsidDel="00000000" w:rsidR="00000000" w:rsidRPr="00000000">
        <w:rPr>
          <w:rFonts w:ascii="Arial" w:cs="Arial" w:eastAsia="Arial" w:hAnsi="Arial"/>
          <w:sz w:val="22"/>
          <w:szCs w:val="22"/>
          <w:rtl w:val="0"/>
        </w:rPr>
        <w:t xml:space="preserve"> question 3 </w:t>
      </w:r>
      <w:r w:rsidDel="00000000" w:rsidR="00000000" w:rsidRPr="00000000">
        <w:rPr>
          <w:rFonts w:ascii="Arial" w:cs="Arial" w:eastAsia="Arial" w:hAnsi="Arial"/>
          <w:b w:val="1"/>
          <w:sz w:val="22"/>
          <w:szCs w:val="22"/>
          <w:rtl w:val="0"/>
        </w:rPr>
        <w:t xml:space="preserve">or</w:t>
      </w:r>
      <w:r w:rsidDel="00000000" w:rsidR="00000000" w:rsidRPr="00000000">
        <w:rPr>
          <w:rFonts w:ascii="Arial" w:cs="Arial" w:eastAsia="Arial" w:hAnsi="Arial"/>
          <w:sz w:val="22"/>
          <w:szCs w:val="22"/>
          <w:rtl w:val="0"/>
        </w:rPr>
        <w:t xml:space="preserve"> question 4 and answer </w:t>
      </w:r>
      <w:r w:rsidDel="00000000" w:rsidR="00000000" w:rsidRPr="00000000">
        <w:rPr>
          <w:rFonts w:ascii="Arial" w:cs="Arial" w:eastAsia="Arial" w:hAnsi="Arial"/>
          <w:b w:val="1"/>
          <w:sz w:val="22"/>
          <w:szCs w:val="22"/>
          <w:rtl w:val="0"/>
        </w:rPr>
        <w:t xml:space="preserve">either</w:t>
      </w:r>
      <w:r w:rsidDel="00000000" w:rsidR="00000000" w:rsidRPr="00000000">
        <w:rPr>
          <w:rFonts w:ascii="Arial" w:cs="Arial" w:eastAsia="Arial" w:hAnsi="Arial"/>
          <w:sz w:val="22"/>
          <w:szCs w:val="22"/>
          <w:rtl w:val="0"/>
        </w:rPr>
        <w:t xml:space="preserve"> question 5 </w:t>
      </w:r>
      <w:r w:rsidDel="00000000" w:rsidR="00000000" w:rsidRPr="00000000">
        <w:rPr>
          <w:rFonts w:ascii="Arial" w:cs="Arial" w:eastAsia="Arial" w:hAnsi="Arial"/>
          <w:b w:val="1"/>
          <w:sz w:val="22"/>
          <w:szCs w:val="22"/>
          <w:rtl w:val="0"/>
        </w:rPr>
        <w:t xml:space="preserve">or</w:t>
      </w:r>
      <w:r w:rsidDel="00000000" w:rsidR="00000000" w:rsidRPr="00000000">
        <w:rPr>
          <w:rFonts w:ascii="Arial" w:cs="Arial" w:eastAsia="Arial" w:hAnsi="Arial"/>
          <w:sz w:val="22"/>
          <w:szCs w:val="22"/>
          <w:rtl w:val="0"/>
        </w:rPr>
        <w:t xml:space="preserve"> question 6. </w:t>
      </w:r>
    </w:p>
    <w:p w:rsidR="00000000" w:rsidDel="00000000" w:rsidP="00000000" w:rsidRDefault="00000000" w:rsidRPr="00000000" w14:paraId="00000189">
      <w:pPr>
        <w:ind w:left="360" w:hanging="36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ind w:left="360" w:hanging="36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1 Development, Economy and Environment </w:t>
      </w:r>
    </w:p>
    <w:p w:rsidR="00000000" w:rsidDel="00000000" w:rsidP="00000000" w:rsidRDefault="00000000" w:rsidRPr="00000000" w14:paraId="0000018B">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3</w:t>
      </w:r>
      <w:r w:rsidDel="00000000" w:rsidR="00000000" w:rsidRPr="00000000">
        <w:rPr>
          <w:rFonts w:ascii="Arial" w:cs="Arial" w:eastAsia="Arial" w:hAnsi="Arial"/>
          <w:sz w:val="22"/>
          <w:szCs w:val="22"/>
          <w:rtl w:val="0"/>
        </w:rPr>
        <w:tab/>
        <w:t xml:space="preserve">“It is not possible to put an end to transboundary river conflict.”</w:t>
      </w:r>
    </w:p>
    <w:p w:rsidR="00000000" w:rsidDel="00000000" w:rsidP="00000000" w:rsidRDefault="00000000" w:rsidRPr="00000000" w14:paraId="0000018D">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extent to which this statement is true.</w:t>
        <w:tab/>
        <w:tab/>
        <w:tab/>
        <w:tab/>
        <w:tab/>
        <w:t xml:space="preserve">          [20] </w:t>
      </w:r>
    </w:p>
    <w:p w:rsidR="00000000" w:rsidDel="00000000" w:rsidP="00000000" w:rsidRDefault="00000000" w:rsidRPr="00000000" w14:paraId="0000018F">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ind w:left="720" w:hanging="360"/>
        <w:jc w:val="both"/>
        <w:rPr>
          <w:rFonts w:ascii="Arial" w:cs="Arial" w:eastAsia="Arial" w:hAnsi="Arial"/>
          <w:b w:val="1"/>
          <w:color w:val="0070c0"/>
          <w:sz w:val="22"/>
          <w:szCs w:val="22"/>
        </w:rPr>
      </w:pPr>
      <w:bookmarkStart w:colFirst="0" w:colLast="0" w:name="_gjdgxs" w:id="0"/>
      <w:bookmarkEnd w:id="0"/>
      <w:r w:rsidDel="00000000" w:rsidR="00000000" w:rsidRPr="00000000">
        <w:rPr>
          <w:rFonts w:ascii="Arial" w:cs="Arial" w:eastAsia="Arial" w:hAnsi="Arial"/>
          <w:b w:val="1"/>
          <w:color w:val="0070c0"/>
          <w:sz w:val="22"/>
          <w:szCs w:val="22"/>
          <w:rtl w:val="0"/>
        </w:rPr>
        <w:t xml:space="preserve">Indicative Content</w:t>
      </w:r>
    </w:p>
    <w:p w:rsidR="00000000" w:rsidDel="00000000" w:rsidP="00000000" w:rsidRDefault="00000000" w:rsidRPr="00000000" w14:paraId="00000191">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Candidates should demonstrate an understanding of what results in transboundary river conflicts. Candidates should also be able to discuss the strategies that have been used to manage transboundary river conflict.</w:t>
      </w:r>
    </w:p>
    <w:p w:rsidR="00000000" w:rsidDel="00000000" w:rsidP="00000000" w:rsidRDefault="00000000" w:rsidRPr="00000000" w14:paraId="00000192">
      <w:pPr>
        <w:ind w:left="36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93">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A higher-level response might consider what conflicts meant. Conflicts could refer to disagreements or more severe armed confrontations. Higher-level responses would also link the effectiveness of strategies of manage transboundary river conflicts to the possibility of ending transboundary river conflict.</w:t>
      </w:r>
    </w:p>
    <w:p w:rsidR="00000000" w:rsidDel="00000000" w:rsidP="00000000" w:rsidRDefault="00000000" w:rsidRPr="00000000" w14:paraId="00000194">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4</w:t>
        <w:tab/>
      </w:r>
      <w:r w:rsidDel="00000000" w:rsidR="00000000" w:rsidRPr="00000000">
        <w:rPr>
          <w:rFonts w:ascii="Arial" w:cs="Arial" w:eastAsia="Arial" w:hAnsi="Arial"/>
          <w:sz w:val="22"/>
          <w:szCs w:val="22"/>
          <w:rtl w:val="0"/>
        </w:rPr>
        <w:t xml:space="preserve">Evaluate the extent to which transnational corporations (TNCs) have negative impacts on their host countries.</w:t>
        <w:tab/>
        <w:tab/>
        <w:tab/>
        <w:tab/>
        <w:tab/>
        <w:tab/>
        <w:tab/>
        <w:tab/>
        <w:tab/>
        <w:t xml:space="preserve">         </w:t>
        <w:tab/>
        <w:t xml:space="preserve">          [20]</w:t>
      </w:r>
    </w:p>
    <w:p w:rsidR="00000000" w:rsidDel="00000000" w:rsidP="00000000" w:rsidRDefault="00000000" w:rsidRPr="00000000" w14:paraId="00000196">
      <w:pPr>
        <w:ind w:left="360" w:hanging="360"/>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97">
      <w:pPr>
        <w:ind w:left="720" w:hanging="360"/>
        <w:jc w:val="both"/>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Indicative Content</w:t>
      </w:r>
    </w:p>
    <w:p w:rsidR="00000000" w:rsidDel="00000000" w:rsidP="00000000" w:rsidRDefault="00000000" w:rsidRPr="00000000" w14:paraId="00000198">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Candidates should demonstrate an understanding of why TNCs transnationalise and the range of impacts of TNCs on their host countries.</w:t>
      </w:r>
    </w:p>
    <w:p w:rsidR="00000000" w:rsidDel="00000000" w:rsidP="00000000" w:rsidRDefault="00000000" w:rsidRPr="00000000" w14:paraId="00000199">
      <w:pPr>
        <w:ind w:left="36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9A">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A higher-level response might consider the extent to which the impacts are negative with regard to different TNC functions, countries at different levels of development, and/or changes over time.</w:t>
      </w:r>
    </w:p>
    <w:p w:rsidR="00000000" w:rsidDel="00000000" w:rsidP="00000000" w:rsidRDefault="00000000" w:rsidRPr="00000000" w14:paraId="0000019B">
      <w:pPr>
        <w:ind w:left="360" w:hanging="360"/>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9C">
      <w:pPr>
        <w:ind w:left="360" w:hanging="36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after="200"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Cluster 2 Tropical Environments</w:t>
      </w:r>
    </w:p>
    <w:p w:rsidR="00000000" w:rsidDel="00000000" w:rsidP="00000000" w:rsidRDefault="00000000" w:rsidRPr="00000000" w14:paraId="0000019E">
      <w:pPr>
        <w:ind w:left="360" w:hanging="36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F">
      <w:pPr>
        <w:ind w:left="360" w:hanging="360"/>
        <w:rPr>
          <w:rFonts w:ascii="Arial" w:cs="Arial" w:eastAsia="Arial" w:hAnsi="Arial"/>
          <w:sz w:val="22"/>
          <w:szCs w:val="22"/>
        </w:rPr>
      </w:pPr>
      <w:bookmarkStart w:colFirst="0" w:colLast="0" w:name="_30j0zll" w:id="1"/>
      <w:bookmarkEnd w:id="1"/>
      <w:r w:rsidDel="00000000" w:rsidR="00000000" w:rsidRPr="00000000">
        <w:rPr>
          <w:rFonts w:ascii="Arial" w:cs="Arial" w:eastAsia="Arial" w:hAnsi="Arial"/>
          <w:b w:val="1"/>
          <w:sz w:val="22"/>
          <w:szCs w:val="22"/>
          <w:rtl w:val="0"/>
        </w:rPr>
        <w:t xml:space="preserve">5</w:t>
      </w:r>
      <w:r w:rsidDel="00000000" w:rsidR="00000000" w:rsidRPr="00000000">
        <w:rPr>
          <w:rFonts w:ascii="Arial" w:cs="Arial" w:eastAsia="Arial" w:hAnsi="Arial"/>
          <w:sz w:val="22"/>
          <w:szCs w:val="22"/>
          <w:rtl w:val="0"/>
        </w:rPr>
        <w:tab/>
        <w:t xml:space="preserve">Evaluate the relative importance of factors that contribute to the processes of mass movement in the tropics.                                                                                                                            [20]</w:t>
      </w:r>
    </w:p>
    <w:p w:rsidR="00000000" w:rsidDel="00000000" w:rsidP="00000000" w:rsidRDefault="00000000" w:rsidRPr="00000000" w14:paraId="000001A0">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1">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ind w:left="360" w:hanging="360"/>
        <w:jc w:val="both"/>
        <w:rPr>
          <w:rFonts w:ascii="Arial" w:cs="Arial" w:eastAsia="Arial" w:hAnsi="Arial"/>
          <w:b w:val="1"/>
          <w:color w:val="0070c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color w:val="0070c0"/>
          <w:sz w:val="22"/>
          <w:szCs w:val="22"/>
          <w:rtl w:val="0"/>
        </w:rPr>
        <w:t xml:space="preserve">Indicative Content</w:t>
      </w:r>
    </w:p>
    <w:p w:rsidR="00000000" w:rsidDel="00000000" w:rsidP="00000000" w:rsidRDefault="00000000" w:rsidRPr="00000000" w14:paraId="000001A3">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Candidates could approach the question by making a judgement on whether the movement of materials on slopes is influenced by natural factors through a consideration of the relative importance of natural factor vis-à-vis human factors. Candidates could analyse natural factors such as prolonged rainfall and earthquake, which could trigger a sudden movement of materials. Candidates could also analyse both natural and human factors which may contribute to movement of materials on slopes over time such as weathering and deforestation. Candidates can even analyse human factors such as slope management strategies which could reduce the occurrence of movement of materials on slopes. </w:t>
      </w:r>
    </w:p>
    <w:p w:rsidR="00000000" w:rsidDel="00000000" w:rsidP="00000000" w:rsidRDefault="00000000" w:rsidRPr="00000000" w14:paraId="000001A4">
      <w:pPr>
        <w:ind w:left="36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A5">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Candidates could also approach the question by making a judgement on whether some factors have a greater influence in some contexts than others through a consideration of two or more case studies. Candidates could evaluate the relative importance of the different factors in each case study and analyse the interplay between factors. </w:t>
      </w:r>
    </w:p>
    <w:p w:rsidR="00000000" w:rsidDel="00000000" w:rsidP="00000000" w:rsidRDefault="00000000" w:rsidRPr="00000000" w14:paraId="000001A6">
      <w:pPr>
        <w:ind w:left="36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A7">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A higher level response should make use of specific examples to illustrate how the various factors that lead to the processes of mass movement in the tropics. It should also include a discussion of the relative influence of the various factors discussed. In addition, there should be recognition that whilst there is a generic set of factors that contribute to the processes of mass movement, every mass movement event is the result of a unique set of factors present at the location it is found in. The factor or set of factors which causes shear stress to exceed shear strength in a particular location to cause mass movement is regarded as the most important factor for that particular mass movement event in that particular location.</w:t>
      </w:r>
    </w:p>
    <w:p w:rsidR="00000000" w:rsidDel="00000000" w:rsidP="00000000" w:rsidRDefault="00000000" w:rsidRPr="00000000" w14:paraId="000001A8">
      <w:pPr>
        <w:ind w:left="720" w:hanging="36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A9">
      <w:pPr>
        <w:ind w:left="720" w:hanging="36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AA">
      <w:pPr>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6</w:t>
      </w:r>
      <w:r w:rsidDel="00000000" w:rsidR="00000000" w:rsidRPr="00000000">
        <w:rPr>
          <w:rFonts w:ascii="Arial" w:cs="Arial" w:eastAsia="Arial" w:hAnsi="Arial"/>
          <w:sz w:val="22"/>
          <w:szCs w:val="22"/>
          <w:rtl w:val="0"/>
        </w:rPr>
        <w:tab/>
        <w:t xml:space="preserve">‘The Hadley Cell is the most important factor influencing rainfall patterns in the tropics.’</w:t>
      </w:r>
    </w:p>
    <w:p w:rsidR="00000000" w:rsidDel="00000000" w:rsidP="00000000" w:rsidRDefault="00000000" w:rsidRPr="00000000" w14:paraId="000001AB">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ind w:left="360" w:hanging="360"/>
        <w:rPr>
          <w:rFonts w:ascii="Arial" w:cs="Arial" w:eastAsia="Arial" w:hAnsi="Arial"/>
          <w:sz w:val="22"/>
          <w:szCs w:val="22"/>
        </w:rPr>
      </w:pPr>
      <w:r w:rsidDel="00000000" w:rsidR="00000000" w:rsidRPr="00000000">
        <w:rPr>
          <w:rFonts w:ascii="Arial" w:cs="Arial" w:eastAsia="Arial" w:hAnsi="Arial"/>
          <w:b w:val="1"/>
          <w:sz w:val="22"/>
          <w:szCs w:val="22"/>
          <w:rtl w:val="0"/>
        </w:rPr>
        <w:tab/>
      </w:r>
      <w:r w:rsidDel="00000000" w:rsidR="00000000" w:rsidRPr="00000000">
        <w:rPr>
          <w:rFonts w:ascii="Arial" w:cs="Arial" w:eastAsia="Arial" w:hAnsi="Arial"/>
          <w:sz w:val="22"/>
          <w:szCs w:val="22"/>
          <w:rtl w:val="0"/>
        </w:rPr>
        <w:t xml:space="preserve">Evaluate this statement.                      </w:t>
      </w:r>
      <w:r w:rsidDel="00000000" w:rsidR="00000000" w:rsidRPr="00000000">
        <w:rPr>
          <w:rFonts w:ascii="Arial" w:cs="Arial" w:eastAsia="Arial" w:hAnsi="Arial"/>
          <w:b w:val="1"/>
          <w:sz w:val="22"/>
          <w:szCs w:val="22"/>
          <w:rtl w:val="0"/>
        </w:rPr>
        <w:tab/>
        <w:tab/>
        <w:tab/>
        <w:tab/>
        <w:tab/>
        <w:tab/>
        <w:t xml:space="preserve">        </w:t>
      </w:r>
      <w:r w:rsidDel="00000000" w:rsidR="00000000" w:rsidRPr="00000000">
        <w:rPr>
          <w:rFonts w:ascii="Arial" w:cs="Arial" w:eastAsia="Arial" w:hAnsi="Arial"/>
          <w:sz w:val="22"/>
          <w:szCs w:val="22"/>
          <w:rtl w:val="0"/>
        </w:rPr>
        <w:t xml:space="preserve">              [20]</w:t>
      </w:r>
    </w:p>
    <w:p w:rsidR="00000000" w:rsidDel="00000000" w:rsidP="00000000" w:rsidRDefault="00000000" w:rsidRPr="00000000" w14:paraId="000001AD">
      <w:pPr>
        <w:ind w:left="36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tabs>
          <w:tab w:val="left" w:leader="none" w:pos="851"/>
        </w:tabs>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ind w:left="720" w:hanging="360"/>
        <w:jc w:val="both"/>
        <w:rPr>
          <w:rFonts w:ascii="Arial" w:cs="Arial" w:eastAsia="Arial" w:hAnsi="Arial"/>
          <w:b w:val="1"/>
          <w:color w:val="0070c0"/>
          <w:sz w:val="22"/>
          <w:szCs w:val="22"/>
        </w:rPr>
      </w:pPr>
      <w:r w:rsidDel="00000000" w:rsidR="00000000" w:rsidRPr="00000000">
        <w:rPr>
          <w:rFonts w:ascii="Arial" w:cs="Arial" w:eastAsia="Arial" w:hAnsi="Arial"/>
          <w:b w:val="1"/>
          <w:color w:val="0070c0"/>
          <w:sz w:val="22"/>
          <w:szCs w:val="22"/>
          <w:rtl w:val="0"/>
        </w:rPr>
        <w:t xml:space="preserve">Indicative Content</w:t>
      </w:r>
    </w:p>
    <w:p w:rsidR="00000000" w:rsidDel="00000000" w:rsidP="00000000" w:rsidRDefault="00000000" w:rsidRPr="00000000" w14:paraId="000001B0">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In exemplifying the various factors, students should make reference to specific places in the tropics and provide specific data on rainfall in their explanation. </w:t>
      </w:r>
    </w:p>
    <w:p w:rsidR="00000000" w:rsidDel="00000000" w:rsidP="00000000" w:rsidRDefault="00000000" w:rsidRPr="00000000" w14:paraId="000001B1">
      <w:pPr>
        <w:ind w:left="36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B2">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Good students would appreciate the scales of influence of the various factors affecting rainfall in the tropics. The Hadley Cell, including the seasonal migration of the ITCZ and STH (and the ensuing monsoon winds), is the main factor determining the broad patterns of rainfall across the different climatic types in the tropics. On the other hand, factors such as tropical cyclones, ENSO, and have more localised and small-scale influence. </w:t>
      </w:r>
    </w:p>
    <w:p w:rsidR="00000000" w:rsidDel="00000000" w:rsidP="00000000" w:rsidRDefault="00000000" w:rsidRPr="00000000" w14:paraId="000001B3">
      <w:pPr>
        <w:ind w:left="36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B4">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Better students could note that localised factors often reinforce the broad patterns of rainfall determined by the Hadley Cell. For instance, walker circulation and La Nina often add to the aridity experienced in BWh and BSh climates (e.g. Atacama Desert, Chile). The Walker Circulation and La Nina in the Pacific Ocean also intensifies the influence of the Hadley Cell on rainfall, whereas ENSO is a short-term anomaly that occurs every 3-7 years. </w:t>
      </w:r>
    </w:p>
    <w:p w:rsidR="00000000" w:rsidDel="00000000" w:rsidP="00000000" w:rsidRDefault="00000000" w:rsidRPr="00000000" w14:paraId="000001B5">
      <w:pPr>
        <w:ind w:left="360" w:firstLine="0"/>
        <w:jc w:val="both"/>
        <w:rPr>
          <w:rFonts w:ascii="Arial" w:cs="Arial" w:eastAsia="Arial" w:hAnsi="Arial"/>
          <w:color w:val="0070c0"/>
          <w:sz w:val="22"/>
          <w:szCs w:val="22"/>
        </w:rPr>
      </w:pPr>
      <w:r w:rsidDel="00000000" w:rsidR="00000000" w:rsidRPr="00000000">
        <w:rPr>
          <w:rtl w:val="0"/>
        </w:rPr>
      </w:r>
    </w:p>
    <w:p w:rsidR="00000000" w:rsidDel="00000000" w:rsidP="00000000" w:rsidRDefault="00000000" w:rsidRPr="00000000" w14:paraId="000001B6">
      <w:pPr>
        <w:ind w:left="360" w:firstLine="0"/>
        <w:jc w:val="both"/>
        <w:rPr>
          <w:rFonts w:ascii="Arial" w:cs="Arial" w:eastAsia="Arial" w:hAnsi="Arial"/>
          <w:color w:val="0070c0"/>
          <w:sz w:val="22"/>
          <w:szCs w:val="22"/>
        </w:rPr>
      </w:pPr>
      <w:r w:rsidDel="00000000" w:rsidR="00000000" w:rsidRPr="00000000">
        <w:rPr>
          <w:rFonts w:ascii="Arial" w:cs="Arial" w:eastAsia="Arial" w:hAnsi="Arial"/>
          <w:color w:val="0070c0"/>
          <w:sz w:val="22"/>
          <w:szCs w:val="22"/>
          <w:rtl w:val="0"/>
        </w:rPr>
        <w:t xml:space="preserve">Weaker students would consider tropical climates as a whole, without referring to specific tropical climate types and/or explaining the variations in rainfall throughout the tropics. These answers may also focus only on a limited range of factors without weighing the relative influence of these factors in determining rainfall in the tropics.</w:t>
      </w:r>
    </w:p>
    <w:sectPr>
      <w:headerReference r:id="rId10" w:type="default"/>
      <w:footerReference r:id="rId11" w:type="default"/>
      <w:pgSz w:h="16834" w:w="11909" w:orient="portrait"/>
      <w:pgMar w:bottom="113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SAJC/9173/01/Prelims/2024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70c0"/>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color w:val="0070c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70c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818" w:hanging="360"/>
      </w:pPr>
      <w:rPr>
        <w:rFonts w:ascii="Noto Sans Symbols" w:cs="Noto Sans Symbols" w:eastAsia="Noto Sans Symbols" w:hAnsi="Noto Sans Symbols"/>
      </w:rPr>
    </w:lvl>
    <w:lvl w:ilvl="1">
      <w:start w:val="1"/>
      <w:numFmt w:val="bullet"/>
      <w:lvlText w:val="o"/>
      <w:lvlJc w:val="left"/>
      <w:pPr>
        <w:ind w:left="1538" w:hanging="360"/>
      </w:pPr>
      <w:rPr>
        <w:rFonts w:ascii="Courier New" w:cs="Courier New" w:eastAsia="Courier New" w:hAnsi="Courier New"/>
        <w:color w:val="0070c0"/>
      </w:rPr>
    </w:lvl>
    <w:lvl w:ilvl="2">
      <w:start w:val="1"/>
      <w:numFmt w:val="bullet"/>
      <w:lvlText w:val="▪"/>
      <w:lvlJc w:val="left"/>
      <w:pPr>
        <w:ind w:left="2258" w:hanging="360"/>
      </w:pPr>
      <w:rPr>
        <w:rFonts w:ascii="Noto Sans Symbols" w:cs="Noto Sans Symbols" w:eastAsia="Noto Sans Symbols" w:hAnsi="Noto Sans Symbols"/>
      </w:rPr>
    </w:lvl>
    <w:lvl w:ilvl="3">
      <w:start w:val="1"/>
      <w:numFmt w:val="bullet"/>
      <w:lvlText w:val="●"/>
      <w:lvlJc w:val="left"/>
      <w:pPr>
        <w:ind w:left="2978" w:hanging="360"/>
      </w:pPr>
      <w:rPr>
        <w:rFonts w:ascii="Noto Sans Symbols" w:cs="Noto Sans Symbols" w:eastAsia="Noto Sans Symbols" w:hAnsi="Noto Sans Symbols"/>
      </w:rPr>
    </w:lvl>
    <w:lvl w:ilvl="4">
      <w:start w:val="1"/>
      <w:numFmt w:val="bullet"/>
      <w:lvlText w:val="o"/>
      <w:lvlJc w:val="left"/>
      <w:pPr>
        <w:ind w:left="3698" w:hanging="360"/>
      </w:pPr>
      <w:rPr>
        <w:rFonts w:ascii="Courier New" w:cs="Courier New" w:eastAsia="Courier New" w:hAnsi="Courier New"/>
      </w:rPr>
    </w:lvl>
    <w:lvl w:ilvl="5">
      <w:start w:val="1"/>
      <w:numFmt w:val="bullet"/>
      <w:lvlText w:val="▪"/>
      <w:lvlJc w:val="left"/>
      <w:pPr>
        <w:ind w:left="4418" w:hanging="360"/>
      </w:pPr>
      <w:rPr>
        <w:rFonts w:ascii="Noto Sans Symbols" w:cs="Noto Sans Symbols" w:eastAsia="Noto Sans Symbols" w:hAnsi="Noto Sans Symbols"/>
      </w:rPr>
    </w:lvl>
    <w:lvl w:ilvl="6">
      <w:start w:val="1"/>
      <w:numFmt w:val="bullet"/>
      <w:lvlText w:val="●"/>
      <w:lvlJc w:val="left"/>
      <w:pPr>
        <w:ind w:left="5138" w:hanging="360"/>
      </w:pPr>
      <w:rPr>
        <w:rFonts w:ascii="Noto Sans Symbols" w:cs="Noto Sans Symbols" w:eastAsia="Noto Sans Symbols" w:hAnsi="Noto Sans Symbols"/>
      </w:rPr>
    </w:lvl>
    <w:lvl w:ilvl="7">
      <w:start w:val="1"/>
      <w:numFmt w:val="bullet"/>
      <w:lvlText w:val="o"/>
      <w:lvlJc w:val="left"/>
      <w:pPr>
        <w:ind w:left="5858" w:hanging="360"/>
      </w:pPr>
      <w:rPr>
        <w:rFonts w:ascii="Courier New" w:cs="Courier New" w:eastAsia="Courier New" w:hAnsi="Courier New"/>
      </w:rPr>
    </w:lvl>
    <w:lvl w:ilvl="8">
      <w:start w:val="1"/>
      <w:numFmt w:val="bullet"/>
      <w:lvlText w:val="▪"/>
      <w:lvlJc w:val="left"/>
      <w:pPr>
        <w:ind w:left="6578"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16"/>
        <w:szCs w:val="16"/>
      </w:rPr>
    </w:lvl>
    <w:lvl w:ilvl="1">
      <w:start w:val="1"/>
      <w:numFmt w:val="bullet"/>
      <w:lvlText w:val="o"/>
      <w:lvlJc w:val="left"/>
      <w:pPr>
        <w:ind w:left="1080" w:hanging="360"/>
      </w:pPr>
      <w:rPr>
        <w:rFonts w:ascii="Courier New" w:cs="Courier New" w:eastAsia="Courier New" w:hAnsi="Courier New"/>
        <w:sz w:val="16"/>
        <w:szCs w:val="16"/>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jc w:val="center"/>
    </w:pPr>
    <w:rPr>
      <w:rFonts w:ascii="Arial" w:cs="Arial" w:eastAsia="Arial" w:hAnsi="Arial"/>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2024-05-05T04:11:16Z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b5e15eb5-ff6c-4f24-86c6-2e6f26b5ccab</vt:lpwstr>
  </property>
  <property fmtid="{D5CDD505-2E9C-101B-9397-08002B2CF9AE}" pid="8" name="MSIP_Label_6dda6799-48a4-4505-a0cd-904be69fc9b2_ContentBits">
    <vt:lpwstr>0</vt:lpwstr>
  </property>
</Properties>
</file>