
<file path=[Content_Types].xml><?xml version="1.0" encoding="utf-8"?>
<Types xmlns="http://schemas.openxmlformats.org/package/2006/content-types">
  <Default ContentType="image/gif" Extension="gif"/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custom-properties+xml" PartName="/docProps/custom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Arial" w:cs="Arial" w:eastAsia="Arial" w:hAnsi="Arial"/>
          <w:b w:val="1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sz w:val="22"/>
          <w:szCs w:val="22"/>
          <w:rtl w:val="0"/>
        </w:rPr>
        <w:t xml:space="preserve">ST ANDREW’S JUNIOR COLLEGE</w:t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-6411</wp:posOffset>
            </wp:positionH>
            <wp:positionV relativeFrom="paragraph">
              <wp:posOffset>15889</wp:posOffset>
            </wp:positionV>
            <wp:extent cx="914400" cy="921385"/>
            <wp:effectExtent b="0" l="0" r="0" t="0"/>
            <wp:wrapSquare wrapText="bothSides" distB="0" distT="0" distL="114300" distR="114300"/>
            <wp:docPr id="5" name="image1.gif"/>
            <a:graphic>
              <a:graphicData uri="http://schemas.openxmlformats.org/drawingml/2006/picture">
                <pic:pic>
                  <pic:nvPicPr>
                    <pic:cNvPr id="0" name="image1.gif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2138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rPr>
          <w:rFonts w:ascii="Arial" w:cs="Arial" w:eastAsia="Arial" w:hAnsi="Arial"/>
          <w:b w:val="1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sz w:val="22"/>
          <w:szCs w:val="22"/>
          <w:rtl w:val="0"/>
        </w:rPr>
        <w:t xml:space="preserve">Preliminary Examinations</w:t>
      </w:r>
    </w:p>
    <w:p w:rsidR="00000000" w:rsidDel="00000000" w:rsidP="00000000" w:rsidRDefault="00000000" w:rsidRPr="00000000" w14:paraId="00000003">
      <w:pPr>
        <w:rPr>
          <w:rFonts w:ascii="Arial" w:cs="Arial" w:eastAsia="Arial" w:hAnsi="Arial"/>
          <w:b w:val="1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sz w:val="22"/>
          <w:szCs w:val="22"/>
          <w:rtl w:val="0"/>
        </w:rPr>
        <w:t xml:space="preserve">Higher 2</w:t>
      </w:r>
    </w:p>
    <w:p w:rsidR="00000000" w:rsidDel="00000000" w:rsidP="00000000" w:rsidRDefault="00000000" w:rsidRPr="00000000" w14:paraId="00000004">
      <w:pPr>
        <w:rPr>
          <w:rFonts w:ascii="Arial" w:cs="Arial" w:eastAsia="Arial" w:hAnsi="Arial"/>
          <w:b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rFonts w:ascii="Arial" w:cs="Arial" w:eastAsia="Arial" w:hAnsi="Arial"/>
          <w:b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rFonts w:ascii="Arial" w:cs="Arial" w:eastAsia="Arial" w:hAnsi="Arial"/>
          <w:b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rFonts w:ascii="Arial" w:cs="Arial" w:eastAsia="Arial" w:hAnsi="Arial"/>
          <w:b w:val="1"/>
          <w:sz w:val="22"/>
          <w:szCs w:val="22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</wp:posOffset>
                </wp:positionH>
                <wp:positionV relativeFrom="paragraph">
                  <wp:posOffset>114300</wp:posOffset>
                </wp:positionV>
                <wp:extent cx="6133171" cy="12700"/>
                <wp:effectExtent b="0" l="0" r="0" t="0"/>
                <wp:wrapNone/>
                <wp:docPr id="2" name=""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2279415" y="3780000"/>
                          <a:ext cx="6133171" cy="0"/>
                        </a:xfrm>
                        <a:prstGeom prst="straightConnector1">
                          <a:avLst/>
                        </a:prstGeom>
                        <a:noFill/>
                        <a:ln cap="flat" cmpd="sng" w="9525">
                          <a:solidFill>
                            <a:schemeClr val="dk1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</wp:posOffset>
                </wp:positionH>
                <wp:positionV relativeFrom="paragraph">
                  <wp:posOffset>114300</wp:posOffset>
                </wp:positionV>
                <wp:extent cx="6133171" cy="12700"/>
                <wp:effectExtent b="0" l="0" r="0" t="0"/>
                <wp:wrapNone/>
                <wp:docPr id="2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133171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8">
      <w:pPr>
        <w:spacing w:line="360" w:lineRule="auto"/>
        <w:rPr>
          <w:rFonts w:ascii="Arial" w:cs="Arial" w:eastAsia="Arial" w:hAnsi="Arial"/>
          <w:b w:val="1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sz w:val="28"/>
          <w:szCs w:val="28"/>
          <w:rtl w:val="0"/>
        </w:rPr>
        <w:t xml:space="preserve">H2 GEOGRAPHY</w:t>
      </w:r>
      <w:r w:rsidDel="00000000" w:rsidR="00000000" w:rsidRPr="00000000">
        <w:rPr>
          <w:rFonts w:ascii="Arial" w:cs="Arial" w:eastAsia="Arial" w:hAnsi="Arial"/>
          <w:b w:val="1"/>
          <w:sz w:val="22"/>
          <w:szCs w:val="22"/>
          <w:rtl w:val="0"/>
        </w:rPr>
        <w:tab/>
        <w:tab/>
        <w:tab/>
        <w:tab/>
        <w:tab/>
        <w:tab/>
        <w:tab/>
        <w:tab/>
        <w:t xml:space="preserve">         </w:t>
      </w:r>
      <w:r w:rsidDel="00000000" w:rsidR="00000000" w:rsidRPr="00000000">
        <w:rPr>
          <w:rFonts w:ascii="Arial" w:cs="Arial" w:eastAsia="Arial" w:hAnsi="Arial"/>
          <w:b w:val="1"/>
          <w:sz w:val="28"/>
          <w:szCs w:val="28"/>
          <w:rtl w:val="0"/>
        </w:rPr>
        <w:t xml:space="preserve">  9173/02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line="360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Paper 2</w:t>
        <w:tab/>
        <w:tab/>
        <w:tab/>
        <w:tab/>
        <w:tab/>
        <w:tab/>
        <w:tab/>
        <w:tab/>
        <w:tab/>
        <w:t xml:space="preserve">       </w:t>
      </w:r>
      <w:r w:rsidDel="00000000" w:rsidR="00000000" w:rsidRPr="00000000">
        <w:rPr>
          <w:rFonts w:ascii="Arial" w:cs="Arial" w:eastAsia="Arial" w:hAnsi="Arial"/>
          <w:b w:val="1"/>
          <w:sz w:val="22"/>
          <w:szCs w:val="22"/>
          <w:rtl w:val="0"/>
        </w:rPr>
        <w:t xml:space="preserve">12 September 2024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line="360" w:lineRule="auto"/>
        <w:ind w:left="7920" w:firstLine="0"/>
        <w:rPr>
          <w:rFonts w:ascii="Arial" w:cs="Arial" w:eastAsia="Arial" w:hAnsi="Arial"/>
          <w:b w:val="1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          </w:t>
        <w:tab/>
        <w:t xml:space="preserve">   </w:t>
      </w:r>
      <w:r w:rsidDel="00000000" w:rsidR="00000000" w:rsidRPr="00000000">
        <w:rPr>
          <w:rFonts w:ascii="Arial" w:cs="Arial" w:eastAsia="Arial" w:hAnsi="Arial"/>
          <w:b w:val="1"/>
          <w:sz w:val="22"/>
          <w:szCs w:val="22"/>
          <w:rtl w:val="0"/>
        </w:rPr>
        <w:t xml:space="preserve">3 hours</w:t>
      </w:r>
    </w:p>
    <w:p w:rsidR="00000000" w:rsidDel="00000000" w:rsidP="00000000" w:rsidRDefault="00000000" w:rsidRPr="00000000" w14:paraId="0000000B">
      <w:pPr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Additional Materials: </w:t>
        <w:tab/>
        <w:t xml:space="preserve">Insert</w:t>
      </w:r>
    </w:p>
    <w:p w:rsidR="00000000" w:rsidDel="00000000" w:rsidP="00000000" w:rsidRDefault="00000000" w:rsidRPr="00000000" w14:paraId="0000000C">
      <w:pPr>
        <w:rPr>
          <w:rFonts w:ascii="Arial" w:cs="Arial" w:eastAsia="Arial" w:hAnsi="Arial"/>
          <w:b w:val="1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ab/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</wp:posOffset>
                </wp:positionH>
                <wp:positionV relativeFrom="paragraph">
                  <wp:posOffset>0</wp:posOffset>
                </wp:positionV>
                <wp:extent cx="6133171" cy="12700"/>
                <wp:effectExtent b="0" l="0" r="0" t="0"/>
                <wp:wrapNone/>
                <wp:docPr id="4" name=""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2279415" y="3780000"/>
                          <a:ext cx="6133171" cy="0"/>
                        </a:xfrm>
                        <a:prstGeom prst="straightConnector1">
                          <a:avLst/>
                        </a:prstGeom>
                        <a:noFill/>
                        <a:ln cap="flat" cmpd="sng" w="9525">
                          <a:solidFill>
                            <a:schemeClr val="dk1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</wp:posOffset>
                </wp:positionH>
                <wp:positionV relativeFrom="paragraph">
                  <wp:posOffset>0</wp:posOffset>
                </wp:positionV>
                <wp:extent cx="6133171" cy="12700"/>
                <wp:effectExtent b="0" l="0" r="0" t="0"/>
                <wp:wrapNone/>
                <wp:docPr id="4" name="image5.png"/>
                <a:graphic>
                  <a:graphicData uri="http://schemas.openxmlformats.org/drawingml/2006/picture">
                    <pic:pic>
                      <pic:nvPicPr>
                        <pic:cNvPr id="0" name="image5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133171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F">
      <w:pPr>
        <w:rPr>
          <w:rFonts w:ascii="Arial" w:cs="Arial" w:eastAsia="Arial" w:hAnsi="Arial"/>
          <w:b w:val="1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sz w:val="22"/>
          <w:szCs w:val="22"/>
          <w:rtl w:val="0"/>
        </w:rPr>
        <w:t xml:space="preserve">READ THESE INSTRUCTIONS FIRST</w:t>
      </w:r>
    </w:p>
    <w:p w:rsidR="00000000" w:rsidDel="00000000" w:rsidP="00000000" w:rsidRDefault="00000000" w:rsidRPr="00000000" w14:paraId="00000010">
      <w:pPr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If you have been given an Answer Booklet, follow the instructions in the front cover of the Booklet.</w:t>
      </w:r>
    </w:p>
    <w:p w:rsidR="00000000" w:rsidDel="00000000" w:rsidP="00000000" w:rsidRDefault="00000000" w:rsidRPr="00000000" w14:paraId="00000012">
      <w:pPr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Write your Centre number, index number and name of the work you hand in.</w:t>
      </w:r>
    </w:p>
    <w:p w:rsidR="00000000" w:rsidDel="00000000" w:rsidP="00000000" w:rsidRDefault="00000000" w:rsidRPr="00000000" w14:paraId="00000013">
      <w:pPr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Write in dark blue or black pen on both sides of the paper.</w:t>
      </w:r>
    </w:p>
    <w:p w:rsidR="00000000" w:rsidDel="00000000" w:rsidP="00000000" w:rsidRDefault="00000000" w:rsidRPr="00000000" w14:paraId="00000014">
      <w:pPr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You may use an HB pencil for any diagrams or graphs.</w:t>
      </w:r>
    </w:p>
    <w:p w:rsidR="00000000" w:rsidDel="00000000" w:rsidP="00000000" w:rsidRDefault="00000000" w:rsidRPr="00000000" w14:paraId="00000015">
      <w:pPr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Do not use staples, paper clips, glue or correction fluid.</w:t>
      </w:r>
    </w:p>
    <w:p w:rsidR="00000000" w:rsidDel="00000000" w:rsidP="00000000" w:rsidRDefault="00000000" w:rsidRPr="00000000" w14:paraId="00000016">
      <w:pPr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DO </w:t>
      </w:r>
      <w:r w:rsidDel="00000000" w:rsidR="00000000" w:rsidRPr="00000000">
        <w:rPr>
          <w:rFonts w:ascii="Arial" w:cs="Arial" w:eastAsia="Arial" w:hAnsi="Arial"/>
          <w:b w:val="1"/>
          <w:sz w:val="22"/>
          <w:szCs w:val="22"/>
          <w:rtl w:val="0"/>
        </w:rPr>
        <w:t xml:space="preserve">NOT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WRITE ON ANY BARCODES.</w:t>
      </w:r>
    </w:p>
    <w:p w:rsidR="00000000" w:rsidDel="00000000" w:rsidP="00000000" w:rsidRDefault="00000000" w:rsidRPr="00000000" w14:paraId="00000017">
      <w:pPr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                                                      </w:t>
      </w:r>
    </w:p>
    <w:p w:rsidR="00000000" w:rsidDel="00000000" w:rsidP="00000000" w:rsidRDefault="00000000" w:rsidRPr="00000000" w14:paraId="00000018">
      <w:pPr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Answer Question 1 in </w:t>
      </w:r>
      <w:r w:rsidDel="00000000" w:rsidR="00000000" w:rsidRPr="00000000">
        <w:rPr>
          <w:rFonts w:ascii="Arial" w:cs="Arial" w:eastAsia="Arial" w:hAnsi="Arial"/>
          <w:b w:val="1"/>
          <w:sz w:val="22"/>
          <w:szCs w:val="22"/>
          <w:rtl w:val="0"/>
        </w:rPr>
        <w:t xml:space="preserve">Section A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.</w:t>
      </w:r>
    </w:p>
    <w:p w:rsidR="00000000" w:rsidDel="00000000" w:rsidP="00000000" w:rsidRDefault="00000000" w:rsidRPr="00000000" w14:paraId="00000019">
      <w:pPr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Answer Question 2 in </w:t>
      </w:r>
      <w:r w:rsidDel="00000000" w:rsidR="00000000" w:rsidRPr="00000000">
        <w:rPr>
          <w:rFonts w:ascii="Arial" w:cs="Arial" w:eastAsia="Arial" w:hAnsi="Arial"/>
          <w:b w:val="1"/>
          <w:sz w:val="22"/>
          <w:szCs w:val="22"/>
          <w:rtl w:val="0"/>
        </w:rPr>
        <w:t xml:space="preserve">Section B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.</w:t>
      </w:r>
    </w:p>
    <w:p w:rsidR="00000000" w:rsidDel="00000000" w:rsidP="00000000" w:rsidRDefault="00000000" w:rsidRPr="00000000" w14:paraId="0000001A">
      <w:pPr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Answer </w:t>
      </w:r>
      <w:r w:rsidDel="00000000" w:rsidR="00000000" w:rsidRPr="00000000">
        <w:rPr>
          <w:rFonts w:ascii="Arial" w:cs="Arial" w:eastAsia="Arial" w:hAnsi="Arial"/>
          <w:b w:val="1"/>
          <w:sz w:val="22"/>
          <w:szCs w:val="22"/>
          <w:rtl w:val="0"/>
        </w:rPr>
        <w:t xml:space="preserve">one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questions in </w:t>
      </w:r>
      <w:r w:rsidDel="00000000" w:rsidR="00000000" w:rsidRPr="00000000">
        <w:rPr>
          <w:rFonts w:ascii="Arial" w:cs="Arial" w:eastAsia="Arial" w:hAnsi="Arial"/>
          <w:b w:val="1"/>
          <w:sz w:val="22"/>
          <w:szCs w:val="22"/>
          <w:rtl w:val="0"/>
        </w:rPr>
        <w:t xml:space="preserve">Section C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.</w:t>
      </w:r>
    </w:p>
    <w:p w:rsidR="00000000" w:rsidDel="00000000" w:rsidP="00000000" w:rsidRDefault="00000000" w:rsidRPr="00000000" w14:paraId="0000001B">
      <w:pPr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At the end of the examination, fasten all your work securely together.</w:t>
      </w:r>
    </w:p>
    <w:p w:rsidR="00000000" w:rsidDel="00000000" w:rsidP="00000000" w:rsidRDefault="00000000" w:rsidRPr="00000000" w14:paraId="0000001D">
      <w:pPr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The number of marks is given in brackets [ ] at the end of each question or part question.</w:t>
      </w:r>
    </w:p>
    <w:p w:rsidR="00000000" w:rsidDel="00000000" w:rsidP="00000000" w:rsidRDefault="00000000" w:rsidRPr="00000000" w14:paraId="0000001E">
      <w:pPr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jc w:val="center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jc w:val="center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jc w:val="center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jc w:val="center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jc w:val="center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jc w:val="center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jc w:val="center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jc w:val="center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jc w:val="center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jc w:val="center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jc w:val="center"/>
        <w:rPr>
          <w:rFonts w:ascii="Arial" w:cs="Arial" w:eastAsia="Arial" w:hAnsi="Arial"/>
          <w:b w:val="1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This document consists of </w:t>
      </w:r>
      <w:r w:rsidDel="00000000" w:rsidR="00000000" w:rsidRPr="00000000">
        <w:rPr>
          <w:rFonts w:ascii="Arial" w:cs="Arial" w:eastAsia="Arial" w:hAnsi="Arial"/>
          <w:b w:val="1"/>
          <w:sz w:val="22"/>
          <w:szCs w:val="22"/>
          <w:rtl w:val="0"/>
        </w:rPr>
        <w:t xml:space="preserve">4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printed pages.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ind w:left="7200" w:firstLine="0"/>
        <w:rPr>
          <w:rFonts w:ascii="Arial" w:cs="Arial" w:eastAsia="Arial" w:hAnsi="Arial"/>
          <w:b w:val="1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sz w:val="22"/>
          <w:szCs w:val="22"/>
          <w:rtl w:val="0"/>
        </w:rPr>
        <w:t xml:space="preserve">                  </w:t>
      </w:r>
    </w:p>
    <w:p w:rsidR="00000000" w:rsidDel="00000000" w:rsidP="00000000" w:rsidRDefault="00000000" w:rsidRPr="00000000" w14:paraId="00000037">
      <w:pPr>
        <w:ind w:left="7920" w:firstLine="0"/>
        <w:rPr>
          <w:rFonts w:ascii="Arial" w:cs="Arial" w:eastAsia="Arial" w:hAnsi="Arial"/>
          <w:b w:val="1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sz w:val="22"/>
          <w:szCs w:val="22"/>
          <w:rtl w:val="0"/>
        </w:rPr>
        <w:t xml:space="preserve">          [Turn over</w:t>
      </w:r>
    </w:p>
    <w:p w:rsidR="00000000" w:rsidDel="00000000" w:rsidP="00000000" w:rsidRDefault="00000000" w:rsidRPr="00000000" w14:paraId="00000038">
      <w:pPr>
        <w:jc w:val="center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Answer Questions 1 and 2 and</w:t>
      </w:r>
    </w:p>
    <w:p w:rsidR="00000000" w:rsidDel="00000000" w:rsidP="00000000" w:rsidRDefault="00000000" w:rsidRPr="00000000" w14:paraId="00000039">
      <w:pPr>
        <w:jc w:val="center"/>
        <w:rPr>
          <w:rFonts w:ascii="Arial" w:cs="Arial" w:eastAsia="Arial" w:hAnsi="Arial"/>
          <w:b w:val="1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sz w:val="22"/>
          <w:szCs w:val="22"/>
          <w:rtl w:val="0"/>
        </w:rPr>
        <w:t xml:space="preserve">EITHER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Question 3</w:t>
      </w:r>
      <w:r w:rsidDel="00000000" w:rsidR="00000000" w:rsidRPr="00000000">
        <w:rPr>
          <w:rFonts w:ascii="Arial" w:cs="Arial" w:eastAsia="Arial" w:hAnsi="Arial"/>
          <w:b w:val="1"/>
          <w:sz w:val="22"/>
          <w:szCs w:val="22"/>
          <w:rtl w:val="0"/>
        </w:rPr>
        <w:t xml:space="preserve"> OR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Question 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jc w:val="center"/>
        <w:rPr>
          <w:rFonts w:ascii="Arial" w:cs="Arial" w:eastAsia="Arial" w:hAnsi="Arial"/>
          <w:b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jc w:val="center"/>
        <w:rPr>
          <w:rFonts w:ascii="Arial" w:cs="Arial" w:eastAsia="Arial" w:hAnsi="Arial"/>
          <w:b w:val="1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sz w:val="22"/>
          <w:szCs w:val="22"/>
          <w:rtl w:val="0"/>
        </w:rPr>
        <w:t xml:space="preserve">Section A </w:t>
      </w:r>
    </w:p>
    <w:p w:rsidR="00000000" w:rsidDel="00000000" w:rsidP="00000000" w:rsidRDefault="00000000" w:rsidRPr="00000000" w14:paraId="0000003C">
      <w:pPr>
        <w:jc w:val="center"/>
        <w:rPr>
          <w:rFonts w:ascii="Arial" w:cs="Arial" w:eastAsia="Arial" w:hAnsi="Arial"/>
          <w:b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jc w:val="center"/>
        <w:rPr>
          <w:rFonts w:ascii="Arial" w:cs="Arial" w:eastAsia="Arial" w:hAnsi="Arial"/>
          <w:b w:val="1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sz w:val="22"/>
          <w:szCs w:val="22"/>
          <w:rtl w:val="0"/>
        </w:rPr>
        <w:t xml:space="preserve">Cluster 4 Fieldwork</w:t>
      </w:r>
    </w:p>
    <w:p w:rsidR="00000000" w:rsidDel="00000000" w:rsidP="00000000" w:rsidRDefault="00000000" w:rsidRPr="00000000" w14:paraId="0000003E">
      <w:pPr>
        <w:jc w:val="center"/>
        <w:rPr>
          <w:rFonts w:ascii="Arial" w:cs="Arial" w:eastAsia="Arial" w:hAnsi="Arial"/>
          <w:b w:val="1"/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630.0" w:type="dxa"/>
        <w:jc w:val="left"/>
        <w:tblLayout w:type="fixed"/>
        <w:tblLook w:val="0400"/>
      </w:tblPr>
      <w:tblGrid>
        <w:gridCol w:w="203"/>
        <w:gridCol w:w="509"/>
        <w:gridCol w:w="8564"/>
        <w:gridCol w:w="354"/>
        <w:tblGridChange w:id="0">
          <w:tblGrid>
            <w:gridCol w:w="203"/>
            <w:gridCol w:w="509"/>
            <w:gridCol w:w="8564"/>
            <w:gridCol w:w="354"/>
          </w:tblGrid>
        </w:tblGridChange>
      </w:tblGrid>
      <w:tr>
        <w:trPr>
          <w:cantSplit w:val="0"/>
          <w:trHeight w:val="686" w:hRule="atLeast"/>
          <w:tblHeader w:val="0"/>
        </w:trPr>
        <w:tc>
          <w:tcPr/>
          <w:p w:rsidR="00000000" w:rsidDel="00000000" w:rsidP="00000000" w:rsidRDefault="00000000" w:rsidRPr="00000000" w14:paraId="0000003F">
            <w:pPr>
              <w:ind w:left="50" w:firstLine="0"/>
              <w:jc w:val="center"/>
              <w:rPr>
                <w:sz w:val="22"/>
                <w:szCs w:val="22"/>
              </w:rPr>
            </w:pPr>
            <w:bookmarkStart w:colFirst="0" w:colLast="0" w:name="_gjdgxs" w:id="0"/>
            <w:bookmarkEnd w:id="0"/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sz w:val="22"/>
                <w:szCs w:val="22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040">
            <w:pPr>
              <w:ind w:left="129" w:right="53" w:firstLine="0"/>
              <w:jc w:val="both"/>
              <w:rPr>
                <w:rFonts w:ascii="Arial" w:cs="Arial" w:eastAsia="Arial" w:hAnsi="Arial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Eight students were tasked with undertaking a fieldwork exercise to ascertain the flood risk along the Kallang River in Singapore.</w:t>
            </w:r>
          </w:p>
          <w:p w:rsidR="00000000" w:rsidDel="00000000" w:rsidP="00000000" w:rsidRDefault="00000000" w:rsidRPr="00000000" w14:paraId="00000041">
            <w:pPr>
              <w:ind w:left="129" w:right="53" w:firstLine="0"/>
              <w:jc w:val="both"/>
              <w:rPr>
                <w:rFonts w:ascii="Arial" w:cs="Arial" w:eastAsia="Arial" w:hAnsi="Arial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2">
            <w:pPr>
              <w:ind w:left="129" w:right="53" w:firstLine="0"/>
              <w:jc w:val="both"/>
              <w:rPr>
                <w:rFonts w:ascii="Arial" w:cs="Arial" w:eastAsia="Arial" w:hAnsi="Arial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They chose Sites A and B in Bishan Ang-Mo Kio Park for their fieldwork and came up with the following hypothesis: </w:t>
            </w:r>
          </w:p>
          <w:p w:rsidR="00000000" w:rsidDel="00000000" w:rsidP="00000000" w:rsidRDefault="00000000" w:rsidRPr="00000000" w14:paraId="00000043">
            <w:pPr>
              <w:ind w:left="129" w:right="53" w:firstLine="0"/>
              <w:jc w:val="both"/>
              <w:rPr>
                <w:rFonts w:ascii="Arial" w:cs="Arial" w:eastAsia="Arial" w:hAnsi="Arial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4">
            <w:pPr>
              <w:ind w:left="129" w:right="53" w:firstLine="0"/>
              <w:jc w:val="center"/>
              <w:rPr>
                <w:rFonts w:ascii="Arial" w:cs="Arial" w:eastAsia="Arial" w:hAnsi="Arial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‘Site B has a higher flood risk than Site A.’</w:t>
            </w:r>
          </w:p>
          <w:p w:rsidR="00000000" w:rsidDel="00000000" w:rsidP="00000000" w:rsidRDefault="00000000" w:rsidRPr="00000000" w14:paraId="00000045">
            <w:pPr>
              <w:ind w:left="129" w:right="53" w:firstLine="0"/>
              <w:jc w:val="both"/>
              <w:rPr>
                <w:rFonts w:ascii="Arial" w:cs="Arial" w:eastAsia="Arial" w:hAnsi="Arial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6">
            <w:pPr>
              <w:ind w:left="129" w:right="53" w:firstLine="0"/>
              <w:jc w:val="both"/>
              <w:rPr>
                <w:rFonts w:ascii="Arial" w:cs="Arial" w:eastAsia="Arial" w:hAnsi="Arial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The students formed two teams for the fieldwork. At each site, the students took repeated measurements of the river to calculate the river’s velocity. They took the measurements on a weekend in September between 11 a.m. and 2 p.m. The measurements were recorded using a data collection sheet.   </w:t>
            </w:r>
          </w:p>
          <w:p w:rsidR="00000000" w:rsidDel="00000000" w:rsidP="00000000" w:rsidRDefault="00000000" w:rsidRPr="00000000" w14:paraId="00000047">
            <w:pPr>
              <w:ind w:left="129" w:right="53" w:firstLine="0"/>
              <w:jc w:val="both"/>
              <w:rPr>
                <w:rFonts w:ascii="Arial" w:cs="Arial" w:eastAsia="Arial" w:hAnsi="Arial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8">
            <w:pPr>
              <w:ind w:left="129" w:right="53" w:firstLine="0"/>
              <w:jc w:val="both"/>
              <w:rPr>
                <w:rFonts w:ascii="Arial" w:cs="Arial" w:eastAsia="Arial" w:hAnsi="Arial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Each team received the following equipment for the fieldwork:</w:t>
            </w:r>
          </w:p>
          <w:p w:rsidR="00000000" w:rsidDel="00000000" w:rsidP="00000000" w:rsidRDefault="00000000" w:rsidRPr="00000000" w14:paraId="00000049">
            <w:pPr>
              <w:ind w:left="129" w:right="53" w:firstLine="0"/>
              <w:jc w:val="both"/>
              <w:rPr>
                <w:rFonts w:ascii="Arial" w:cs="Arial" w:eastAsia="Arial" w:hAnsi="Arial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•</w:t>
              <w:tab/>
              <w:t xml:space="preserve">Ping-Pong ball (floating object)</w:t>
            </w:r>
          </w:p>
          <w:p w:rsidR="00000000" w:rsidDel="00000000" w:rsidP="00000000" w:rsidRDefault="00000000" w:rsidRPr="00000000" w14:paraId="0000004A">
            <w:pPr>
              <w:ind w:left="129" w:right="53" w:firstLine="0"/>
              <w:jc w:val="both"/>
              <w:rPr>
                <w:rFonts w:ascii="Arial" w:cs="Arial" w:eastAsia="Arial" w:hAnsi="Arial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•</w:t>
              <w:tab/>
              <w:t xml:space="preserve">Tape measure (in metres and centimetres)</w:t>
            </w:r>
          </w:p>
          <w:p w:rsidR="00000000" w:rsidDel="00000000" w:rsidP="00000000" w:rsidRDefault="00000000" w:rsidRPr="00000000" w14:paraId="0000004B">
            <w:pPr>
              <w:ind w:left="129" w:right="53" w:firstLine="0"/>
              <w:jc w:val="both"/>
              <w:rPr>
                <w:rFonts w:ascii="Arial" w:cs="Arial" w:eastAsia="Arial" w:hAnsi="Arial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•</w:t>
              <w:tab/>
              <w:t xml:space="preserve">Stopwatch </w:t>
            </w:r>
          </w:p>
          <w:p w:rsidR="00000000" w:rsidDel="00000000" w:rsidP="00000000" w:rsidRDefault="00000000" w:rsidRPr="00000000" w14:paraId="0000004C">
            <w:pPr>
              <w:ind w:left="129" w:right="53" w:firstLine="0"/>
              <w:jc w:val="both"/>
              <w:rPr>
                <w:rFonts w:ascii="Arial" w:cs="Arial" w:eastAsia="Arial" w:hAnsi="Arial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D">
            <w:pPr>
              <w:ind w:left="129" w:right="53" w:firstLine="0"/>
              <w:jc w:val="both"/>
              <w:rPr>
                <w:rFonts w:ascii="Arial" w:cs="Arial" w:eastAsia="Arial" w:hAnsi="Arial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At Site B, students found that the floating object often became stuck in vegetation along the river channel.</w:t>
            </w:r>
          </w:p>
          <w:p w:rsidR="00000000" w:rsidDel="00000000" w:rsidP="00000000" w:rsidRDefault="00000000" w:rsidRPr="00000000" w14:paraId="0000004E">
            <w:pPr>
              <w:ind w:left="129" w:right="53" w:firstLine="0"/>
              <w:jc w:val="both"/>
              <w:rPr>
                <w:rFonts w:ascii="Arial" w:cs="Arial" w:eastAsia="Arial" w:hAnsi="Arial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F">
            <w:pPr>
              <w:ind w:left="129" w:right="53" w:firstLine="0"/>
              <w:jc w:val="both"/>
              <w:rPr>
                <w:rFonts w:ascii="Arial" w:cs="Arial" w:eastAsia="Arial" w:hAnsi="Arial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Resource 1 shows a map of the Kallang River in Bishan-Ang Mo Kio Park, Singapore with Sites A and B indicated. Resource 2 shows the photographs of Sites A and B. Resource 3 shows the data collected by the two teams to calculate the velocity at Sites A and B.</w:t>
            </w:r>
          </w:p>
          <w:p w:rsidR="00000000" w:rsidDel="00000000" w:rsidP="00000000" w:rsidRDefault="00000000" w:rsidRPr="00000000" w14:paraId="00000050">
            <w:pPr>
              <w:ind w:left="129" w:right="53" w:firstLine="0"/>
              <w:jc w:val="both"/>
              <w:rPr>
                <w:rFonts w:ascii="Arial" w:cs="Arial" w:eastAsia="Arial" w:hAnsi="Arial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1">
            <w:pPr>
              <w:ind w:left="129" w:right="53" w:firstLine="0"/>
              <w:jc w:val="both"/>
              <w:rPr>
                <w:rFonts w:ascii="Arial" w:cs="Arial" w:eastAsia="Arial" w:hAnsi="Arial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46" w:hRule="atLeast"/>
          <w:tblHeader w:val="0"/>
        </w:trPr>
        <w:tc>
          <w:tcPr/>
          <w:p w:rsidR="00000000" w:rsidDel="00000000" w:rsidP="00000000" w:rsidRDefault="00000000" w:rsidRPr="00000000" w14:paraId="00000054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5">
            <w:pPr>
              <w:ind w:left="103" w:right="95" w:firstLine="0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sz w:val="22"/>
                <w:szCs w:val="22"/>
                <w:rtl w:val="0"/>
              </w:rPr>
              <w:t xml:space="preserve">(a)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6">
            <w:pPr>
              <w:ind w:left="109" w:firstLine="0"/>
              <w:jc w:val="both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With the help of Resources 1 and 2, explain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2"/>
                <w:szCs w:val="22"/>
                <w:rtl w:val="0"/>
              </w:rPr>
              <w:t xml:space="preserve">two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 strengths and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2"/>
                <w:szCs w:val="22"/>
                <w:rtl w:val="0"/>
              </w:rPr>
              <w:t xml:space="preserve"> two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 limitations of the hypothesis. </w:t>
            </w:r>
          </w:p>
        </w:tc>
        <w:tc>
          <w:tcPr/>
          <w:p w:rsidR="00000000" w:rsidDel="00000000" w:rsidP="00000000" w:rsidRDefault="00000000" w:rsidRPr="00000000" w14:paraId="00000057">
            <w:pPr>
              <w:ind w:left="-43" w:firstLine="0"/>
              <w:jc w:val="right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8">
            <w:pPr>
              <w:ind w:left="-43" w:firstLine="0"/>
              <w:jc w:val="right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[4]</w:t>
            </w:r>
          </w:p>
        </w:tc>
      </w:tr>
      <w:tr>
        <w:trPr>
          <w:cantSplit w:val="0"/>
          <w:trHeight w:val="290" w:hRule="atLeast"/>
          <w:tblHeader w:val="0"/>
        </w:trPr>
        <w:tc>
          <w:tcPr/>
          <w:p w:rsidR="00000000" w:rsidDel="00000000" w:rsidP="00000000" w:rsidRDefault="00000000" w:rsidRPr="00000000" w14:paraId="00000059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A">
            <w:pPr>
              <w:ind w:left="103" w:right="95" w:firstLine="0"/>
              <w:jc w:val="center"/>
              <w:rPr>
                <w:rFonts w:ascii="Arial" w:cs="Arial" w:eastAsia="Arial" w:hAnsi="Arial"/>
                <w:b w:val="1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B">
            <w:pPr>
              <w:ind w:left="109" w:firstLine="0"/>
              <w:jc w:val="both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C">
            <w:pPr>
              <w:ind w:left="109" w:firstLine="0"/>
              <w:jc w:val="both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D">
            <w:pPr>
              <w:ind w:left="-43" w:firstLine="0"/>
              <w:jc w:val="right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18" w:hRule="atLeast"/>
          <w:tblHeader w:val="0"/>
        </w:trPr>
        <w:tc>
          <w:tcPr/>
          <w:p w:rsidR="00000000" w:rsidDel="00000000" w:rsidP="00000000" w:rsidRDefault="00000000" w:rsidRPr="00000000" w14:paraId="0000005E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F">
            <w:pPr>
              <w:ind w:left="103" w:right="95" w:firstLine="0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sz w:val="22"/>
                <w:szCs w:val="22"/>
                <w:rtl w:val="0"/>
              </w:rPr>
              <w:t xml:space="preserve">(b)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0">
            <w:pPr>
              <w:ind w:left="109" w:firstLine="0"/>
              <w:jc w:val="both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With reference to Resources 1 and 2, suggest how students can minimise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2"/>
                <w:szCs w:val="22"/>
                <w:rtl w:val="0"/>
              </w:rPr>
              <w:t xml:space="preserve">three 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potential risks during data collection.                                                                                                     </w:t>
            </w:r>
          </w:p>
        </w:tc>
        <w:tc>
          <w:tcPr/>
          <w:p w:rsidR="00000000" w:rsidDel="00000000" w:rsidP="00000000" w:rsidRDefault="00000000" w:rsidRPr="00000000" w14:paraId="00000061">
            <w:pPr>
              <w:ind w:left="-43" w:firstLine="0"/>
              <w:jc w:val="right"/>
              <w:rPr>
                <w:rFonts w:ascii="Arial" w:cs="Arial" w:eastAsia="Arial" w:hAnsi="Arial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2">
            <w:pPr>
              <w:ind w:left="-43" w:firstLine="0"/>
              <w:jc w:val="right"/>
              <w:rPr>
                <w:rFonts w:ascii="Arial" w:cs="Arial" w:eastAsia="Arial" w:hAnsi="Arial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[6]</w:t>
            </w:r>
          </w:p>
        </w:tc>
      </w:tr>
      <w:tr>
        <w:trPr>
          <w:cantSplit w:val="0"/>
          <w:trHeight w:val="281" w:hRule="atLeast"/>
          <w:tblHeader w:val="0"/>
        </w:trPr>
        <w:tc>
          <w:tcPr/>
          <w:p w:rsidR="00000000" w:rsidDel="00000000" w:rsidP="00000000" w:rsidRDefault="00000000" w:rsidRPr="00000000" w14:paraId="00000063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4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5">
            <w:pPr>
              <w:jc w:val="both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6">
            <w:pPr>
              <w:jc w:val="both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7">
            <w:pPr>
              <w:ind w:left="-43" w:firstLine="0"/>
              <w:jc w:val="right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9" w:hRule="atLeast"/>
          <w:tblHeader w:val="0"/>
        </w:trPr>
        <w:tc>
          <w:tcPr/>
          <w:p w:rsidR="00000000" w:rsidDel="00000000" w:rsidP="00000000" w:rsidRDefault="00000000" w:rsidRPr="00000000" w14:paraId="00000068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9">
            <w:pPr>
              <w:ind w:left="115" w:right="95" w:firstLine="0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sz w:val="22"/>
                <w:szCs w:val="22"/>
                <w:rtl w:val="0"/>
              </w:rPr>
              <w:t xml:space="preserve">(c)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A">
            <w:pPr>
              <w:ind w:left="109" w:firstLine="0"/>
              <w:jc w:val="both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Explain the steps involved in determining the velocity at Site B as shown in Resource 2.                                                                                                   </w:t>
            </w:r>
          </w:p>
        </w:tc>
        <w:tc>
          <w:tcPr/>
          <w:p w:rsidR="00000000" w:rsidDel="00000000" w:rsidP="00000000" w:rsidRDefault="00000000" w:rsidRPr="00000000" w14:paraId="0000006B">
            <w:pPr>
              <w:ind w:left="-43" w:firstLine="0"/>
              <w:jc w:val="right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C">
            <w:pPr>
              <w:ind w:left="-43" w:firstLine="0"/>
              <w:jc w:val="right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[8]</w:t>
            </w:r>
          </w:p>
        </w:tc>
      </w:tr>
      <w:tr>
        <w:trPr>
          <w:cantSplit w:val="0"/>
          <w:trHeight w:val="43" w:hRule="atLeast"/>
          <w:tblHeader w:val="0"/>
        </w:trPr>
        <w:tc>
          <w:tcPr/>
          <w:p w:rsidR="00000000" w:rsidDel="00000000" w:rsidP="00000000" w:rsidRDefault="00000000" w:rsidRPr="00000000" w14:paraId="0000006D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E">
            <w:pPr>
              <w:ind w:left="103" w:right="95" w:firstLine="0"/>
              <w:jc w:val="center"/>
              <w:rPr>
                <w:rFonts w:ascii="Arial" w:cs="Arial" w:eastAsia="Arial" w:hAnsi="Arial"/>
                <w:b w:val="1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F">
            <w:pPr>
              <w:jc w:val="both"/>
              <w:rPr>
                <w:rFonts w:ascii="Arial" w:cs="Arial" w:eastAsia="Arial" w:hAnsi="Arial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0">
            <w:pPr>
              <w:jc w:val="both"/>
              <w:rPr>
                <w:rFonts w:ascii="Arial" w:cs="Arial" w:eastAsia="Arial" w:hAnsi="Arial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1">
            <w:pPr>
              <w:ind w:left="-43" w:firstLine="0"/>
              <w:jc w:val="right"/>
              <w:rPr>
                <w:rFonts w:ascii="Arial" w:cs="Arial" w:eastAsia="Arial" w:hAnsi="Arial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5" w:hRule="atLeast"/>
          <w:tblHeader w:val="0"/>
        </w:trPr>
        <w:tc>
          <w:tcPr/>
          <w:p w:rsidR="00000000" w:rsidDel="00000000" w:rsidP="00000000" w:rsidRDefault="00000000" w:rsidRPr="00000000" w14:paraId="00000072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3">
            <w:pPr>
              <w:jc w:val="center"/>
              <w:rPr>
                <w:rFonts w:ascii="Arial" w:cs="Arial" w:eastAsia="Arial" w:hAnsi="Arial"/>
                <w:b w:val="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2"/>
                <w:szCs w:val="22"/>
                <w:rtl w:val="0"/>
              </w:rPr>
              <w:t xml:space="preserve">(d)</w:t>
            </w:r>
          </w:p>
          <w:p w:rsidR="00000000" w:rsidDel="00000000" w:rsidP="00000000" w:rsidRDefault="00000000" w:rsidRPr="00000000" w14:paraId="00000074">
            <w:pPr>
              <w:ind w:left="103" w:right="95" w:firstLine="0"/>
              <w:jc w:val="center"/>
              <w:rPr>
                <w:rFonts w:ascii="Arial" w:cs="Arial" w:eastAsia="Arial" w:hAnsi="Arial"/>
                <w:b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5">
            <w:pPr>
              <w:ind w:left="109" w:firstLine="0"/>
              <w:jc w:val="both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With refence to Resource 3, explain the considerations that students might have had when designing the data collection sheet.</w:t>
            </w:r>
          </w:p>
          <w:p w:rsidR="00000000" w:rsidDel="00000000" w:rsidP="00000000" w:rsidRDefault="00000000" w:rsidRPr="00000000" w14:paraId="00000076">
            <w:pPr>
              <w:ind w:left="109" w:firstLine="0"/>
              <w:jc w:val="both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7">
            <w:pPr>
              <w:ind w:left="-43" w:firstLine="0"/>
              <w:jc w:val="right"/>
              <w:rPr>
                <w:rFonts w:ascii="Arial" w:cs="Arial" w:eastAsia="Arial" w:hAnsi="Arial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8">
            <w:pPr>
              <w:ind w:left="-43" w:firstLine="0"/>
              <w:jc w:val="right"/>
              <w:rPr>
                <w:rFonts w:ascii="Arial" w:cs="Arial" w:eastAsia="Arial" w:hAnsi="Arial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[5]</w:t>
            </w:r>
          </w:p>
        </w:tc>
      </w:tr>
      <w:tr>
        <w:trPr>
          <w:cantSplit w:val="0"/>
          <w:trHeight w:val="254" w:hRule="atLeast"/>
          <w:tblHeader w:val="0"/>
        </w:trPr>
        <w:tc>
          <w:tcPr/>
          <w:p w:rsidR="00000000" w:rsidDel="00000000" w:rsidP="00000000" w:rsidRDefault="00000000" w:rsidRPr="00000000" w14:paraId="00000079">
            <w:pPr>
              <w:jc w:val="center"/>
              <w:rPr>
                <w:rFonts w:ascii="Arial" w:cs="Arial" w:eastAsia="Arial" w:hAnsi="Arial"/>
                <w:b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A">
            <w:pPr>
              <w:jc w:val="center"/>
              <w:rPr>
                <w:rFonts w:ascii="Arial" w:cs="Arial" w:eastAsia="Arial" w:hAnsi="Arial"/>
                <w:b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B">
            <w:pPr>
              <w:jc w:val="both"/>
              <w:rPr>
                <w:rFonts w:ascii="Arial" w:cs="Arial" w:eastAsia="Arial" w:hAnsi="Arial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C">
            <w:pPr>
              <w:ind w:left="-43" w:firstLine="0"/>
              <w:jc w:val="right"/>
              <w:rPr>
                <w:rFonts w:ascii="Arial" w:cs="Arial" w:eastAsia="Arial" w:hAnsi="Arial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8" w:hRule="atLeast"/>
          <w:tblHeader w:val="0"/>
        </w:trPr>
        <w:tc>
          <w:tcPr/>
          <w:p w:rsidR="00000000" w:rsidDel="00000000" w:rsidP="00000000" w:rsidRDefault="00000000" w:rsidRPr="00000000" w14:paraId="0000007D">
            <w:pPr>
              <w:jc w:val="center"/>
              <w:rPr>
                <w:rFonts w:ascii="Arial" w:cs="Arial" w:eastAsia="Arial" w:hAnsi="Arial"/>
                <w:b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E">
            <w:pPr>
              <w:tabs>
                <w:tab w:val="left" w:leader="none" w:pos="623"/>
              </w:tabs>
              <w:jc w:val="center"/>
              <w:rPr>
                <w:rFonts w:ascii="Arial" w:cs="Arial" w:eastAsia="Arial" w:hAnsi="Arial"/>
                <w:b w:val="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sz w:val="22"/>
                <w:szCs w:val="22"/>
                <w:rtl w:val="0"/>
              </w:rPr>
              <w:t xml:space="preserve">(e)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F">
            <w:pPr>
              <w:ind w:left="46" w:firstLine="0"/>
              <w:jc w:val="both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Sketch two-line graphs to represent the velocity of the river in Sites A and B over time as shown in Resource 3.  </w:t>
            </w:r>
          </w:p>
        </w:tc>
        <w:tc>
          <w:tcPr/>
          <w:p w:rsidR="00000000" w:rsidDel="00000000" w:rsidP="00000000" w:rsidRDefault="00000000" w:rsidRPr="00000000" w14:paraId="00000080">
            <w:pPr>
              <w:ind w:left="-43" w:firstLine="0"/>
              <w:jc w:val="right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1">
            <w:pPr>
              <w:ind w:left="-43" w:firstLine="0"/>
              <w:jc w:val="right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[5]</w:t>
            </w:r>
          </w:p>
        </w:tc>
      </w:tr>
      <w:tr>
        <w:trPr>
          <w:cantSplit w:val="0"/>
          <w:trHeight w:val="272" w:hRule="atLeast"/>
          <w:tblHeader w:val="0"/>
        </w:trPr>
        <w:tc>
          <w:tcPr/>
          <w:p w:rsidR="00000000" w:rsidDel="00000000" w:rsidP="00000000" w:rsidRDefault="00000000" w:rsidRPr="00000000" w14:paraId="00000082">
            <w:pPr>
              <w:jc w:val="center"/>
              <w:rPr>
                <w:rFonts w:ascii="Arial" w:cs="Arial" w:eastAsia="Arial" w:hAnsi="Arial"/>
                <w:b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3">
            <w:pPr>
              <w:tabs>
                <w:tab w:val="left" w:leader="none" w:pos="623"/>
              </w:tabs>
              <w:jc w:val="center"/>
              <w:rPr>
                <w:rFonts w:ascii="Arial" w:cs="Arial" w:eastAsia="Arial" w:hAnsi="Arial"/>
                <w:b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4">
            <w:pPr>
              <w:jc w:val="both"/>
              <w:rPr>
                <w:rFonts w:ascii="Arial" w:cs="Arial" w:eastAsia="Arial" w:hAnsi="Arial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5">
            <w:pPr>
              <w:jc w:val="both"/>
              <w:rPr>
                <w:rFonts w:ascii="Arial" w:cs="Arial" w:eastAsia="Arial" w:hAnsi="Arial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6">
            <w:pPr>
              <w:ind w:left="-43" w:firstLine="0"/>
              <w:jc w:val="right"/>
              <w:rPr>
                <w:rFonts w:ascii="Arial" w:cs="Arial" w:eastAsia="Arial" w:hAnsi="Arial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2" w:hRule="atLeast"/>
          <w:tblHeader w:val="0"/>
        </w:trPr>
        <w:tc>
          <w:tcPr/>
          <w:p w:rsidR="00000000" w:rsidDel="00000000" w:rsidP="00000000" w:rsidRDefault="00000000" w:rsidRPr="00000000" w14:paraId="00000087">
            <w:pPr>
              <w:jc w:val="center"/>
              <w:rPr>
                <w:rFonts w:ascii="Arial" w:cs="Arial" w:eastAsia="Arial" w:hAnsi="Arial"/>
                <w:b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8">
            <w:pPr>
              <w:tabs>
                <w:tab w:val="left" w:leader="none" w:pos="623"/>
              </w:tabs>
              <w:jc w:val="center"/>
              <w:rPr>
                <w:rFonts w:ascii="Arial" w:cs="Arial" w:eastAsia="Arial" w:hAnsi="Arial"/>
                <w:b w:val="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2"/>
                <w:szCs w:val="22"/>
                <w:rtl w:val="0"/>
              </w:rPr>
              <w:t xml:space="preserve">(f)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9">
            <w:pPr>
              <w:ind w:left="102" w:firstLine="0"/>
              <w:jc w:val="both"/>
              <w:rPr>
                <w:rFonts w:ascii="Arial" w:cs="Arial" w:eastAsia="Arial" w:hAnsi="Arial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Explain how the data collected in Resource 3 proves the students’ hypothesis.</w:t>
            </w:r>
          </w:p>
        </w:tc>
        <w:tc>
          <w:tcPr/>
          <w:p w:rsidR="00000000" w:rsidDel="00000000" w:rsidP="00000000" w:rsidRDefault="00000000" w:rsidRPr="00000000" w14:paraId="0000008A">
            <w:pPr>
              <w:ind w:left="-43" w:firstLine="0"/>
              <w:jc w:val="right"/>
              <w:rPr>
                <w:rFonts w:ascii="Arial" w:cs="Arial" w:eastAsia="Arial" w:hAnsi="Arial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[2]</w:t>
            </w:r>
          </w:p>
        </w:tc>
      </w:tr>
      <w:tr>
        <w:trPr>
          <w:cantSplit w:val="0"/>
          <w:trHeight w:val="272" w:hRule="atLeast"/>
          <w:tblHeader w:val="0"/>
        </w:trPr>
        <w:tc>
          <w:tcPr/>
          <w:p w:rsidR="00000000" w:rsidDel="00000000" w:rsidP="00000000" w:rsidRDefault="00000000" w:rsidRPr="00000000" w14:paraId="0000008B">
            <w:pPr>
              <w:jc w:val="center"/>
              <w:rPr>
                <w:rFonts w:ascii="Arial" w:cs="Arial" w:eastAsia="Arial" w:hAnsi="Arial"/>
                <w:b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C">
            <w:pPr>
              <w:tabs>
                <w:tab w:val="left" w:leader="none" w:pos="623"/>
              </w:tabs>
              <w:jc w:val="center"/>
              <w:rPr>
                <w:rFonts w:ascii="Arial" w:cs="Arial" w:eastAsia="Arial" w:hAnsi="Arial"/>
                <w:b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D">
            <w:pPr>
              <w:ind w:left="102" w:firstLine="0"/>
              <w:jc w:val="both"/>
              <w:rPr>
                <w:rFonts w:ascii="Arial" w:cs="Arial" w:eastAsia="Arial" w:hAnsi="Arial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E">
            <w:pPr>
              <w:ind w:left="-43" w:firstLine="0"/>
              <w:jc w:val="right"/>
              <w:rPr>
                <w:rFonts w:ascii="Arial" w:cs="Arial" w:eastAsia="Arial" w:hAnsi="Arial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2" w:hRule="atLeast"/>
          <w:tblHeader w:val="0"/>
        </w:trPr>
        <w:tc>
          <w:tcPr/>
          <w:p w:rsidR="00000000" w:rsidDel="00000000" w:rsidP="00000000" w:rsidRDefault="00000000" w:rsidRPr="00000000" w14:paraId="0000008F">
            <w:pPr>
              <w:jc w:val="center"/>
              <w:rPr>
                <w:rFonts w:ascii="Arial" w:cs="Arial" w:eastAsia="Arial" w:hAnsi="Arial"/>
                <w:b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0">
            <w:pPr>
              <w:tabs>
                <w:tab w:val="left" w:leader="none" w:pos="623"/>
              </w:tabs>
              <w:jc w:val="center"/>
              <w:rPr>
                <w:rFonts w:ascii="Arial" w:cs="Arial" w:eastAsia="Arial" w:hAnsi="Arial"/>
                <w:b w:val="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2"/>
                <w:szCs w:val="22"/>
                <w:rtl w:val="0"/>
              </w:rPr>
              <w:t xml:space="preserve">(g)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1">
            <w:pPr>
              <w:ind w:left="102" w:firstLine="0"/>
              <w:jc w:val="both"/>
              <w:rPr>
                <w:rFonts w:ascii="Arial" w:cs="Arial" w:eastAsia="Arial" w:hAnsi="Arial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Evaluate the extent to which the fieldwork that was conducted was useful in understanding flood risk along the Kallang River.</w:t>
            </w:r>
          </w:p>
        </w:tc>
        <w:tc>
          <w:tcPr/>
          <w:p w:rsidR="00000000" w:rsidDel="00000000" w:rsidP="00000000" w:rsidRDefault="00000000" w:rsidRPr="00000000" w14:paraId="00000092">
            <w:pPr>
              <w:ind w:left="-43" w:firstLine="0"/>
              <w:jc w:val="right"/>
              <w:rPr>
                <w:rFonts w:ascii="Arial" w:cs="Arial" w:eastAsia="Arial" w:hAnsi="Arial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3">
            <w:pPr>
              <w:ind w:left="-43" w:firstLine="0"/>
              <w:jc w:val="right"/>
              <w:rPr>
                <w:rFonts w:ascii="Arial" w:cs="Arial" w:eastAsia="Arial" w:hAnsi="Arial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[10]</w:t>
            </w:r>
          </w:p>
        </w:tc>
      </w:tr>
    </w:tbl>
    <w:p w:rsidR="00000000" w:rsidDel="00000000" w:rsidP="00000000" w:rsidRDefault="00000000" w:rsidRPr="00000000" w14:paraId="00000094">
      <w:pPr>
        <w:jc w:val="center"/>
        <w:rPr>
          <w:rFonts w:ascii="Arial" w:cs="Arial" w:eastAsia="Arial" w:hAnsi="Arial"/>
          <w:b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tabs>
          <w:tab w:val="left" w:leader="none" w:pos="981"/>
        </w:tabs>
        <w:jc w:val="center"/>
        <w:rPr>
          <w:rFonts w:ascii="Arial" w:cs="Arial" w:eastAsia="Arial" w:hAnsi="Arial"/>
          <w:b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tabs>
          <w:tab w:val="left" w:leader="none" w:pos="981"/>
        </w:tabs>
        <w:jc w:val="center"/>
        <w:rPr>
          <w:rFonts w:ascii="Arial" w:cs="Arial" w:eastAsia="Arial" w:hAnsi="Arial"/>
          <w:b w:val="1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sz w:val="22"/>
          <w:szCs w:val="22"/>
          <w:rtl w:val="0"/>
        </w:rPr>
        <w:t xml:space="preserve">Section B</w:t>
      </w:r>
    </w:p>
    <w:p w:rsidR="00000000" w:rsidDel="00000000" w:rsidP="00000000" w:rsidRDefault="00000000" w:rsidRPr="00000000" w14:paraId="00000097">
      <w:pPr>
        <w:jc w:val="center"/>
        <w:rPr>
          <w:rFonts w:ascii="Arial" w:cs="Arial" w:eastAsia="Arial" w:hAnsi="Arial"/>
          <w:b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jc w:val="center"/>
        <w:rPr>
          <w:rFonts w:ascii="Arial" w:cs="Arial" w:eastAsia="Arial" w:hAnsi="Arial"/>
          <w:b w:val="1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sz w:val="22"/>
          <w:szCs w:val="22"/>
          <w:rtl w:val="0"/>
        </w:rPr>
        <w:t xml:space="preserve">Cluster 3 Sustainable Future and Climate Change</w:t>
      </w:r>
    </w:p>
    <w:p w:rsidR="00000000" w:rsidDel="00000000" w:rsidP="00000000" w:rsidRDefault="00000000" w:rsidRPr="00000000" w14:paraId="00000099">
      <w:pPr>
        <w:jc w:val="center"/>
        <w:rPr>
          <w:rFonts w:ascii="Arial" w:cs="Arial" w:eastAsia="Arial" w:hAnsi="Arial"/>
          <w:b w:val="1"/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625.0" w:type="dxa"/>
        <w:jc w:val="left"/>
        <w:tblLayout w:type="fixed"/>
        <w:tblLook w:val="0400"/>
      </w:tblPr>
      <w:tblGrid>
        <w:gridCol w:w="497"/>
        <w:gridCol w:w="578"/>
        <w:gridCol w:w="8100"/>
        <w:gridCol w:w="450"/>
        <w:tblGridChange w:id="0">
          <w:tblGrid>
            <w:gridCol w:w="497"/>
            <w:gridCol w:w="578"/>
            <w:gridCol w:w="8100"/>
            <w:gridCol w:w="450"/>
          </w:tblGrid>
        </w:tblGridChange>
      </w:tblGrid>
      <w:tr>
        <w:trPr>
          <w:cantSplit w:val="0"/>
          <w:trHeight w:val="632" w:hRule="atLeast"/>
          <w:tblHeader w:val="0"/>
        </w:trPr>
        <w:tc>
          <w:tcPr/>
          <w:p w:rsidR="00000000" w:rsidDel="00000000" w:rsidP="00000000" w:rsidRDefault="00000000" w:rsidRPr="00000000" w14:paraId="0000009A">
            <w:pPr>
              <w:ind w:left="50" w:firstLine="0"/>
              <w:jc w:val="center"/>
              <w:rPr>
                <w:rFonts w:ascii="Arial" w:cs="Arial" w:eastAsia="Arial" w:hAnsi="Arial"/>
                <w:b w:val="1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sz w:val="22"/>
                <w:szCs w:val="22"/>
                <w:rtl w:val="0"/>
              </w:rPr>
              <w:t xml:space="preserve">2</w:t>
            </w:r>
          </w:p>
          <w:p w:rsidR="00000000" w:rsidDel="00000000" w:rsidP="00000000" w:rsidRDefault="00000000" w:rsidRPr="00000000" w14:paraId="0000009B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C">
            <w:pPr>
              <w:rPr>
                <w:rFonts w:ascii="Arial" w:cs="Arial" w:eastAsia="Arial" w:hAnsi="Arial"/>
                <w:b w:val="1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D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09E">
            <w:pPr>
              <w:ind w:left="129" w:right="53" w:firstLine="0"/>
              <w:jc w:val="both"/>
              <w:rPr>
                <w:rFonts w:ascii="Arial" w:cs="Arial" w:eastAsia="Arial" w:hAnsi="Arial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Resource 4 shows the number of persons added to selected urban areas per hour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.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Resource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 5 shows the photos of a street in Tianzifang, a district in Shanghai, before and after it went through urban reimaging. Resource 6 shows Shanghai’s rankings in two urban liveability indicators in 2016.</w:t>
            </w:r>
          </w:p>
          <w:p w:rsidR="00000000" w:rsidDel="00000000" w:rsidP="00000000" w:rsidRDefault="00000000" w:rsidRPr="00000000" w14:paraId="0000009F">
            <w:pPr>
              <w:ind w:left="129" w:right="53" w:firstLine="0"/>
              <w:jc w:val="both"/>
              <w:rPr>
                <w:rFonts w:ascii="Arial" w:cs="Arial" w:eastAsia="Arial" w:hAnsi="Arial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0">
            <w:pPr>
              <w:ind w:left="129" w:right="53" w:firstLine="0"/>
              <w:jc w:val="both"/>
              <w:rPr>
                <w:rFonts w:ascii="Arial" w:cs="Arial" w:eastAsia="Arial" w:hAnsi="Arial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46" w:hRule="atLeast"/>
          <w:tblHeader w:val="0"/>
        </w:trPr>
        <w:tc>
          <w:tcPr/>
          <w:p w:rsidR="00000000" w:rsidDel="00000000" w:rsidP="00000000" w:rsidRDefault="00000000" w:rsidRPr="00000000" w14:paraId="000000A3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4">
            <w:pPr>
              <w:ind w:left="103" w:right="95" w:firstLine="0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sz w:val="22"/>
                <w:szCs w:val="22"/>
                <w:rtl w:val="0"/>
              </w:rPr>
              <w:t xml:space="preserve">(a)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5">
            <w:pPr>
              <w:ind w:left="130" w:firstLine="0"/>
              <w:jc w:val="both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Citing data, describe the variations in the number of persons added per hour to the urban areas shown in Resource 4.</w:t>
            </w:r>
          </w:p>
        </w:tc>
        <w:tc>
          <w:tcPr/>
          <w:p w:rsidR="00000000" w:rsidDel="00000000" w:rsidP="00000000" w:rsidRDefault="00000000" w:rsidRPr="00000000" w14:paraId="000000A6">
            <w:pPr>
              <w:ind w:left="-36" w:right="38" w:firstLine="0"/>
              <w:jc w:val="center"/>
              <w:rPr>
                <w:rFonts w:ascii="Arial" w:cs="Arial" w:eastAsia="Arial" w:hAnsi="Arial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7">
            <w:pPr>
              <w:ind w:left="-36" w:right="38" w:firstLine="0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[4]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90" w:hRule="atLeast"/>
          <w:tblHeader w:val="0"/>
        </w:trPr>
        <w:tc>
          <w:tcPr/>
          <w:p w:rsidR="00000000" w:rsidDel="00000000" w:rsidP="00000000" w:rsidRDefault="00000000" w:rsidRPr="00000000" w14:paraId="000000A8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9">
            <w:pPr>
              <w:ind w:left="103" w:right="95" w:firstLine="0"/>
              <w:jc w:val="center"/>
              <w:rPr>
                <w:rFonts w:ascii="Arial" w:cs="Arial" w:eastAsia="Arial" w:hAnsi="Arial"/>
                <w:b w:val="1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A">
            <w:pPr>
              <w:ind w:left="109" w:firstLine="0"/>
              <w:jc w:val="both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B">
            <w:pPr>
              <w:ind w:left="109" w:firstLine="0"/>
              <w:jc w:val="both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C">
            <w:pPr>
              <w:ind w:left="-36" w:firstLine="0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18" w:hRule="atLeast"/>
          <w:tblHeader w:val="0"/>
        </w:trPr>
        <w:tc>
          <w:tcPr/>
          <w:p w:rsidR="00000000" w:rsidDel="00000000" w:rsidP="00000000" w:rsidRDefault="00000000" w:rsidRPr="00000000" w14:paraId="000000AD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E">
            <w:pPr>
              <w:ind w:left="103" w:right="95" w:firstLine="0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sz w:val="22"/>
                <w:szCs w:val="22"/>
                <w:rtl w:val="0"/>
              </w:rPr>
              <w:t xml:space="preserve">(b)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F">
            <w:pPr>
              <w:ind w:left="109" w:firstLine="0"/>
              <w:jc w:val="both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Explain the possible reasons that can account for the variations in the number of persons added per hour to the urban areas shown in Resource 4.</w:t>
            </w:r>
          </w:p>
        </w:tc>
        <w:tc>
          <w:tcPr/>
          <w:p w:rsidR="00000000" w:rsidDel="00000000" w:rsidP="00000000" w:rsidRDefault="00000000" w:rsidRPr="00000000" w14:paraId="000000B0">
            <w:pPr>
              <w:ind w:left="-36" w:firstLine="0"/>
              <w:jc w:val="center"/>
              <w:rPr>
                <w:rFonts w:ascii="Arial" w:cs="Arial" w:eastAsia="Arial" w:hAnsi="Arial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1">
            <w:pPr>
              <w:ind w:left="-36" w:firstLine="0"/>
              <w:jc w:val="center"/>
              <w:rPr>
                <w:rFonts w:ascii="Arial" w:cs="Arial" w:eastAsia="Arial" w:hAnsi="Arial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[6]</w:t>
            </w:r>
          </w:p>
        </w:tc>
      </w:tr>
      <w:tr>
        <w:trPr>
          <w:cantSplit w:val="0"/>
          <w:trHeight w:val="281" w:hRule="atLeast"/>
          <w:tblHeader w:val="0"/>
        </w:trPr>
        <w:tc>
          <w:tcPr/>
          <w:p w:rsidR="00000000" w:rsidDel="00000000" w:rsidP="00000000" w:rsidRDefault="00000000" w:rsidRPr="00000000" w14:paraId="000000B2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3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4">
            <w:pPr>
              <w:jc w:val="both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5">
            <w:pPr>
              <w:jc w:val="both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6">
            <w:pPr>
              <w:jc w:val="both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7">
            <w:pPr>
              <w:ind w:left="-36" w:right="38" w:firstLine="0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1" w:hRule="atLeast"/>
          <w:tblHeader w:val="0"/>
        </w:trPr>
        <w:tc>
          <w:tcPr/>
          <w:p w:rsidR="00000000" w:rsidDel="00000000" w:rsidP="00000000" w:rsidRDefault="00000000" w:rsidRPr="00000000" w14:paraId="000000B8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9">
            <w:pPr>
              <w:ind w:left="115" w:right="95" w:firstLine="0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sz w:val="22"/>
                <w:szCs w:val="22"/>
                <w:rtl w:val="0"/>
              </w:rPr>
              <w:t xml:space="preserve">(c)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A">
            <w:pPr>
              <w:ind w:left="130" w:firstLine="0"/>
              <w:jc w:val="both"/>
              <w:rPr>
                <w:rFonts w:ascii="Arial" w:cs="Arial" w:eastAsia="Arial" w:hAnsi="Arial"/>
                <w:color w:val="ff0000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Explain the possible challenges in progressing towards sustainable urban development in cities currently experiencing high urbanisation rates and rapid urban growth.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B">
            <w:pPr>
              <w:ind w:left="-36" w:right="38" w:firstLine="0"/>
              <w:jc w:val="center"/>
              <w:rPr>
                <w:rFonts w:ascii="Arial" w:cs="Arial" w:eastAsia="Arial" w:hAnsi="Arial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C">
            <w:pPr>
              <w:ind w:left="-36" w:right="38" w:firstLine="0"/>
              <w:jc w:val="center"/>
              <w:rPr>
                <w:rFonts w:ascii="Arial" w:cs="Arial" w:eastAsia="Arial" w:hAnsi="Arial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D">
            <w:pPr>
              <w:ind w:left="-36" w:right="38" w:firstLine="0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[6]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" w:hRule="atLeast"/>
          <w:tblHeader w:val="0"/>
        </w:trPr>
        <w:tc>
          <w:tcPr/>
          <w:p w:rsidR="00000000" w:rsidDel="00000000" w:rsidP="00000000" w:rsidRDefault="00000000" w:rsidRPr="00000000" w14:paraId="000000BE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F">
            <w:pPr>
              <w:ind w:left="103" w:right="95" w:firstLine="0"/>
              <w:jc w:val="center"/>
              <w:rPr>
                <w:rFonts w:ascii="Arial" w:cs="Arial" w:eastAsia="Arial" w:hAnsi="Arial"/>
                <w:b w:val="1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0">
            <w:pPr>
              <w:ind w:left="109" w:firstLine="0"/>
              <w:jc w:val="both"/>
              <w:rPr>
                <w:rFonts w:ascii="Arial" w:cs="Arial" w:eastAsia="Arial" w:hAnsi="Arial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1">
            <w:pPr>
              <w:ind w:left="109" w:firstLine="0"/>
              <w:jc w:val="both"/>
              <w:rPr>
                <w:rFonts w:ascii="Arial" w:cs="Arial" w:eastAsia="Arial" w:hAnsi="Arial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2">
            <w:pPr>
              <w:ind w:left="-36" w:right="38" w:firstLine="0"/>
              <w:jc w:val="center"/>
              <w:rPr>
                <w:rFonts w:ascii="Arial" w:cs="Arial" w:eastAsia="Arial" w:hAnsi="Arial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5" w:hRule="atLeast"/>
          <w:tblHeader w:val="0"/>
        </w:trPr>
        <w:tc>
          <w:tcPr/>
          <w:p w:rsidR="00000000" w:rsidDel="00000000" w:rsidP="00000000" w:rsidRDefault="00000000" w:rsidRPr="00000000" w14:paraId="000000C3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4">
            <w:pPr>
              <w:ind w:left="103" w:right="95" w:firstLine="0"/>
              <w:jc w:val="center"/>
              <w:rPr>
                <w:rFonts w:ascii="Arial" w:cs="Arial" w:eastAsia="Arial" w:hAnsi="Arial"/>
                <w:b w:val="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sz w:val="22"/>
                <w:szCs w:val="22"/>
                <w:rtl w:val="0"/>
              </w:rPr>
              <w:t xml:space="preserve">(d)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5">
            <w:pPr>
              <w:ind w:left="109" w:firstLine="0"/>
              <w:jc w:val="both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Explain the challenges faced in measuring sustainable urban development</w:t>
            </w:r>
          </w:p>
        </w:tc>
        <w:tc>
          <w:tcPr/>
          <w:p w:rsidR="00000000" w:rsidDel="00000000" w:rsidP="00000000" w:rsidRDefault="00000000" w:rsidRPr="00000000" w14:paraId="000000C6">
            <w:pPr>
              <w:ind w:left="-36" w:right="38" w:firstLine="0"/>
              <w:jc w:val="center"/>
              <w:rPr>
                <w:rFonts w:ascii="Arial" w:cs="Arial" w:eastAsia="Arial" w:hAnsi="Arial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[4]</w:t>
            </w:r>
          </w:p>
        </w:tc>
      </w:tr>
      <w:tr>
        <w:trPr>
          <w:cantSplit w:val="0"/>
          <w:trHeight w:val="254" w:hRule="atLeast"/>
          <w:tblHeader w:val="0"/>
        </w:trPr>
        <w:tc>
          <w:tcPr/>
          <w:p w:rsidR="00000000" w:rsidDel="00000000" w:rsidP="00000000" w:rsidRDefault="00000000" w:rsidRPr="00000000" w14:paraId="000000C7">
            <w:pPr>
              <w:jc w:val="center"/>
              <w:rPr>
                <w:rFonts w:ascii="Arial" w:cs="Arial" w:eastAsia="Arial" w:hAnsi="Arial"/>
                <w:b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8">
            <w:pPr>
              <w:jc w:val="center"/>
              <w:rPr>
                <w:rFonts w:ascii="Arial" w:cs="Arial" w:eastAsia="Arial" w:hAnsi="Arial"/>
                <w:b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9">
            <w:pPr>
              <w:jc w:val="both"/>
              <w:rPr>
                <w:rFonts w:ascii="Arial" w:cs="Arial" w:eastAsia="Arial" w:hAnsi="Arial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A">
            <w:pPr>
              <w:ind w:left="-36" w:firstLine="0"/>
              <w:jc w:val="center"/>
              <w:rPr>
                <w:rFonts w:ascii="Arial" w:cs="Arial" w:eastAsia="Arial" w:hAnsi="Arial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8" w:hRule="atLeast"/>
          <w:tblHeader w:val="0"/>
        </w:trPr>
        <w:tc>
          <w:tcPr/>
          <w:p w:rsidR="00000000" w:rsidDel="00000000" w:rsidP="00000000" w:rsidRDefault="00000000" w:rsidRPr="00000000" w14:paraId="000000CB">
            <w:pPr>
              <w:jc w:val="center"/>
              <w:rPr>
                <w:rFonts w:ascii="Arial" w:cs="Arial" w:eastAsia="Arial" w:hAnsi="Arial"/>
                <w:b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C">
            <w:pPr>
              <w:jc w:val="center"/>
              <w:rPr>
                <w:rFonts w:ascii="Arial" w:cs="Arial" w:eastAsia="Arial" w:hAnsi="Arial"/>
                <w:b w:val="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2"/>
                <w:szCs w:val="22"/>
                <w:rtl w:val="0"/>
              </w:rPr>
              <w:t xml:space="preserve">(e)</w:t>
            </w:r>
          </w:p>
          <w:p w:rsidR="00000000" w:rsidDel="00000000" w:rsidP="00000000" w:rsidRDefault="00000000" w:rsidRPr="00000000" w14:paraId="000000CD">
            <w:pPr>
              <w:tabs>
                <w:tab w:val="left" w:leader="none" w:pos="623"/>
              </w:tabs>
              <w:jc w:val="center"/>
              <w:rPr>
                <w:rFonts w:ascii="Arial" w:cs="Arial" w:eastAsia="Arial" w:hAnsi="Arial"/>
                <w:b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E">
            <w:pPr>
              <w:ind w:left="46" w:firstLine="0"/>
              <w:jc w:val="both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Compare the characteristics of Tianzifang before and after urban reimaging in Resource 5.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F">
            <w:pPr>
              <w:ind w:left="-36" w:firstLine="0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0">
            <w:pPr>
              <w:ind w:left="-36" w:firstLine="0"/>
              <w:jc w:val="center"/>
              <w:rPr>
                <w:rFonts w:ascii="Arial" w:cs="Arial" w:eastAsia="Arial" w:hAnsi="Arial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[5]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1">
            <w:pPr>
              <w:ind w:left="-36" w:firstLine="0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2" w:hRule="atLeast"/>
          <w:tblHeader w:val="0"/>
        </w:trPr>
        <w:tc>
          <w:tcPr/>
          <w:p w:rsidR="00000000" w:rsidDel="00000000" w:rsidP="00000000" w:rsidRDefault="00000000" w:rsidRPr="00000000" w14:paraId="000000D2">
            <w:pPr>
              <w:jc w:val="center"/>
              <w:rPr>
                <w:rFonts w:ascii="Arial" w:cs="Arial" w:eastAsia="Arial" w:hAnsi="Arial"/>
                <w:b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3">
            <w:pPr>
              <w:tabs>
                <w:tab w:val="left" w:leader="none" w:pos="623"/>
              </w:tabs>
              <w:jc w:val="center"/>
              <w:rPr>
                <w:rFonts w:ascii="Arial" w:cs="Arial" w:eastAsia="Arial" w:hAnsi="Arial"/>
                <w:b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4">
            <w:pPr>
              <w:jc w:val="both"/>
              <w:rPr>
                <w:rFonts w:ascii="Arial" w:cs="Arial" w:eastAsia="Arial" w:hAnsi="Arial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5">
            <w:pPr>
              <w:jc w:val="both"/>
              <w:rPr>
                <w:rFonts w:ascii="Arial" w:cs="Arial" w:eastAsia="Arial" w:hAnsi="Arial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6">
            <w:pPr>
              <w:ind w:left="-36" w:firstLine="0"/>
              <w:jc w:val="center"/>
              <w:rPr>
                <w:rFonts w:ascii="Arial" w:cs="Arial" w:eastAsia="Arial" w:hAnsi="Arial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2" w:hRule="atLeast"/>
          <w:tblHeader w:val="0"/>
        </w:trPr>
        <w:tc>
          <w:tcPr/>
          <w:p w:rsidR="00000000" w:rsidDel="00000000" w:rsidP="00000000" w:rsidRDefault="00000000" w:rsidRPr="00000000" w14:paraId="000000D7">
            <w:pPr>
              <w:jc w:val="center"/>
              <w:rPr>
                <w:rFonts w:ascii="Arial" w:cs="Arial" w:eastAsia="Arial" w:hAnsi="Arial"/>
                <w:b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8">
            <w:pPr>
              <w:tabs>
                <w:tab w:val="left" w:leader="none" w:pos="623"/>
              </w:tabs>
              <w:jc w:val="center"/>
              <w:rPr>
                <w:rFonts w:ascii="Arial" w:cs="Arial" w:eastAsia="Arial" w:hAnsi="Arial"/>
                <w:b w:val="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2"/>
                <w:szCs w:val="22"/>
                <w:rtl w:val="0"/>
              </w:rPr>
              <w:t xml:space="preserve">(f)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9">
            <w:pPr>
              <w:ind w:left="102" w:firstLine="0"/>
              <w:jc w:val="both"/>
              <w:rPr>
                <w:rFonts w:ascii="Arial" w:cs="Arial" w:eastAsia="Arial" w:hAnsi="Arial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Using Resource 6, explain the difference in Shanghai’s liveability rankings as reflected by the two indicators.</w:t>
            </w:r>
          </w:p>
        </w:tc>
        <w:tc>
          <w:tcPr/>
          <w:p w:rsidR="00000000" w:rsidDel="00000000" w:rsidP="00000000" w:rsidRDefault="00000000" w:rsidRPr="00000000" w14:paraId="000000DA">
            <w:pPr>
              <w:ind w:left="-36" w:firstLine="0"/>
              <w:jc w:val="center"/>
              <w:rPr>
                <w:rFonts w:ascii="Arial" w:cs="Arial" w:eastAsia="Arial" w:hAnsi="Arial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B">
            <w:pPr>
              <w:ind w:left="-36" w:firstLine="0"/>
              <w:jc w:val="center"/>
              <w:rPr>
                <w:rFonts w:ascii="Arial" w:cs="Arial" w:eastAsia="Arial" w:hAnsi="Arial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[5]</w:t>
            </w:r>
          </w:p>
        </w:tc>
      </w:tr>
    </w:tbl>
    <w:p w:rsidR="00000000" w:rsidDel="00000000" w:rsidP="00000000" w:rsidRDefault="00000000" w:rsidRPr="00000000" w14:paraId="000000DC">
      <w:pPr>
        <w:spacing w:after="200" w:line="276" w:lineRule="auto"/>
        <w:jc w:val="center"/>
        <w:rPr>
          <w:rFonts w:ascii="Arial" w:cs="Arial" w:eastAsia="Arial" w:hAnsi="Arial"/>
          <w:b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tabs>
          <w:tab w:val="right" w:leader="none" w:pos="9641"/>
        </w:tabs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  </w:t>
        <w:tab/>
      </w:r>
    </w:p>
    <w:p w:rsidR="00000000" w:rsidDel="00000000" w:rsidP="00000000" w:rsidRDefault="00000000" w:rsidRPr="00000000" w14:paraId="000000EF">
      <w:pPr>
        <w:tabs>
          <w:tab w:val="right" w:leader="none" w:pos="9641"/>
        </w:tabs>
        <w:jc w:val="righ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sz w:val="22"/>
          <w:szCs w:val="22"/>
          <w:rtl w:val="0"/>
        </w:rPr>
        <w:t xml:space="preserve">[Turn over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spacing w:after="200" w:line="276" w:lineRule="auto"/>
        <w:jc w:val="center"/>
        <w:rPr>
          <w:rFonts w:ascii="Arial" w:cs="Arial" w:eastAsia="Arial" w:hAnsi="Arial"/>
          <w:b w:val="1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sz w:val="22"/>
          <w:szCs w:val="22"/>
          <w:rtl w:val="0"/>
        </w:rPr>
        <w:t xml:space="preserve">Section C</w:t>
      </w:r>
    </w:p>
    <w:p w:rsidR="00000000" w:rsidDel="00000000" w:rsidP="00000000" w:rsidRDefault="00000000" w:rsidRPr="00000000" w14:paraId="000000F1">
      <w:pPr>
        <w:ind w:left="360" w:hanging="360"/>
        <w:jc w:val="center"/>
        <w:rPr>
          <w:rFonts w:ascii="Arial" w:cs="Arial" w:eastAsia="Arial" w:hAnsi="Arial"/>
          <w:b w:val="1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sz w:val="22"/>
          <w:szCs w:val="22"/>
          <w:rtl w:val="0"/>
        </w:rPr>
        <w:t xml:space="preserve">Answer EITHER question 3 OR question 4. </w:t>
      </w:r>
    </w:p>
    <w:p w:rsidR="00000000" w:rsidDel="00000000" w:rsidP="00000000" w:rsidRDefault="00000000" w:rsidRPr="00000000" w14:paraId="000000F2">
      <w:pPr>
        <w:ind w:left="360" w:hanging="360"/>
        <w:jc w:val="center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ind w:left="360" w:hanging="360"/>
        <w:jc w:val="both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sz w:val="22"/>
          <w:szCs w:val="22"/>
          <w:rtl w:val="0"/>
        </w:rPr>
        <w:t xml:space="preserve">3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ab/>
        <w:t xml:space="preserve">Evaluate the strategies used to manage non-hazardous solid waste (NHSW) in urban areas. </w:t>
      </w:r>
    </w:p>
    <w:p w:rsidR="00000000" w:rsidDel="00000000" w:rsidP="00000000" w:rsidRDefault="00000000" w:rsidRPr="00000000" w14:paraId="000000F4">
      <w:pPr>
        <w:ind w:left="9000" w:firstLine="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sz w:val="22"/>
          <w:szCs w:val="22"/>
          <w:rtl w:val="0"/>
        </w:rPr>
        <w:t xml:space="preserve">   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[20]</w:t>
      </w:r>
    </w:p>
    <w:p w:rsidR="00000000" w:rsidDel="00000000" w:rsidP="00000000" w:rsidRDefault="00000000" w:rsidRPr="00000000" w14:paraId="000000F5">
      <w:pPr>
        <w:ind w:left="36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ind w:left="360" w:hanging="360"/>
        <w:jc w:val="both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sz w:val="22"/>
          <w:szCs w:val="22"/>
          <w:rtl w:val="0"/>
        </w:rPr>
        <w:t xml:space="preserve">4</w:t>
        <w:tab/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‘Contemporary climate change is attributed more to natural processes, and less to human activities.’</w:t>
      </w:r>
    </w:p>
    <w:p w:rsidR="00000000" w:rsidDel="00000000" w:rsidP="00000000" w:rsidRDefault="00000000" w:rsidRPr="00000000" w14:paraId="000000F7">
      <w:pPr>
        <w:ind w:left="360" w:hanging="360"/>
        <w:jc w:val="both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ind w:left="360" w:hanging="360"/>
        <w:jc w:val="both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ab/>
        <w:t xml:space="preserve">Evaluate this statement.                                                                                       </w:t>
        <w:tab/>
        <w:t xml:space="preserve">          [20]</w:t>
      </w:r>
      <w:r w:rsidDel="00000000" w:rsidR="00000000" w:rsidRPr="00000000">
        <w:rPr>
          <w:sz w:val="22"/>
          <w:szCs w:val="22"/>
          <w:rtl w:val="0"/>
        </w:rPr>
        <w:tab/>
      </w:r>
      <w:r w:rsidDel="00000000" w:rsidR="00000000" w:rsidRPr="00000000">
        <w:rPr>
          <w:rtl w:val="0"/>
        </w:rPr>
      </w:r>
    </w:p>
    <w:sectPr>
      <w:headerReference r:id="rId9" w:type="default"/>
      <w:footerReference r:id="rId10" w:type="default"/>
      <w:footerReference r:id="rId11" w:type="first"/>
      <w:pgSz w:h="16834" w:w="11909" w:orient="portrait"/>
      <w:pgMar w:bottom="1134" w:top="1134" w:left="1134" w:right="1134" w:header="720" w:footer="72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imes New Roman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FB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  <w:tab w:val="center" w:leader="none" w:pos="5103"/>
      </w:tabs>
      <w:spacing w:after="0" w:before="0" w:line="240" w:lineRule="auto"/>
      <w:ind w:left="0" w:right="0" w:firstLine="0"/>
      <w:jc w:val="center"/>
      <w:rPr>
        <w:rFonts w:ascii="Arial" w:cs="Arial" w:eastAsia="Arial" w:hAnsi="Arial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Arial" w:cs="Arial" w:eastAsia="Arial" w:hAnsi="Arial"/>
        <w:b w:val="0"/>
        <w:i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  <w:rtl w:val="0"/>
      </w:rPr>
      <w:t xml:space="preserve">SAJC/9173/02/Prelims/2024</w:t>
    </w: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45720" distT="45720" distL="114300" distR="114300" hidden="0" layoutInCell="1" locked="0" relativeHeight="0" simplePos="0">
              <wp:simplePos x="0" y="0"/>
              <wp:positionH relativeFrom="column">
                <wp:posOffset>-63499</wp:posOffset>
              </wp:positionH>
              <wp:positionV relativeFrom="paragraph">
                <wp:posOffset>-55879</wp:posOffset>
              </wp:positionV>
              <wp:extent cx="966470" cy="1414145"/>
              <wp:effectExtent b="0" l="0" r="0" t="0"/>
              <wp:wrapNone/>
              <wp:docPr id="1" name=""/>
              <a:graphic>
                <a:graphicData uri="http://schemas.microsoft.com/office/word/2010/wordprocessingShape">
                  <wps:wsp>
                    <wps:cNvSpPr/>
                    <wps:cNvPr id="2" name="Shape 2"/>
                    <wps:spPr>
                      <a:xfrm>
                        <a:off x="4867528" y="3077690"/>
                        <a:ext cx="956945" cy="140462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18"/>
                              <w:vertAlign w:val="baseline"/>
                            </w:rPr>
                            <w:t xml:space="preserve">© SAJC 2024</w:t>
                          </w:r>
                        </w:p>
                      </w:txbxContent>
                    </wps:txbx>
                    <wps:bodyPr anchorCtr="0" anchor="t" bIns="45700" lIns="91425" spcFirstLastPara="1" rIns="91425" wrap="square" tIns="4570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45720" distT="45720" distL="114300" distR="114300" hidden="0" layoutInCell="1" locked="0" relativeHeight="0" simplePos="0">
              <wp:simplePos x="0" y="0"/>
              <wp:positionH relativeFrom="column">
                <wp:posOffset>-63499</wp:posOffset>
              </wp:positionH>
              <wp:positionV relativeFrom="paragraph">
                <wp:posOffset>-55879</wp:posOffset>
              </wp:positionV>
              <wp:extent cx="966470" cy="1414145"/>
              <wp:effectExtent b="0" l="0" r="0" t="0"/>
              <wp:wrapNone/>
              <wp:docPr id="1" name="image2.png"/>
              <a:graphic>
                <a:graphicData uri="http://schemas.openxmlformats.org/drawingml/2006/picture">
                  <pic:pic>
                    <pic:nvPicPr>
                      <pic:cNvPr id="0" name="image2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966470" cy="141414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FC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  <w:tab w:val="center" w:leader="none" w:pos="5103"/>
      </w:tabs>
      <w:spacing w:after="0" w:before="0" w:line="240" w:lineRule="auto"/>
      <w:ind w:left="0" w:right="0" w:firstLine="0"/>
      <w:jc w:val="center"/>
      <w:rPr>
        <w:rFonts w:ascii="Arial" w:cs="Arial" w:eastAsia="Arial" w:hAnsi="Arial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Arial" w:cs="Arial" w:eastAsia="Arial" w:hAnsi="Arial"/>
        <w:b w:val="0"/>
        <w:i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  <w:rtl w:val="0"/>
      </w:rPr>
      <w:t xml:space="preserve">SAJC/9173/02/Prelims/2024</w:t>
    </w: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45720" distT="45720" distL="114300" distR="114300" hidden="0" layoutInCell="1" locked="0" relativeHeight="0" simplePos="0">
              <wp:simplePos x="0" y="0"/>
              <wp:positionH relativeFrom="column">
                <wp:posOffset>-63499</wp:posOffset>
              </wp:positionH>
              <wp:positionV relativeFrom="paragraph">
                <wp:posOffset>-55879</wp:posOffset>
              </wp:positionV>
              <wp:extent cx="966470" cy="1414145"/>
              <wp:effectExtent b="0" l="0" r="0" t="0"/>
              <wp:wrapNone/>
              <wp:docPr id="3" name=""/>
              <a:graphic>
                <a:graphicData uri="http://schemas.microsoft.com/office/word/2010/wordprocessingShape">
                  <wps:wsp>
                    <wps:cNvSpPr/>
                    <wps:cNvPr id="4" name="Shape 4"/>
                    <wps:spPr>
                      <a:xfrm>
                        <a:off x="4867528" y="3077690"/>
                        <a:ext cx="956945" cy="140462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18"/>
                              <w:vertAlign w:val="baseline"/>
                            </w:rPr>
                            <w:t xml:space="preserve">© SAJC 2024</w:t>
                          </w:r>
                        </w:p>
                      </w:txbxContent>
                    </wps:txbx>
                    <wps:bodyPr anchorCtr="0" anchor="t" bIns="45700" lIns="91425" spcFirstLastPara="1" rIns="91425" wrap="square" tIns="4570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45720" distT="45720" distL="114300" distR="114300" hidden="0" layoutInCell="1" locked="0" relativeHeight="0" simplePos="0">
              <wp:simplePos x="0" y="0"/>
              <wp:positionH relativeFrom="column">
                <wp:posOffset>-63499</wp:posOffset>
              </wp:positionH>
              <wp:positionV relativeFrom="paragraph">
                <wp:posOffset>-55879</wp:posOffset>
              </wp:positionV>
              <wp:extent cx="966470" cy="1414145"/>
              <wp:effectExtent b="0" l="0" r="0" t="0"/>
              <wp:wrapNone/>
              <wp:docPr id="3" name="image4.png"/>
              <a:graphic>
                <a:graphicData uri="http://schemas.openxmlformats.org/drawingml/2006/picture">
                  <pic:pic>
                    <pic:nvPicPr>
                      <pic:cNvPr id="0" name="image4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966470" cy="141414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  <w:p w:rsidR="00000000" w:rsidDel="00000000" w:rsidP="00000000" w:rsidRDefault="00000000" w:rsidRPr="00000000" w14:paraId="000000FD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F9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0" w:firstLine="0"/>
      <w:jc w:val="center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Arial" w:cs="Arial" w:eastAsia="Arial" w:hAnsi="Arial"/>
        <w:b w:val="1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FA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en-US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/>
    <w:rPr>
      <w:b w:val="1"/>
      <w:sz w:val="48"/>
      <w:szCs w:val="48"/>
    </w:rPr>
  </w:style>
  <w:style w:type="paragraph" w:styleId="Heading2">
    <w:name w:val="heading 2"/>
    <w:basedOn w:val="Normal"/>
    <w:next w:val="Normal"/>
    <w:pPr/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ind w:left="720"/>
      <w:jc w:val="center"/>
    </w:pPr>
    <w:rPr>
      <w:rFonts w:ascii="Arial" w:cs="Arial" w:eastAsia="Arial" w:hAnsi="Arial"/>
      <w:b w:val="1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2.xml"/><Relationship Id="rId10" Type="http://schemas.openxmlformats.org/officeDocument/2006/relationships/footer" Target="footer1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image" Target="media/image1.gif"/><Relationship Id="rId7" Type="http://schemas.openxmlformats.org/officeDocument/2006/relationships/image" Target="media/image3.png"/><Relationship Id="rId8" Type="http://schemas.openxmlformats.org/officeDocument/2006/relationships/image" Target="media/image5.png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_rels/footer2.xml.rels><?xml version="1.0" encoding="UTF-8" standalone="yes"?><Relationships xmlns="http://schemas.openxmlformats.org/package/2006/relationships"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6dda6799-48a4-4505-a0cd-904be69fc9b2_Enabled">
    <vt:lpwstr>true</vt:lpwstr>
  </property>
  <property fmtid="{D5CDD505-2E9C-101B-9397-08002B2CF9AE}" pid="3" name="MSIP_Label_6dda6799-48a4-4505-a0cd-904be69fc9b2_SetDate">
    <vt:lpwstr>2024-05-05T04:11:16Z</vt:lpwstr>
  </property>
  <property fmtid="{D5CDD505-2E9C-101B-9397-08002B2CF9AE}" pid="4" name="MSIP_Label_6dda6799-48a4-4505-a0cd-904be69fc9b2_Method">
    <vt:lpwstr>Privileged</vt:lpwstr>
  </property>
  <property fmtid="{D5CDD505-2E9C-101B-9397-08002B2CF9AE}" pid="5" name="MSIP_Label_6dda6799-48a4-4505-a0cd-904be69fc9b2_Name">
    <vt:lpwstr>NON-SENSITIVE</vt:lpwstr>
  </property>
  <property fmtid="{D5CDD505-2E9C-101B-9397-08002B2CF9AE}" pid="6" name="MSIP_Label_6dda6799-48a4-4505-a0cd-904be69fc9b2_SiteId">
    <vt:lpwstr>6590cdd4-8337-4198-bacc-47645c4a4d4d</vt:lpwstr>
  </property>
  <property fmtid="{D5CDD505-2E9C-101B-9397-08002B2CF9AE}" pid="7" name="MSIP_Label_6dda6799-48a4-4505-a0cd-904be69fc9b2_ActionId">
    <vt:lpwstr>b5e15eb5-ff6c-4f24-86c6-2e6f26b5ccab</vt:lpwstr>
  </property>
  <property fmtid="{D5CDD505-2E9C-101B-9397-08002B2CF9AE}" pid="8" name="MSIP_Label_6dda6799-48a4-4505-a0cd-904be69fc9b2_ContentBits">
    <vt:lpwstr>0</vt:lpwstr>
  </property>
</Properties>
</file>