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E8CA" w14:textId="66F58A0E" w:rsidR="00E807A8" w:rsidRDefault="00CF752E" w:rsidP="00134939">
      <w:pPr>
        <w:ind w:right="140"/>
        <w:rPr>
          <w:b/>
          <w:bCs/>
        </w:rPr>
      </w:pPr>
      <w:r>
        <w:rPr>
          <w:b/>
          <w:bCs/>
        </w:rPr>
        <w:t>2026 Paper 1</w:t>
      </w:r>
    </w:p>
    <w:p w14:paraId="2AD38799" w14:textId="77777777" w:rsidR="00CF752E" w:rsidRDefault="00CF752E" w:rsidP="00134939">
      <w:pPr>
        <w:ind w:right="140"/>
        <w:rPr>
          <w:b/>
          <w:bCs/>
        </w:rPr>
      </w:pPr>
    </w:p>
    <w:tbl>
      <w:tblPr>
        <w:tblStyle w:val="a"/>
        <w:tblpPr w:leftFromText="180" w:rightFromText="180" w:topFromText="180" w:bottomFromText="180" w:vertAnchor="text" w:horzAnchor="margin" w:tblpY="3"/>
        <w:tblW w:w="9315" w:type="dxa"/>
        <w:tblInd w:w="0" w:type="dxa"/>
        <w:tblLayout w:type="fixed"/>
        <w:tblLook w:val="0600" w:firstRow="0" w:lastRow="0" w:firstColumn="0" w:lastColumn="0" w:noHBand="1" w:noVBand="1"/>
      </w:tblPr>
      <w:tblGrid>
        <w:gridCol w:w="699"/>
        <w:gridCol w:w="8616"/>
      </w:tblGrid>
      <w:tr w:rsidR="00CF752E" w14:paraId="0EA98CA0" w14:textId="77777777" w:rsidTr="002118BA">
        <w:trPr>
          <w:cantSplit/>
        </w:trPr>
        <w:tc>
          <w:tcPr>
            <w:tcW w:w="699" w:type="dxa"/>
          </w:tcPr>
          <w:p w14:paraId="2E00708F" w14:textId="5B37575E" w:rsidR="00CF752E" w:rsidRPr="00333D48" w:rsidRDefault="00CF752E" w:rsidP="00A4028D">
            <w:pPr>
              <w:widowControl w:val="0"/>
              <w:spacing w:line="240" w:lineRule="auto"/>
              <w:jc w:val="center"/>
              <w:rPr>
                <w:b/>
                <w:bCs/>
              </w:rPr>
            </w:pPr>
          </w:p>
        </w:tc>
        <w:tc>
          <w:tcPr>
            <w:tcW w:w="8616" w:type="dxa"/>
          </w:tcPr>
          <w:p w14:paraId="61EAFAEF" w14:textId="67E870AC" w:rsidR="00CF752E" w:rsidRDefault="00CF752E" w:rsidP="00A4028D">
            <w:pPr>
              <w:widowControl w:val="0"/>
              <w:spacing w:line="240" w:lineRule="auto"/>
              <w:jc w:val="center"/>
              <w:rPr>
                <w:b/>
                <w:bCs/>
              </w:rPr>
            </w:pPr>
          </w:p>
        </w:tc>
      </w:tr>
      <w:tr w:rsidR="00CF752E" w14:paraId="64942289" w14:textId="77777777" w:rsidTr="002118BA">
        <w:tc>
          <w:tcPr>
            <w:tcW w:w="699" w:type="dxa"/>
          </w:tcPr>
          <w:p w14:paraId="19849BE3" w14:textId="77777777" w:rsidR="00CF752E" w:rsidRPr="00333D48" w:rsidRDefault="00CF752E" w:rsidP="00A4028D">
            <w:pPr>
              <w:widowControl w:val="0"/>
              <w:spacing w:line="240" w:lineRule="auto"/>
              <w:jc w:val="center"/>
              <w:rPr>
                <w:b/>
                <w:bCs/>
              </w:rPr>
            </w:pPr>
            <w:r w:rsidRPr="00333D48">
              <w:rPr>
                <w:b/>
                <w:bCs/>
              </w:rPr>
              <w:t>1(a)</w:t>
            </w:r>
          </w:p>
        </w:tc>
        <w:tc>
          <w:tcPr>
            <w:tcW w:w="8616" w:type="dxa"/>
          </w:tcPr>
          <w:p w14:paraId="0F5D0B11" w14:textId="77777777" w:rsidR="00CF752E" w:rsidRDefault="00CF752E" w:rsidP="00A4028D">
            <w:pPr>
              <w:ind w:right="-1"/>
              <w:jc w:val="both"/>
              <w:rPr>
                <w:b/>
                <w:bCs/>
              </w:rPr>
            </w:pPr>
            <w:r>
              <w:rPr>
                <w:b/>
                <w:bCs/>
                <w:highlight w:val="white"/>
              </w:rPr>
              <w:t xml:space="preserve">Explain the challenges limiting the progress towards sustainable development for countries at lower levels of development. </w:t>
            </w:r>
            <w:r>
              <w:rPr>
                <w:b/>
                <w:bCs/>
              </w:rPr>
              <w:t xml:space="preserve"> [4]</w:t>
            </w:r>
          </w:p>
          <w:p w14:paraId="7F7E361B" w14:textId="77777777" w:rsidR="00CF752E" w:rsidRDefault="00CF752E" w:rsidP="00A4028D">
            <w:pPr>
              <w:ind w:right="-1"/>
              <w:jc w:val="both"/>
              <w:rPr>
                <w:b/>
                <w:bCs/>
              </w:rPr>
            </w:pPr>
          </w:p>
          <w:p w14:paraId="27EEAD16" w14:textId="77777777" w:rsidR="00CF752E" w:rsidRDefault="00CF752E" w:rsidP="00A4028D">
            <w:pPr>
              <w:ind w:right="-1"/>
              <w:jc w:val="both"/>
            </w:pPr>
            <w:r>
              <w:t>Award 1 mark for each explanation of a valid challenge limiting progress towards SD for countries at lower levels of development.</w:t>
            </w:r>
          </w:p>
          <w:p w14:paraId="0A72E177" w14:textId="77777777" w:rsidR="00CF752E" w:rsidRDefault="00CF752E" w:rsidP="00A4028D">
            <w:pPr>
              <w:ind w:right="-1"/>
              <w:jc w:val="both"/>
            </w:pPr>
            <w:r>
              <w:t>Award a maximum of 1 additional mark for further development of each explanation.</w:t>
            </w:r>
          </w:p>
          <w:p w14:paraId="744035BE" w14:textId="77777777" w:rsidR="00CF752E" w:rsidRDefault="00CF752E" w:rsidP="00A4028D">
            <w:pPr>
              <w:ind w:right="-1"/>
              <w:jc w:val="both"/>
            </w:pPr>
          </w:p>
          <w:p w14:paraId="5E5ABDF8" w14:textId="77777777" w:rsidR="00CF752E" w:rsidRDefault="00CF752E" w:rsidP="00A4028D">
            <w:pPr>
              <w:ind w:right="-1"/>
              <w:jc w:val="both"/>
            </w:pPr>
            <w:r>
              <w:t>Possible responses include:</w:t>
            </w:r>
          </w:p>
          <w:p w14:paraId="5A36CE59" w14:textId="77777777" w:rsidR="00CF752E" w:rsidRDefault="00CF752E" w:rsidP="00A4028D">
            <w:pPr>
              <w:numPr>
                <w:ilvl w:val="0"/>
                <w:numId w:val="8"/>
              </w:numPr>
              <w:ind w:right="-1"/>
              <w:jc w:val="both"/>
            </w:pPr>
            <w:r>
              <w:t>Countries at lower levels of development typically have limited government revenues and restricted access to international capital markets, making it difficult to fund the upfront investment required for sustainable infrastructure such as renewable energy and clean water systems. Therefore, they are unable to invest in infrastructure to make themselves more sustainable, therefore limiting their progress towards sustainable development.</w:t>
            </w:r>
          </w:p>
          <w:p w14:paraId="039724D2" w14:textId="77777777" w:rsidR="00CF752E" w:rsidRDefault="00CF752E" w:rsidP="00A4028D">
            <w:pPr>
              <w:numPr>
                <w:ilvl w:val="0"/>
                <w:numId w:val="8"/>
              </w:numPr>
              <w:ind w:right="-1"/>
              <w:jc w:val="both"/>
            </w:pPr>
            <w:r>
              <w:t xml:space="preserve">Countries at lower levels of development face intense pressure to generate rapid economic growth to reduce poverty and meet the basic needs of their populations, which often conflicts with the longer-term goals of environmental sustainability. Thus, they may find it challenging to impose environmental regulations or restrict resource extraction if doing so would slow economic growth or deter foreign investment. The immediate need to create jobs and raise living standards often takes precedence over long-term sustainability goals, making it politically and economically difficult to pursue both simultaneously. </w:t>
            </w:r>
          </w:p>
          <w:p w14:paraId="586C42C3" w14:textId="77777777" w:rsidR="00CF752E" w:rsidRDefault="00CF752E" w:rsidP="00A4028D">
            <w:pPr>
              <w:numPr>
                <w:ilvl w:val="0"/>
                <w:numId w:val="8"/>
              </w:numPr>
              <w:ind w:right="-1"/>
              <w:jc w:val="both"/>
            </w:pPr>
            <w:r>
              <w:t>Countries at lower levels of development often have weaker governmental institutions, limited administrative capacity and higher levels of corruption compared to more developed nations, making it difficult to design and implement effective sustainable development policies. The lack of institutional capacity to enforce regulations, monitor compliance and deliver public services could also mean that policies may not translate into real-world outcomes. Corruption can divert funds intended for sustainable development projects, while a weak rule of law makes it difficult to prevent illegal resource extraction or environmental degradation. All of these make it challenging for these countries to progress towards sustainable development.</w:t>
            </w:r>
          </w:p>
          <w:p w14:paraId="4C4A0EB4" w14:textId="77777777" w:rsidR="00CF752E" w:rsidRDefault="00CF752E" w:rsidP="00A4028D">
            <w:pPr>
              <w:ind w:right="-1"/>
              <w:jc w:val="both"/>
            </w:pPr>
          </w:p>
          <w:p w14:paraId="5022DD64" w14:textId="77777777" w:rsidR="00CF752E" w:rsidRDefault="00CF752E" w:rsidP="00A4028D">
            <w:pPr>
              <w:ind w:right="-1"/>
              <w:jc w:val="both"/>
              <w:rPr>
                <w:b/>
                <w:bCs/>
              </w:rPr>
            </w:pPr>
            <w:r>
              <w:rPr>
                <w:b/>
                <w:bCs/>
              </w:rPr>
              <w:t>AO1</w:t>
            </w:r>
          </w:p>
        </w:tc>
      </w:tr>
    </w:tbl>
    <w:p w14:paraId="3701A2BB" w14:textId="26C2EE89" w:rsidR="00E807A8" w:rsidRDefault="00E807A8" w:rsidP="00555DF5">
      <w:pPr>
        <w:shd w:val="clear" w:color="auto" w:fill="FFFFFF"/>
        <w:ind w:right="-40"/>
        <w:rPr>
          <w:b/>
          <w:bCs/>
        </w:rPr>
      </w:pPr>
    </w:p>
    <w:p w14:paraId="4085D8A3" w14:textId="77777777" w:rsidR="00CF752E" w:rsidRDefault="00CF752E" w:rsidP="00555DF5">
      <w:pPr>
        <w:shd w:val="clear" w:color="auto" w:fill="FFFFFF"/>
        <w:ind w:right="-40"/>
        <w:rPr>
          <w:b/>
          <w:bCs/>
        </w:rPr>
      </w:pPr>
    </w:p>
    <w:p w14:paraId="1F370A57" w14:textId="77777777" w:rsidR="00CF752E" w:rsidRDefault="00CF752E" w:rsidP="00555DF5">
      <w:pPr>
        <w:shd w:val="clear" w:color="auto" w:fill="FFFFFF"/>
        <w:ind w:right="-40"/>
        <w:rPr>
          <w:b/>
          <w:bCs/>
        </w:rPr>
      </w:pPr>
    </w:p>
    <w:p w14:paraId="6440AA0F" w14:textId="77777777" w:rsidR="00CF752E" w:rsidRDefault="00CF752E" w:rsidP="00555DF5">
      <w:pPr>
        <w:shd w:val="clear" w:color="auto" w:fill="FFFFFF"/>
        <w:ind w:right="-40"/>
        <w:rPr>
          <w:b/>
          <w:bCs/>
        </w:rPr>
      </w:pPr>
    </w:p>
    <w:p w14:paraId="7CDB5AA4" w14:textId="77777777" w:rsidR="00CF752E" w:rsidRDefault="00CF752E" w:rsidP="00555DF5">
      <w:pPr>
        <w:shd w:val="clear" w:color="auto" w:fill="FFFFFF"/>
        <w:ind w:right="-40"/>
        <w:rPr>
          <w:b/>
          <w:bCs/>
        </w:rPr>
      </w:pPr>
    </w:p>
    <w:p w14:paraId="27D0E38D" w14:textId="77777777" w:rsidR="00CF752E" w:rsidRDefault="00CF752E" w:rsidP="00555DF5">
      <w:pPr>
        <w:shd w:val="clear" w:color="auto" w:fill="FFFFFF"/>
        <w:ind w:right="-40"/>
        <w:rPr>
          <w:b/>
          <w:bCs/>
        </w:rPr>
      </w:pPr>
    </w:p>
    <w:tbl>
      <w:tblPr>
        <w:tblStyle w:val="a"/>
        <w:tblpPr w:leftFromText="180" w:rightFromText="180" w:topFromText="180" w:bottomFromText="180" w:vertAnchor="text" w:horzAnchor="margin" w:tblpY="3"/>
        <w:tblW w:w="9315" w:type="dxa"/>
        <w:tblInd w:w="0" w:type="dxa"/>
        <w:tblLayout w:type="fixed"/>
        <w:tblLook w:val="0600" w:firstRow="0" w:lastRow="0" w:firstColumn="0" w:lastColumn="0" w:noHBand="1" w:noVBand="1"/>
      </w:tblPr>
      <w:tblGrid>
        <w:gridCol w:w="699"/>
        <w:gridCol w:w="8616"/>
      </w:tblGrid>
      <w:tr w:rsidR="00CF752E" w14:paraId="40E15D37" w14:textId="77777777" w:rsidTr="002118BA">
        <w:tc>
          <w:tcPr>
            <w:tcW w:w="699" w:type="dxa"/>
          </w:tcPr>
          <w:p w14:paraId="513C1B38" w14:textId="77777777" w:rsidR="00CF752E" w:rsidRPr="00333D48" w:rsidRDefault="00CF752E" w:rsidP="00A4028D">
            <w:pPr>
              <w:widowControl w:val="0"/>
              <w:spacing w:line="240" w:lineRule="auto"/>
              <w:jc w:val="center"/>
              <w:rPr>
                <w:b/>
                <w:bCs/>
              </w:rPr>
            </w:pPr>
            <w:r w:rsidRPr="00333D48">
              <w:rPr>
                <w:b/>
                <w:bCs/>
              </w:rPr>
              <w:lastRenderedPageBreak/>
              <w:t>1(b)</w:t>
            </w:r>
          </w:p>
        </w:tc>
        <w:tc>
          <w:tcPr>
            <w:tcW w:w="8616" w:type="dxa"/>
          </w:tcPr>
          <w:p w14:paraId="09ED2743" w14:textId="77777777" w:rsidR="00CF752E" w:rsidRDefault="00CF752E" w:rsidP="00A4028D">
            <w:pPr>
              <w:ind w:right="-1"/>
              <w:jc w:val="both"/>
              <w:rPr>
                <w:b/>
                <w:bCs/>
                <w:highlight w:val="white"/>
              </w:rPr>
            </w:pPr>
            <w:r>
              <w:rPr>
                <w:b/>
                <w:bCs/>
                <w:highlight w:val="white"/>
              </w:rPr>
              <w:t>Compare the changes in economic sectors of MEDCs and LEDCs from 1950 to 2020 shown in Resource 1.  [6]</w:t>
            </w:r>
          </w:p>
          <w:p w14:paraId="6A07E8BD" w14:textId="77777777" w:rsidR="00CF752E" w:rsidRDefault="00CF752E" w:rsidP="00A4028D">
            <w:pPr>
              <w:ind w:right="-1"/>
              <w:jc w:val="both"/>
              <w:rPr>
                <w:b/>
                <w:bCs/>
                <w:highlight w:val="white"/>
              </w:rPr>
            </w:pPr>
          </w:p>
          <w:p w14:paraId="4C788BBA" w14:textId="77777777" w:rsidR="00CF752E" w:rsidRDefault="00CF752E" w:rsidP="00A4028D">
            <w:pPr>
              <w:ind w:right="-1"/>
              <w:jc w:val="both"/>
            </w:pPr>
            <w:r>
              <w:t xml:space="preserve">Award 1 mark for each comparison of change in economic sectors of MEDCs and LEDCs from 1950 to 2020. </w:t>
            </w:r>
          </w:p>
          <w:p w14:paraId="47953C15" w14:textId="77777777" w:rsidR="00CF752E" w:rsidRDefault="00CF752E" w:rsidP="00A4028D">
            <w:pPr>
              <w:ind w:right="-1"/>
              <w:jc w:val="both"/>
            </w:pPr>
            <w:r>
              <w:t>Award a maximum of 1 additional mark for further development of each comparison, where applicable.</w:t>
            </w:r>
          </w:p>
          <w:p w14:paraId="432EBF7B" w14:textId="77777777" w:rsidR="00CF752E" w:rsidRDefault="00CF752E" w:rsidP="00A4028D">
            <w:pPr>
              <w:ind w:right="-1"/>
              <w:jc w:val="both"/>
            </w:pPr>
            <w:r>
              <w:t>Award a maximum of 4 marks if the candidate only provides similarities OR differences.</w:t>
            </w:r>
          </w:p>
          <w:p w14:paraId="7374A0F4" w14:textId="77777777" w:rsidR="00CF752E" w:rsidRDefault="00CF752E" w:rsidP="00A4028D">
            <w:pPr>
              <w:ind w:right="-1"/>
              <w:jc w:val="both"/>
            </w:pPr>
          </w:p>
          <w:p w14:paraId="5C4FB796" w14:textId="77777777" w:rsidR="00CF752E" w:rsidRDefault="00CF752E" w:rsidP="00A4028D">
            <w:pPr>
              <w:ind w:right="-1"/>
              <w:jc w:val="both"/>
            </w:pPr>
            <w:r>
              <w:t>Possible responses include:</w:t>
            </w:r>
          </w:p>
          <w:p w14:paraId="7942D493" w14:textId="77777777" w:rsidR="00CF752E" w:rsidRDefault="00CF752E" w:rsidP="00A4028D">
            <w:pPr>
              <w:numPr>
                <w:ilvl w:val="0"/>
                <w:numId w:val="6"/>
              </w:numPr>
              <w:ind w:right="-1"/>
              <w:jc w:val="both"/>
            </w:pPr>
            <w:r w:rsidRPr="2DC03F6E">
              <w:rPr>
                <w:b/>
                <w:bCs/>
              </w:rPr>
              <w:t xml:space="preserve">Agriculture </w:t>
            </w:r>
            <w:r>
              <w:t>sector declined in both MEDCs and LEDCs; But the decline was far steeper in LEDCs than MEDCs</w:t>
            </w:r>
          </w:p>
          <w:p w14:paraId="13E1F880" w14:textId="77777777" w:rsidR="00CF752E" w:rsidRDefault="00CF752E" w:rsidP="00A4028D">
            <w:pPr>
              <w:numPr>
                <w:ilvl w:val="1"/>
                <w:numId w:val="6"/>
              </w:numPr>
              <w:ind w:left="708" w:right="-1"/>
              <w:jc w:val="both"/>
            </w:pPr>
            <w:r>
              <w:t>In MEDCs, agriculture collapsed from approximately 22% in 1950 to just 3% by 2020, a fall of around 19 percentage points. In LEDCs, agriculture fell only from approximately 82% to 59% over the same period, a decline of around 23 percentage points.</w:t>
            </w:r>
          </w:p>
          <w:p w14:paraId="5F070BF5" w14:textId="77777777" w:rsidR="00CF752E" w:rsidRDefault="00CF752E" w:rsidP="00A4028D">
            <w:pPr>
              <w:numPr>
                <w:ilvl w:val="0"/>
                <w:numId w:val="6"/>
              </w:numPr>
              <w:ind w:right="-1"/>
              <w:jc w:val="both"/>
            </w:pPr>
            <w:r w:rsidRPr="4E931724">
              <w:rPr>
                <w:b/>
                <w:bCs/>
              </w:rPr>
              <w:t xml:space="preserve">Manufacturing </w:t>
            </w:r>
            <w:r>
              <w:t>declined in MEDCs but remained increased marginally in LEDCs</w:t>
            </w:r>
          </w:p>
          <w:p w14:paraId="2C629E75" w14:textId="77777777" w:rsidR="00CF752E" w:rsidRDefault="00CF752E" w:rsidP="00A4028D">
            <w:pPr>
              <w:numPr>
                <w:ilvl w:val="1"/>
                <w:numId w:val="6"/>
              </w:numPr>
              <w:ind w:left="708" w:right="-1"/>
              <w:jc w:val="both"/>
            </w:pPr>
            <w:r>
              <w:t>In MEDCs, manufacturing fell from approximately 43% in 1950 to around 23% in 2020. In LEDCs, manufacturing rose from approximately 8% to around 15% in 1990 before falling back to 10% in 2020.</w:t>
            </w:r>
          </w:p>
          <w:p w14:paraId="5E65A9EC" w14:textId="77777777" w:rsidR="00CF752E" w:rsidRDefault="00CF752E" w:rsidP="00A4028D">
            <w:pPr>
              <w:numPr>
                <w:ilvl w:val="0"/>
                <w:numId w:val="6"/>
              </w:numPr>
              <w:ind w:right="-1"/>
              <w:jc w:val="both"/>
            </w:pPr>
            <w:r w:rsidRPr="2B08CC74">
              <w:rPr>
                <w:b/>
                <w:bCs/>
              </w:rPr>
              <w:t xml:space="preserve">Services </w:t>
            </w:r>
            <w:r>
              <w:t>grew in both MEDCs and LEDCs; But growth was far more dramatic in MEDCs</w:t>
            </w:r>
          </w:p>
          <w:p w14:paraId="7D349E25" w14:textId="77777777" w:rsidR="00CF752E" w:rsidRDefault="00CF752E" w:rsidP="00A4028D">
            <w:pPr>
              <w:numPr>
                <w:ilvl w:val="1"/>
                <w:numId w:val="6"/>
              </w:numPr>
              <w:ind w:left="708" w:right="-1"/>
              <w:jc w:val="both"/>
            </w:pPr>
            <w:r>
              <w:t>Services sector grew dramatically in MEDCs, rising from approximately 35% in 1950 to around 74% in 2020, a gain of 39 percentage points. While in LEDCs services grew from approximately 10% to 31% over the same period, a gain of 21 percentage points.</w:t>
            </w:r>
          </w:p>
          <w:p w14:paraId="66A3E25B" w14:textId="77777777" w:rsidR="00CF752E" w:rsidRDefault="00CF752E" w:rsidP="00A4028D">
            <w:pPr>
              <w:ind w:right="-1"/>
              <w:jc w:val="both"/>
            </w:pPr>
          </w:p>
          <w:p w14:paraId="1CA6AA56" w14:textId="0B4F17C9" w:rsidR="00CF752E" w:rsidRDefault="0060775B" w:rsidP="00A4028D">
            <w:pPr>
              <w:ind w:right="-1"/>
              <w:jc w:val="both"/>
              <w:rPr>
                <w:highlight w:val="white"/>
              </w:rPr>
            </w:pPr>
            <w:r>
              <w:rPr>
                <w:b/>
                <w:bCs/>
              </w:rPr>
              <w:t>A</w:t>
            </w:r>
            <w:r w:rsidR="00CF752E">
              <w:rPr>
                <w:b/>
                <w:bCs/>
              </w:rPr>
              <w:t>O2</w:t>
            </w:r>
          </w:p>
        </w:tc>
      </w:tr>
      <w:tr w:rsidR="00CF752E" w14:paraId="42339511" w14:textId="77777777" w:rsidTr="002118BA">
        <w:trPr>
          <w:cantSplit/>
        </w:trPr>
        <w:tc>
          <w:tcPr>
            <w:tcW w:w="699" w:type="dxa"/>
          </w:tcPr>
          <w:p w14:paraId="20C1D4C2" w14:textId="77777777" w:rsidR="00CF752E" w:rsidRPr="00333D48" w:rsidRDefault="00CF752E" w:rsidP="00A4028D">
            <w:pPr>
              <w:widowControl w:val="0"/>
              <w:spacing w:line="240" w:lineRule="auto"/>
              <w:jc w:val="center"/>
              <w:rPr>
                <w:b/>
                <w:bCs/>
              </w:rPr>
            </w:pPr>
            <w:r w:rsidRPr="00333D48">
              <w:rPr>
                <w:b/>
                <w:bCs/>
              </w:rPr>
              <w:t>1(c)</w:t>
            </w:r>
          </w:p>
        </w:tc>
        <w:tc>
          <w:tcPr>
            <w:tcW w:w="8616" w:type="dxa"/>
          </w:tcPr>
          <w:p w14:paraId="470BDEC8" w14:textId="77777777" w:rsidR="00CF752E" w:rsidRDefault="00CF752E" w:rsidP="00A4028D">
            <w:pPr>
              <w:ind w:right="-1"/>
              <w:jc w:val="both"/>
              <w:rPr>
                <w:b/>
                <w:bCs/>
                <w:highlight w:val="white"/>
              </w:rPr>
            </w:pPr>
            <w:r>
              <w:rPr>
                <w:b/>
                <w:bCs/>
              </w:rPr>
              <w:t>Describe the spatial distribution of Standard Chartered Bank shown in Resource 2.</w:t>
            </w:r>
            <w:r>
              <w:rPr>
                <w:b/>
                <w:bCs/>
                <w:highlight w:val="white"/>
              </w:rPr>
              <w:t xml:space="preserve"> [6]</w:t>
            </w:r>
          </w:p>
          <w:p w14:paraId="2D6E835D" w14:textId="77777777" w:rsidR="00CF752E" w:rsidRDefault="00CF752E" w:rsidP="00A4028D">
            <w:pPr>
              <w:ind w:right="-1"/>
              <w:jc w:val="both"/>
              <w:rPr>
                <w:b/>
                <w:bCs/>
                <w:highlight w:val="white"/>
              </w:rPr>
            </w:pPr>
          </w:p>
          <w:p w14:paraId="03B23F0F" w14:textId="77777777" w:rsidR="00CF752E" w:rsidRDefault="00CF752E" w:rsidP="00A4028D">
            <w:pPr>
              <w:ind w:right="-1"/>
              <w:jc w:val="both"/>
            </w:pPr>
            <w:r>
              <w:t>Award 1 mark for each description of the spatial distribution of Standard Chartered Bank.</w:t>
            </w:r>
          </w:p>
          <w:p w14:paraId="6829E5BC" w14:textId="77777777" w:rsidR="00CF752E" w:rsidRDefault="00CF752E" w:rsidP="00A4028D">
            <w:pPr>
              <w:ind w:right="-1"/>
              <w:jc w:val="both"/>
            </w:pPr>
            <w:r>
              <w:t>Award a maximum of 1 additional mark for further development of each description.</w:t>
            </w:r>
          </w:p>
          <w:p w14:paraId="2A5F3B7C" w14:textId="77777777" w:rsidR="00CF752E" w:rsidRDefault="00CF752E" w:rsidP="00A4028D">
            <w:pPr>
              <w:ind w:right="-1"/>
              <w:jc w:val="both"/>
            </w:pPr>
          </w:p>
          <w:p w14:paraId="2279C3E3" w14:textId="77777777" w:rsidR="00CF752E" w:rsidRDefault="00CF752E" w:rsidP="00A4028D">
            <w:pPr>
              <w:ind w:right="-1"/>
              <w:jc w:val="both"/>
            </w:pPr>
            <w:r>
              <w:t>Possible responses include:</w:t>
            </w:r>
          </w:p>
          <w:p w14:paraId="345CAC04" w14:textId="77777777" w:rsidR="00CF752E" w:rsidRDefault="00CF752E" w:rsidP="00A4028D">
            <w:pPr>
              <w:numPr>
                <w:ilvl w:val="0"/>
                <w:numId w:val="8"/>
              </w:numPr>
              <w:ind w:right="-1"/>
              <w:jc w:val="both"/>
            </w:pPr>
            <w:r>
              <w:t>Uneven distribution globally</w:t>
            </w:r>
          </w:p>
          <w:p w14:paraId="623FD30B" w14:textId="77777777" w:rsidR="00CF752E" w:rsidRDefault="00CF752E" w:rsidP="00A4028D">
            <w:pPr>
              <w:numPr>
                <w:ilvl w:val="1"/>
                <w:numId w:val="8"/>
              </w:numPr>
              <w:ind w:left="708" w:right="-1"/>
              <w:jc w:val="both"/>
            </w:pPr>
            <w:r>
              <w:t>Branches are heavily concentrated in Asia, Africa and the Middle East</w:t>
            </w:r>
          </w:p>
          <w:p w14:paraId="459032AC" w14:textId="77777777" w:rsidR="00CF752E" w:rsidRDefault="00CF752E" w:rsidP="00A4028D">
            <w:pPr>
              <w:numPr>
                <w:ilvl w:val="1"/>
                <w:numId w:val="8"/>
              </w:numPr>
              <w:ind w:left="708" w:right="-1"/>
              <w:jc w:val="both"/>
            </w:pPr>
            <w:r>
              <w:t>Some parts of the world, like Central Asia and Latin America and the Caribbean, have very few or no branches at all</w:t>
            </w:r>
          </w:p>
          <w:p w14:paraId="47F4DCFB" w14:textId="77777777" w:rsidR="00CF752E" w:rsidRDefault="00CF752E" w:rsidP="00A4028D">
            <w:pPr>
              <w:numPr>
                <w:ilvl w:val="0"/>
                <w:numId w:val="8"/>
              </w:numPr>
              <w:ind w:right="-1"/>
              <w:jc w:val="both"/>
            </w:pPr>
            <w:r>
              <w:t>All three regional HQs are clustered in Asia and the Middle East</w:t>
            </w:r>
          </w:p>
          <w:p w14:paraId="17CE63A0" w14:textId="77777777" w:rsidR="00CF752E" w:rsidRDefault="00CF752E" w:rsidP="00A4028D">
            <w:pPr>
              <w:numPr>
                <w:ilvl w:val="1"/>
                <w:numId w:val="8"/>
              </w:numPr>
              <w:ind w:left="850" w:right="-1"/>
              <w:jc w:val="both"/>
            </w:pPr>
            <w:r>
              <w:t>Dubai, Hong Kong and Singapore</w:t>
            </w:r>
          </w:p>
          <w:p w14:paraId="63D0ADD1" w14:textId="77777777" w:rsidR="00CF752E" w:rsidRDefault="00CF752E" w:rsidP="00A4028D">
            <w:pPr>
              <w:numPr>
                <w:ilvl w:val="0"/>
                <w:numId w:val="8"/>
              </w:numPr>
              <w:ind w:right="-1"/>
              <w:jc w:val="both"/>
            </w:pPr>
            <w:r>
              <w:t xml:space="preserve">Highest concentration of presence in </w:t>
            </w:r>
            <w:r w:rsidRPr="3FDAE796">
              <w:t xml:space="preserve">East Asia and Pacific &amp; South Asia/ </w:t>
            </w:r>
            <w:r>
              <w:t>Asia-Pacific region</w:t>
            </w:r>
          </w:p>
          <w:p w14:paraId="42714B8C" w14:textId="0686FC97" w:rsidR="00CF752E" w:rsidRDefault="00CF752E" w:rsidP="0060775B">
            <w:pPr>
              <w:numPr>
                <w:ilvl w:val="0"/>
                <w:numId w:val="8"/>
              </w:numPr>
              <w:ind w:right="-1"/>
              <w:jc w:val="both"/>
            </w:pPr>
            <w:r>
              <w:lastRenderedPageBreak/>
              <w:t>Significant presence across Middle East, Southeast Africa, Northern Europe regions</w:t>
            </w:r>
            <w:r>
              <w:br/>
            </w:r>
          </w:p>
          <w:p w14:paraId="0F6C20D0" w14:textId="77777777" w:rsidR="00CF752E" w:rsidRDefault="00CF752E" w:rsidP="00A4028D">
            <w:pPr>
              <w:ind w:right="-1"/>
              <w:jc w:val="both"/>
              <w:rPr>
                <w:b/>
                <w:bCs/>
              </w:rPr>
            </w:pPr>
            <w:r>
              <w:rPr>
                <w:b/>
                <w:bCs/>
              </w:rPr>
              <w:t>AO2</w:t>
            </w:r>
          </w:p>
        </w:tc>
      </w:tr>
      <w:tr w:rsidR="00CF752E" w14:paraId="0DD293A1" w14:textId="77777777" w:rsidTr="002118BA">
        <w:trPr>
          <w:cantSplit/>
        </w:trPr>
        <w:tc>
          <w:tcPr>
            <w:tcW w:w="699" w:type="dxa"/>
          </w:tcPr>
          <w:p w14:paraId="4FEA8E48" w14:textId="77777777" w:rsidR="00CF752E" w:rsidRPr="00333D48" w:rsidRDefault="00CF752E" w:rsidP="00A4028D">
            <w:pPr>
              <w:widowControl w:val="0"/>
              <w:spacing w:line="240" w:lineRule="auto"/>
              <w:jc w:val="center"/>
              <w:rPr>
                <w:b/>
                <w:bCs/>
              </w:rPr>
            </w:pPr>
            <w:r w:rsidRPr="00333D48">
              <w:rPr>
                <w:b/>
                <w:bCs/>
              </w:rPr>
              <w:lastRenderedPageBreak/>
              <w:t>1(d)</w:t>
            </w:r>
          </w:p>
        </w:tc>
        <w:tc>
          <w:tcPr>
            <w:tcW w:w="8616" w:type="dxa"/>
          </w:tcPr>
          <w:p w14:paraId="74614994" w14:textId="77777777" w:rsidR="00CF752E" w:rsidRDefault="00CF752E" w:rsidP="00A4028D">
            <w:pPr>
              <w:ind w:right="-1"/>
              <w:jc w:val="both"/>
              <w:rPr>
                <w:b/>
                <w:bCs/>
                <w:highlight w:val="white"/>
              </w:rPr>
            </w:pPr>
            <w:r>
              <w:rPr>
                <w:b/>
                <w:bCs/>
                <w:highlight w:val="white"/>
              </w:rPr>
              <w:t>Using Resource 2, suggest how role of state may have influenced Standard Chartered Bank’s location of regional headquarters. [4]</w:t>
            </w:r>
          </w:p>
          <w:p w14:paraId="5350A268" w14:textId="77777777" w:rsidR="00CF752E" w:rsidRDefault="00CF752E" w:rsidP="00A4028D">
            <w:pPr>
              <w:ind w:right="-1"/>
              <w:jc w:val="both"/>
              <w:rPr>
                <w:b/>
                <w:bCs/>
                <w:highlight w:val="white"/>
              </w:rPr>
            </w:pPr>
          </w:p>
          <w:p w14:paraId="5773627F" w14:textId="77777777" w:rsidR="00CF752E" w:rsidRDefault="00CF752E" w:rsidP="00A4028D">
            <w:pPr>
              <w:ind w:right="-1"/>
              <w:jc w:val="both"/>
            </w:pPr>
            <w:r>
              <w:t>Award 1 mark for each suggestion of how role of state may have influenced Standard Chartered Bank’s location of regional headquarters.</w:t>
            </w:r>
          </w:p>
          <w:p w14:paraId="00967F80" w14:textId="77777777" w:rsidR="00CF752E" w:rsidRDefault="00CF752E" w:rsidP="00A4028D">
            <w:pPr>
              <w:ind w:right="-1"/>
              <w:jc w:val="both"/>
            </w:pPr>
            <w:r>
              <w:t>Award a maximum of 1 additional mark for further development of each suggestion.</w:t>
            </w:r>
          </w:p>
          <w:p w14:paraId="28A6116A" w14:textId="77777777" w:rsidR="00CF752E" w:rsidRDefault="00CF752E" w:rsidP="00A4028D">
            <w:pPr>
              <w:ind w:right="-1"/>
              <w:jc w:val="both"/>
              <w:rPr>
                <w:b/>
                <w:bCs/>
                <w:highlight w:val="white"/>
              </w:rPr>
            </w:pPr>
          </w:p>
          <w:p w14:paraId="05F6E707" w14:textId="77777777" w:rsidR="00CF752E" w:rsidRDefault="00CF752E" w:rsidP="00A4028D">
            <w:pPr>
              <w:ind w:right="-1"/>
              <w:jc w:val="both"/>
            </w:pPr>
            <w:r>
              <w:t>Possible responses include:</w:t>
            </w:r>
          </w:p>
          <w:p w14:paraId="6C09BC83" w14:textId="77777777" w:rsidR="00CF752E" w:rsidRDefault="00CF752E" w:rsidP="00A4028D">
            <w:pPr>
              <w:numPr>
                <w:ilvl w:val="0"/>
                <w:numId w:val="7"/>
              </w:numPr>
              <w:ind w:left="425" w:right="-1"/>
              <w:jc w:val="both"/>
              <w:rPr>
                <w:highlight w:val="white"/>
              </w:rPr>
            </w:pPr>
            <w:r>
              <w:rPr>
                <w:highlight w:val="white"/>
              </w:rPr>
              <w:t>Offering of favourable regulatory environments for financial institutions</w:t>
            </w:r>
          </w:p>
          <w:p w14:paraId="4C91E24A" w14:textId="77777777" w:rsidR="00CF752E" w:rsidRDefault="00CF752E" w:rsidP="00A4028D">
            <w:pPr>
              <w:numPr>
                <w:ilvl w:val="0"/>
                <w:numId w:val="7"/>
              </w:numPr>
              <w:ind w:left="425" w:right="-1"/>
              <w:jc w:val="both"/>
              <w:rPr>
                <w:highlight w:val="white"/>
              </w:rPr>
            </w:pPr>
            <w:r w:rsidRPr="2196BBD8">
              <w:rPr>
                <w:highlight w:val="white"/>
              </w:rPr>
              <w:t>Ensuring status as a global/regional financial hub</w:t>
            </w:r>
          </w:p>
          <w:p w14:paraId="13A31A4F" w14:textId="77777777" w:rsidR="00CF752E" w:rsidRDefault="00CF752E" w:rsidP="00A4028D">
            <w:pPr>
              <w:numPr>
                <w:ilvl w:val="0"/>
                <w:numId w:val="7"/>
              </w:numPr>
              <w:ind w:left="425" w:right="-1"/>
              <w:jc w:val="both"/>
              <w:rPr>
                <w:highlight w:val="white"/>
              </w:rPr>
            </w:pPr>
            <w:r>
              <w:rPr>
                <w:highlight w:val="white"/>
              </w:rPr>
              <w:t>Political stability reduces locational risk</w:t>
            </w:r>
          </w:p>
          <w:p w14:paraId="733511FA" w14:textId="77777777" w:rsidR="00CF752E" w:rsidRDefault="00CF752E" w:rsidP="00A4028D">
            <w:pPr>
              <w:numPr>
                <w:ilvl w:val="0"/>
                <w:numId w:val="7"/>
              </w:numPr>
              <w:ind w:left="425" w:right="-1"/>
              <w:jc w:val="both"/>
              <w:rPr>
                <w:highlight w:val="white"/>
              </w:rPr>
            </w:pPr>
            <w:r>
              <w:rPr>
                <w:highlight w:val="white"/>
              </w:rPr>
              <w:t>States' membership of regional trade blocs and bilateral agreements facilitates market access</w:t>
            </w:r>
          </w:p>
          <w:p w14:paraId="55FF9662" w14:textId="77777777" w:rsidR="00CF752E" w:rsidRDefault="00CF752E" w:rsidP="00A4028D">
            <w:pPr>
              <w:numPr>
                <w:ilvl w:val="0"/>
                <w:numId w:val="7"/>
              </w:numPr>
              <w:ind w:left="425" w:right="-1"/>
              <w:jc w:val="both"/>
              <w:rPr>
                <w:highlight w:val="white"/>
              </w:rPr>
            </w:pPr>
            <w:r w:rsidRPr="28D645F8">
              <w:rPr>
                <w:highlight w:val="white"/>
              </w:rPr>
              <w:t>State investment in upskilling of labour and international/ online connectivity</w:t>
            </w:r>
          </w:p>
          <w:p w14:paraId="11BAD4A5" w14:textId="77777777" w:rsidR="00CF752E" w:rsidRDefault="00CF752E" w:rsidP="00A4028D">
            <w:pPr>
              <w:ind w:right="-1"/>
              <w:jc w:val="both"/>
              <w:rPr>
                <w:b/>
                <w:bCs/>
                <w:highlight w:val="white"/>
              </w:rPr>
            </w:pPr>
          </w:p>
          <w:p w14:paraId="477C7CF5" w14:textId="77777777" w:rsidR="00CF752E" w:rsidRDefault="00CF752E" w:rsidP="00A4028D">
            <w:pPr>
              <w:ind w:right="-1"/>
              <w:jc w:val="both"/>
              <w:rPr>
                <w:b/>
                <w:bCs/>
                <w:highlight w:val="white"/>
              </w:rPr>
            </w:pPr>
            <w:r>
              <w:rPr>
                <w:b/>
                <w:bCs/>
                <w:highlight w:val="white"/>
              </w:rPr>
              <w:t>AO2</w:t>
            </w:r>
          </w:p>
        </w:tc>
      </w:tr>
      <w:tr w:rsidR="00CF752E" w14:paraId="226CD892" w14:textId="77777777" w:rsidTr="002118BA">
        <w:tc>
          <w:tcPr>
            <w:tcW w:w="699" w:type="dxa"/>
          </w:tcPr>
          <w:p w14:paraId="62764C0C" w14:textId="77777777" w:rsidR="00CF752E" w:rsidRPr="00333D48" w:rsidRDefault="00CF752E" w:rsidP="00A4028D">
            <w:pPr>
              <w:widowControl w:val="0"/>
              <w:spacing w:line="240" w:lineRule="auto"/>
              <w:jc w:val="center"/>
              <w:rPr>
                <w:b/>
                <w:bCs/>
              </w:rPr>
            </w:pPr>
            <w:r w:rsidRPr="00333D48">
              <w:rPr>
                <w:b/>
                <w:bCs/>
              </w:rPr>
              <w:t>1(e)</w:t>
            </w:r>
          </w:p>
        </w:tc>
        <w:tc>
          <w:tcPr>
            <w:tcW w:w="8616" w:type="dxa"/>
          </w:tcPr>
          <w:p w14:paraId="6F5049EA" w14:textId="77777777" w:rsidR="00CF752E" w:rsidRDefault="00CF752E" w:rsidP="00A4028D">
            <w:pPr>
              <w:ind w:right="-1"/>
              <w:jc w:val="both"/>
              <w:rPr>
                <w:b/>
                <w:bCs/>
                <w:highlight w:val="white"/>
              </w:rPr>
            </w:pPr>
            <w:r w:rsidRPr="00D93749">
              <w:rPr>
                <w:b/>
                <w:bCs/>
                <w:highlight w:val="white"/>
              </w:rPr>
              <w:t>Explain the trade-offs in sustainable development of host economies brought upon by transnational corporations like Standard Chartered Bank. [6]</w:t>
            </w:r>
          </w:p>
          <w:p w14:paraId="763082E0" w14:textId="77777777" w:rsidR="00CF752E" w:rsidRDefault="00CF752E" w:rsidP="00A4028D">
            <w:pPr>
              <w:ind w:right="-1"/>
              <w:jc w:val="both"/>
              <w:rPr>
                <w:b/>
                <w:bCs/>
                <w:highlight w:val="white"/>
              </w:rPr>
            </w:pPr>
          </w:p>
          <w:p w14:paraId="3E19C8BB" w14:textId="77777777" w:rsidR="00CF752E" w:rsidRDefault="00CF752E" w:rsidP="00A4028D">
            <w:pPr>
              <w:ind w:right="-1"/>
              <w:jc w:val="both"/>
            </w:pPr>
            <w:r>
              <w:t>Award 1 mark for each explanation of the trade-offs in sustainable development of host economies brought upon by transnational corporations.</w:t>
            </w:r>
          </w:p>
          <w:p w14:paraId="7E36836C" w14:textId="77777777" w:rsidR="00CF752E" w:rsidRDefault="00CF752E" w:rsidP="00A4028D">
            <w:pPr>
              <w:ind w:right="-1"/>
              <w:jc w:val="both"/>
            </w:pPr>
            <w:r>
              <w:t>Award a maximum of 1 additional mark for further development of each explanation.</w:t>
            </w:r>
            <w:r>
              <w:br/>
            </w:r>
          </w:p>
          <w:p w14:paraId="0C5CD01B" w14:textId="77777777" w:rsidR="00CF752E" w:rsidRDefault="00CF752E" w:rsidP="00A4028D">
            <w:pPr>
              <w:ind w:right="-1"/>
              <w:jc w:val="both"/>
            </w:pPr>
            <w:r>
              <w:t>Possible responses include:</w:t>
            </w:r>
          </w:p>
          <w:p w14:paraId="5FA857AD" w14:textId="77777777" w:rsidR="00CF752E" w:rsidRDefault="00CF752E" w:rsidP="00A4028D">
            <w:pPr>
              <w:numPr>
                <w:ilvl w:val="0"/>
                <w:numId w:val="7"/>
              </w:numPr>
              <w:ind w:left="425" w:right="-1"/>
              <w:jc w:val="both"/>
              <w:rPr>
                <w:highlight w:val="white"/>
              </w:rPr>
            </w:pPr>
            <w:r>
              <w:rPr>
                <w:highlight w:val="white"/>
              </w:rPr>
              <w:t>Economic growth vs. environmental degradation</w:t>
            </w:r>
          </w:p>
          <w:p w14:paraId="583866B5" w14:textId="77777777" w:rsidR="00CF752E" w:rsidRDefault="00CF752E" w:rsidP="00A4028D">
            <w:pPr>
              <w:numPr>
                <w:ilvl w:val="1"/>
                <w:numId w:val="7"/>
              </w:numPr>
              <w:ind w:left="708" w:right="-1"/>
              <w:jc w:val="both"/>
              <w:rPr>
                <w:highlight w:val="white"/>
              </w:rPr>
            </w:pPr>
            <w:r>
              <w:rPr>
                <w:highlight w:val="white"/>
              </w:rPr>
              <w:t>TNCs bring foreign direct investment and drive economic growth in host economies, raising GDP, creating employment and generating government tax revenues. However, this economic gain often comes at the cost of environmental damage such as pollution, deforestation and resource depletion from TNC industrial operations. For example, a manufacturing TNC locating in a developing country may generate significant employment and export earnings, but its factory emissions and waste discharge may pollute local rivers and air, harming the health of surrounding communities and degrading ecosystems. The host economy gains economically in the short term but sacrifices environmental sustainability, undermining the long-term wellbeing of its population — a clear trade-off between the economic and environmental pillars of sustainable development.</w:t>
            </w:r>
          </w:p>
          <w:p w14:paraId="06C905F3" w14:textId="77777777" w:rsidR="00CF752E" w:rsidRDefault="00CF752E" w:rsidP="00A4028D">
            <w:pPr>
              <w:numPr>
                <w:ilvl w:val="0"/>
                <w:numId w:val="7"/>
              </w:numPr>
              <w:ind w:left="425" w:right="-1"/>
              <w:jc w:val="both"/>
              <w:rPr>
                <w:highlight w:val="white"/>
              </w:rPr>
            </w:pPr>
            <w:r>
              <w:rPr>
                <w:highlight w:val="white"/>
              </w:rPr>
              <w:t>Job creation vs. labour exploitation</w:t>
            </w:r>
          </w:p>
          <w:p w14:paraId="68F5E6BC" w14:textId="77777777" w:rsidR="00CF752E" w:rsidRDefault="00CF752E" w:rsidP="00A4028D">
            <w:pPr>
              <w:numPr>
                <w:ilvl w:val="1"/>
                <w:numId w:val="7"/>
              </w:numPr>
              <w:ind w:left="708" w:right="-1"/>
              <w:jc w:val="both"/>
              <w:rPr>
                <w:highlight w:val="white"/>
              </w:rPr>
            </w:pPr>
            <w:r>
              <w:rPr>
                <w:highlight w:val="white"/>
              </w:rPr>
              <w:t xml:space="preserve">TNCs create employment in host economies, which can reduce poverty and raise living standards. However, </w:t>
            </w:r>
            <w:proofErr w:type="gramStart"/>
            <w:r>
              <w:rPr>
                <w:highlight w:val="white"/>
              </w:rPr>
              <w:t>in order to</w:t>
            </w:r>
            <w:proofErr w:type="gramEnd"/>
            <w:r>
              <w:rPr>
                <w:highlight w:val="white"/>
              </w:rPr>
              <w:t xml:space="preserve"> minimise costs, TNCs may offer low wages, long working hours and poor safety conditions, meaning that the social </w:t>
            </w:r>
            <w:r>
              <w:rPr>
                <w:highlight w:val="white"/>
              </w:rPr>
              <w:lastRenderedPageBreak/>
              <w:t>benefits of employment are offset by the exploitation of workers. This represents a trade-off between economic participation and social equity, as workers may remain in poverty despite being employed and may face health risks from unsafe working conditions. The host economy gains a lower unemployment rate and higher household incomes in aggregate, but at the cost of worker welfare and dignity, which are central to the social pillar of sustainable development.</w:t>
            </w:r>
          </w:p>
          <w:p w14:paraId="3CA1A1A0" w14:textId="77777777" w:rsidR="00CF752E" w:rsidRDefault="00CF752E" w:rsidP="00A4028D">
            <w:pPr>
              <w:numPr>
                <w:ilvl w:val="0"/>
                <w:numId w:val="7"/>
              </w:numPr>
              <w:ind w:left="425" w:right="-1"/>
              <w:jc w:val="both"/>
              <w:rPr>
                <w:highlight w:val="white"/>
              </w:rPr>
            </w:pPr>
            <w:r>
              <w:rPr>
                <w:highlight w:val="white"/>
              </w:rPr>
              <w:t>Tax revenues vs. economic leakages reducing government capacity</w:t>
            </w:r>
          </w:p>
          <w:p w14:paraId="1FC23D1C" w14:textId="77777777" w:rsidR="00CF752E" w:rsidRDefault="00CF752E" w:rsidP="00A4028D">
            <w:pPr>
              <w:numPr>
                <w:ilvl w:val="1"/>
                <w:numId w:val="7"/>
              </w:numPr>
              <w:ind w:left="708" w:right="-1"/>
              <w:jc w:val="both"/>
              <w:rPr>
                <w:highlight w:val="white"/>
              </w:rPr>
            </w:pPr>
            <w:r w:rsidRPr="495D1AF2">
              <w:rPr>
                <w:highlight w:val="white"/>
              </w:rPr>
              <w:t xml:space="preserve">TNCs can generate significant tax revenues for host economy governments through corporate taxes, payroll taxes and indirect taxes on their operations, which can be invested in public services and sustainable development. However, many TNCs engage in tax avoidance strategies such as transfer pricing and profit shifting to low-tax jurisdictions that significantly reduce the tax revenues </w:t>
            </w:r>
            <w:proofErr w:type="gramStart"/>
            <w:r w:rsidRPr="495D1AF2">
              <w:rPr>
                <w:highlight w:val="white"/>
              </w:rPr>
              <w:t>actually received</w:t>
            </w:r>
            <w:proofErr w:type="gramEnd"/>
            <w:r w:rsidRPr="495D1AF2">
              <w:rPr>
                <w:highlight w:val="white"/>
              </w:rPr>
              <w:t xml:space="preserve"> by host governments. This represents a trade-off between the potential economic contribution of TNCs and their actual fiscal impact on host economies. When TNCs shift profits to low-tax jurisdictions, host governments receive less revenue than expected, limiting their ability to invest in education, healthcare and environmental protection, all of which are essential for sustainable development. This is particularly relevant for financial TNCs like Standard Chartered Bank, which operate across multiple jurisdictions and have the capacity to structure their finances in ways that minimise tax liabilities in host economies.</w:t>
            </w:r>
          </w:p>
          <w:p w14:paraId="29CFC2B1" w14:textId="77777777" w:rsidR="00CF752E" w:rsidRDefault="00CF752E" w:rsidP="00A4028D">
            <w:pPr>
              <w:ind w:right="-1"/>
              <w:jc w:val="both"/>
              <w:rPr>
                <w:b/>
                <w:bCs/>
                <w:highlight w:val="white"/>
              </w:rPr>
            </w:pPr>
            <w:r>
              <w:rPr>
                <w:b/>
                <w:bCs/>
                <w:highlight w:val="white"/>
              </w:rPr>
              <w:br/>
              <w:t>AO1</w:t>
            </w:r>
          </w:p>
        </w:tc>
      </w:tr>
      <w:tr w:rsidR="00CF752E" w14:paraId="6435DC64" w14:textId="77777777" w:rsidTr="002118BA">
        <w:trPr>
          <w:cantSplit/>
        </w:trPr>
        <w:tc>
          <w:tcPr>
            <w:tcW w:w="699" w:type="dxa"/>
          </w:tcPr>
          <w:p w14:paraId="44BD0B77" w14:textId="77777777" w:rsidR="00CF752E" w:rsidRPr="00333D48" w:rsidRDefault="00CF752E" w:rsidP="00A4028D">
            <w:pPr>
              <w:widowControl w:val="0"/>
              <w:spacing w:line="240" w:lineRule="auto"/>
              <w:jc w:val="center"/>
              <w:rPr>
                <w:b/>
                <w:bCs/>
              </w:rPr>
            </w:pPr>
            <w:r w:rsidRPr="00333D48">
              <w:rPr>
                <w:b/>
                <w:bCs/>
              </w:rPr>
              <w:lastRenderedPageBreak/>
              <w:t>1(f)</w:t>
            </w:r>
          </w:p>
        </w:tc>
        <w:tc>
          <w:tcPr>
            <w:tcW w:w="8616" w:type="dxa"/>
          </w:tcPr>
          <w:p w14:paraId="236DB770" w14:textId="77777777" w:rsidR="00CF752E" w:rsidRDefault="00CF752E" w:rsidP="00A4028D">
            <w:pPr>
              <w:ind w:right="-1"/>
              <w:jc w:val="both"/>
              <w:rPr>
                <w:b/>
                <w:bCs/>
                <w:highlight w:val="white"/>
              </w:rPr>
            </w:pPr>
            <w:r>
              <w:rPr>
                <w:b/>
                <w:bCs/>
                <w:highlight w:val="white"/>
              </w:rPr>
              <w:t>With reference to Resource 3, explain why countries may experience conflict over water resources. [4]</w:t>
            </w:r>
          </w:p>
          <w:p w14:paraId="43230A0C" w14:textId="77777777" w:rsidR="00CF752E" w:rsidRDefault="00CF752E" w:rsidP="00A4028D">
            <w:pPr>
              <w:ind w:right="-1"/>
              <w:jc w:val="both"/>
            </w:pPr>
          </w:p>
          <w:p w14:paraId="32453757" w14:textId="77777777" w:rsidR="00CF752E" w:rsidRDefault="00CF752E" w:rsidP="00A4028D">
            <w:pPr>
              <w:ind w:right="-1"/>
              <w:jc w:val="both"/>
            </w:pPr>
            <w:r>
              <w:t xml:space="preserve">Award 1 mark for each explanation of why countries may experience conflict over water resources. </w:t>
            </w:r>
          </w:p>
          <w:p w14:paraId="2468DB4D" w14:textId="77777777" w:rsidR="00CF752E" w:rsidRDefault="00CF752E" w:rsidP="00A4028D">
            <w:pPr>
              <w:ind w:right="-1"/>
              <w:jc w:val="both"/>
            </w:pPr>
            <w:r>
              <w:t>Award a maximum of 1 additional mark for further development of each explanation.</w:t>
            </w:r>
          </w:p>
          <w:p w14:paraId="65B1D284" w14:textId="77777777" w:rsidR="00CF752E" w:rsidRDefault="00CF752E" w:rsidP="00A4028D">
            <w:pPr>
              <w:ind w:right="-1"/>
              <w:jc w:val="both"/>
              <w:rPr>
                <w:b/>
                <w:bCs/>
                <w:highlight w:val="white"/>
              </w:rPr>
            </w:pPr>
          </w:p>
          <w:p w14:paraId="71E5FEF9" w14:textId="77777777" w:rsidR="00CF752E" w:rsidRDefault="00CF752E" w:rsidP="00A4028D">
            <w:pPr>
              <w:ind w:right="-1"/>
              <w:jc w:val="both"/>
            </w:pPr>
            <w:r>
              <w:t>Possible responses include:</w:t>
            </w:r>
          </w:p>
          <w:p w14:paraId="1F737B50" w14:textId="77777777" w:rsidR="00CF752E" w:rsidRDefault="00CF752E" w:rsidP="00A4028D">
            <w:pPr>
              <w:numPr>
                <w:ilvl w:val="0"/>
                <w:numId w:val="7"/>
              </w:numPr>
              <w:ind w:left="425" w:right="-1"/>
              <w:jc w:val="both"/>
              <w:rPr>
                <w:highlight w:val="white"/>
              </w:rPr>
            </w:pPr>
            <w:r w:rsidRPr="5D8CACC8">
              <w:rPr>
                <w:highlight w:val="white"/>
              </w:rPr>
              <w:t>Water scarcity creates intense competition between countries for a limited shared resource. When water is scarce, upstream users like the US may extract large quantities for agriculture, urban supply and industry, leaving insufficient flow for downstream users such as Mexico. This creates a zero-sum competition where one country's water use directly reduces availability for another, making conflict over allocation highly likely, particularly during periods of drought when total water availability is further reduced.</w:t>
            </w:r>
          </w:p>
          <w:p w14:paraId="2C4E726C" w14:textId="77777777" w:rsidR="00CF752E" w:rsidRDefault="00CF752E" w:rsidP="00A4028D">
            <w:pPr>
              <w:numPr>
                <w:ilvl w:val="0"/>
                <w:numId w:val="7"/>
              </w:numPr>
              <w:ind w:left="425" w:right="-1"/>
              <w:jc w:val="both"/>
              <w:rPr>
                <w:highlight w:val="white"/>
              </w:rPr>
            </w:pPr>
            <w:r w:rsidRPr="5D8CACC8">
              <w:rPr>
                <w:highlight w:val="white"/>
              </w:rPr>
              <w:t>Water quality degradation by upstream users harms downstream countries. Agricultural activity in the upper and lower basins introduces fertiliser runoff, pesticides and sediment into the river, while urban and industrial activity adds further pollutants. By the time the river reaches Mexico, the water may be too saline or contaminated for safe agricultural or domestic use. Since downstream countries bear the environmental and economic costs of upstream pollution without being able to prevent it, water quality degradation is a further source of conflict between countries sharing the river.</w:t>
            </w:r>
          </w:p>
          <w:p w14:paraId="58886237" w14:textId="77777777" w:rsidR="00CF752E" w:rsidRDefault="00CF752E" w:rsidP="00A4028D">
            <w:pPr>
              <w:ind w:right="-1"/>
              <w:jc w:val="both"/>
              <w:rPr>
                <w:highlight w:val="white"/>
              </w:rPr>
            </w:pPr>
          </w:p>
          <w:p w14:paraId="032CAEAD" w14:textId="77777777" w:rsidR="00CF752E" w:rsidRDefault="00CF752E" w:rsidP="00A4028D">
            <w:pPr>
              <w:ind w:right="-1"/>
              <w:jc w:val="both"/>
              <w:rPr>
                <w:b/>
                <w:bCs/>
                <w:highlight w:val="white"/>
              </w:rPr>
            </w:pPr>
            <w:r>
              <w:rPr>
                <w:b/>
                <w:bCs/>
                <w:highlight w:val="white"/>
              </w:rPr>
              <w:t>AO2</w:t>
            </w:r>
          </w:p>
        </w:tc>
      </w:tr>
      <w:tr w:rsidR="00CF752E" w14:paraId="4F35BDA4" w14:textId="77777777" w:rsidTr="002118BA">
        <w:tc>
          <w:tcPr>
            <w:tcW w:w="699" w:type="dxa"/>
          </w:tcPr>
          <w:p w14:paraId="0154D55B" w14:textId="77777777" w:rsidR="00CF752E" w:rsidRPr="00333D48" w:rsidRDefault="00CF752E" w:rsidP="00A4028D">
            <w:pPr>
              <w:widowControl w:val="0"/>
              <w:spacing w:line="240" w:lineRule="auto"/>
              <w:jc w:val="center"/>
              <w:rPr>
                <w:b/>
                <w:bCs/>
              </w:rPr>
            </w:pPr>
            <w:r w:rsidRPr="00333D48">
              <w:rPr>
                <w:b/>
                <w:bCs/>
              </w:rPr>
              <w:lastRenderedPageBreak/>
              <w:t>2(a)</w:t>
            </w:r>
          </w:p>
        </w:tc>
        <w:tc>
          <w:tcPr>
            <w:tcW w:w="8616" w:type="dxa"/>
          </w:tcPr>
          <w:p w14:paraId="2E89B331" w14:textId="77777777" w:rsidR="00CF752E" w:rsidRPr="0065351F" w:rsidRDefault="00CF752E" w:rsidP="00A4028D">
            <w:pPr>
              <w:jc w:val="both"/>
              <w:rPr>
                <w:b/>
                <w:bCs/>
              </w:rPr>
            </w:pPr>
            <w:r w:rsidRPr="0065351F">
              <w:rPr>
                <w:b/>
                <w:bCs/>
              </w:rPr>
              <w:t>Describe the pattern of average annual precipitation shown in Resource 5.</w:t>
            </w:r>
          </w:p>
          <w:p w14:paraId="73AC1BF1" w14:textId="77777777" w:rsidR="00CF752E" w:rsidRPr="0065351F" w:rsidRDefault="00CF752E" w:rsidP="00A4028D">
            <w:pPr>
              <w:jc w:val="both"/>
            </w:pPr>
          </w:p>
          <w:p w14:paraId="2CB8DA49" w14:textId="77777777" w:rsidR="00CF752E" w:rsidRPr="00431880" w:rsidRDefault="00CF752E" w:rsidP="00A4028D">
            <w:pPr>
              <w:jc w:val="both"/>
              <w:rPr>
                <w:i/>
                <w:iCs/>
                <w:color w:val="FF0000"/>
              </w:rPr>
            </w:pPr>
            <w:r w:rsidRPr="00431880">
              <w:rPr>
                <w:i/>
                <w:iCs/>
                <w:color w:val="FF0000"/>
              </w:rPr>
              <w:t xml:space="preserve">Award 1 mark for one description to a maximum of 4 marks. Award 1 mark for the development of one description. </w:t>
            </w:r>
          </w:p>
          <w:p w14:paraId="4A9AE9C7" w14:textId="77777777" w:rsidR="00CF752E" w:rsidRPr="0065351F" w:rsidRDefault="00CF752E" w:rsidP="00A4028D">
            <w:pPr>
              <w:jc w:val="both"/>
            </w:pPr>
          </w:p>
          <w:p w14:paraId="3407472B" w14:textId="77777777" w:rsidR="00CF752E" w:rsidRPr="00AF4C2F" w:rsidRDefault="00CF752E" w:rsidP="00A4028D">
            <w:pPr>
              <w:jc w:val="both"/>
            </w:pPr>
            <w:r w:rsidRPr="00AF4C2F">
              <w:t>Average annual precipitation varies considerably across the USA, showing a clear geographical pattern rather than being evenly distributed throughout the country.</w:t>
            </w:r>
          </w:p>
          <w:p w14:paraId="1642083A" w14:textId="77777777" w:rsidR="00CF752E" w:rsidRPr="00AF4C2F" w:rsidRDefault="00CF752E" w:rsidP="00A4028D">
            <w:pPr>
              <w:numPr>
                <w:ilvl w:val="1"/>
                <w:numId w:val="9"/>
              </w:numPr>
              <w:spacing w:line="240" w:lineRule="auto"/>
              <w:jc w:val="both"/>
            </w:pPr>
            <w:r w:rsidRPr="00AF4C2F">
              <w:t>In general, precipitation tends to increase towards the eastern parts of the USA, although this pattern is not completely uniform.</w:t>
            </w:r>
          </w:p>
          <w:p w14:paraId="7E42571C" w14:textId="77777777" w:rsidR="00CF752E" w:rsidRPr="00AF4C2F" w:rsidRDefault="00CF752E" w:rsidP="00A4028D">
            <w:pPr>
              <w:numPr>
                <w:ilvl w:val="1"/>
                <w:numId w:val="9"/>
              </w:numPr>
              <w:spacing w:line="240" w:lineRule="auto"/>
              <w:jc w:val="both"/>
            </w:pPr>
            <w:r w:rsidRPr="00AF4C2F">
              <w:t>The central regions of the country generally experience moderate levels of annual precipitation, representing a transition between the wetter east and the much drier west.</w:t>
            </w:r>
          </w:p>
          <w:p w14:paraId="5214B64C" w14:textId="77777777" w:rsidR="00CF752E" w:rsidRPr="00AF4C2F" w:rsidRDefault="00CF752E" w:rsidP="00A4028D">
            <w:pPr>
              <w:numPr>
                <w:ilvl w:val="1"/>
                <w:numId w:val="9"/>
              </w:numPr>
              <w:spacing w:line="240" w:lineRule="auto"/>
              <w:jc w:val="both"/>
            </w:pPr>
            <w:r w:rsidRPr="00AF4C2F">
              <w:t>This demonstrates how precipitation distribution is influenced by factors such as distance from the ocean, atmospheric circulation and the availability of moisture. [1]</w:t>
            </w:r>
          </w:p>
          <w:p w14:paraId="7FA25573" w14:textId="77777777" w:rsidR="00CF752E" w:rsidRPr="00AF4C2F" w:rsidRDefault="00CF752E" w:rsidP="00A4028D">
            <w:pPr>
              <w:jc w:val="both"/>
            </w:pPr>
            <w:r w:rsidRPr="00AF4C2F">
              <w:t>The highest average annual precipitation is predominantly concentrated in the eastern and south-eastern USA.</w:t>
            </w:r>
          </w:p>
          <w:p w14:paraId="11B526CC" w14:textId="77777777" w:rsidR="00CF752E" w:rsidRPr="00AF4C2F" w:rsidRDefault="00CF752E" w:rsidP="00A4028D">
            <w:pPr>
              <w:numPr>
                <w:ilvl w:val="1"/>
                <w:numId w:val="9"/>
              </w:numPr>
              <w:spacing w:line="240" w:lineRule="auto"/>
              <w:jc w:val="both"/>
            </w:pPr>
            <w:r w:rsidRPr="00AF4C2F">
              <w:t>Particularly high precipitation values can be observed across states such as Mississippi, Alabama, Georgia and Florida.</w:t>
            </w:r>
          </w:p>
          <w:p w14:paraId="6D9E2A10" w14:textId="77777777" w:rsidR="00CF752E" w:rsidRPr="00AF4C2F" w:rsidRDefault="00CF752E" w:rsidP="00A4028D">
            <w:pPr>
              <w:numPr>
                <w:ilvl w:val="1"/>
                <w:numId w:val="9"/>
              </w:numPr>
              <w:spacing w:line="240" w:lineRule="auto"/>
              <w:jc w:val="both"/>
            </w:pPr>
            <w:r w:rsidRPr="00AF4C2F">
              <w:t>In many of these areas, average annual precipitation exceeds approximately 1.35 m per year, making them some of the wettest regions in the country. [1]</w:t>
            </w:r>
          </w:p>
          <w:p w14:paraId="67C08C5D" w14:textId="77777777" w:rsidR="00CF752E" w:rsidRPr="00AF4C2F" w:rsidRDefault="00CF752E" w:rsidP="00A4028D">
            <w:pPr>
              <w:numPr>
                <w:ilvl w:val="1"/>
                <w:numId w:val="9"/>
              </w:numPr>
              <w:spacing w:line="240" w:lineRule="auto"/>
              <w:jc w:val="both"/>
            </w:pPr>
            <w:r w:rsidRPr="00AF4C2F">
              <w:t>The relatively high precipitation in the south-east can be partly explained by its proximity to warm ocean waters, which provide substantial moisture to the atmosphere.</w:t>
            </w:r>
          </w:p>
          <w:p w14:paraId="60D5C2FF" w14:textId="77777777" w:rsidR="00CF752E" w:rsidRPr="00AF4C2F" w:rsidRDefault="00CF752E" w:rsidP="00A4028D">
            <w:pPr>
              <w:numPr>
                <w:ilvl w:val="1"/>
                <w:numId w:val="9"/>
              </w:numPr>
              <w:spacing w:line="240" w:lineRule="auto"/>
              <w:jc w:val="both"/>
            </w:pPr>
            <w:r w:rsidRPr="00AF4C2F">
              <w:t>Therefore, warm, moisture-laden air can contribute to greater rainfall totals, particularly when this air is lifted and condensation occurs.</w:t>
            </w:r>
          </w:p>
          <w:p w14:paraId="03A68A1B" w14:textId="77777777" w:rsidR="00CF752E" w:rsidRPr="00AF4C2F" w:rsidRDefault="00CF752E" w:rsidP="00A4028D">
            <w:pPr>
              <w:jc w:val="both"/>
            </w:pPr>
            <w:r>
              <w:t>T</w:t>
            </w:r>
            <w:r w:rsidRPr="00AF4C2F">
              <w:t>he lowest average annual precipitation is mainly concentrated across the western and south-western regions of the USA.</w:t>
            </w:r>
          </w:p>
          <w:p w14:paraId="270CDCA4" w14:textId="77777777" w:rsidR="00CF752E" w:rsidRPr="00AF4C2F" w:rsidRDefault="00CF752E" w:rsidP="00A4028D">
            <w:pPr>
              <w:numPr>
                <w:ilvl w:val="1"/>
                <w:numId w:val="9"/>
              </w:numPr>
              <w:spacing w:line="240" w:lineRule="auto"/>
              <w:jc w:val="both"/>
            </w:pPr>
            <w:r w:rsidRPr="00AF4C2F">
              <w:t>States including Nevada, Utah and Arizona, as well as parts of California, generally record much lower annual precipitation.</w:t>
            </w:r>
          </w:p>
          <w:p w14:paraId="33794736" w14:textId="77777777" w:rsidR="00CF752E" w:rsidRPr="00AF4C2F" w:rsidRDefault="00CF752E" w:rsidP="00A4028D">
            <w:pPr>
              <w:numPr>
                <w:ilvl w:val="1"/>
                <w:numId w:val="9"/>
              </w:numPr>
              <w:spacing w:line="240" w:lineRule="auto"/>
              <w:jc w:val="both"/>
            </w:pPr>
            <w:r w:rsidRPr="00AF4C2F">
              <w:t>Average annual precipitation in these areas is commonly below approximately 0.44 m per year, highlighting a significant contrast with the wetter south-eastern states. [1]</w:t>
            </w:r>
          </w:p>
          <w:p w14:paraId="4EADAEF8" w14:textId="77777777" w:rsidR="00CF752E" w:rsidRPr="00AF4C2F" w:rsidRDefault="00CF752E" w:rsidP="00A4028D">
            <w:pPr>
              <w:numPr>
                <w:ilvl w:val="1"/>
                <w:numId w:val="9"/>
              </w:numPr>
              <w:spacing w:line="240" w:lineRule="auto"/>
              <w:jc w:val="both"/>
            </w:pPr>
            <w:r w:rsidRPr="00AF4C2F">
              <w:t>These areas are therefore characterised by much more arid and semi-arid conditions, meaning that rainfall is generally limited and often highly variable.</w:t>
            </w:r>
          </w:p>
          <w:p w14:paraId="781E3D74" w14:textId="77777777" w:rsidR="00CF752E" w:rsidRPr="00AF4C2F" w:rsidRDefault="00CF752E" w:rsidP="00A4028D">
            <w:pPr>
              <w:numPr>
                <w:ilvl w:val="1"/>
                <w:numId w:val="9"/>
              </w:numPr>
              <w:spacing w:line="240" w:lineRule="auto"/>
              <w:jc w:val="both"/>
            </w:pPr>
            <w:r w:rsidRPr="00AF4C2F">
              <w:t>The dryness of the western interior is also related to the influence of mountain ranges, which can produce a rain-shadow effect, reducing the amount of moisture reaching areas located on the leeward side.</w:t>
            </w:r>
          </w:p>
          <w:p w14:paraId="3B28716B" w14:textId="77777777" w:rsidR="00CF752E" w:rsidRPr="00AF4C2F" w:rsidRDefault="00CF752E" w:rsidP="00A4028D">
            <w:pPr>
              <w:jc w:val="both"/>
            </w:pPr>
            <w:r>
              <w:t>A</w:t>
            </w:r>
            <w:r w:rsidRPr="00AF4C2F">
              <w:t>nomaly to the general east–west precipitation pattern along the north-western coastline.</w:t>
            </w:r>
          </w:p>
          <w:p w14:paraId="1993ED77" w14:textId="77777777" w:rsidR="00CF752E" w:rsidRPr="00AF4C2F" w:rsidRDefault="00CF752E" w:rsidP="00A4028D">
            <w:pPr>
              <w:numPr>
                <w:ilvl w:val="1"/>
                <w:numId w:val="9"/>
              </w:numPr>
              <w:spacing w:line="240" w:lineRule="auto"/>
              <w:jc w:val="both"/>
            </w:pPr>
            <w:r w:rsidRPr="00AF4C2F">
              <w:t>Despite being situated in the western USA, the coastal states of Washington and Oregon receive relatively high levels of precipitation.</w:t>
            </w:r>
          </w:p>
          <w:p w14:paraId="5B09AEAB" w14:textId="77777777" w:rsidR="00CF752E" w:rsidRPr="00AF4C2F" w:rsidRDefault="00CF752E" w:rsidP="00A4028D">
            <w:pPr>
              <w:numPr>
                <w:ilvl w:val="1"/>
                <w:numId w:val="9"/>
              </w:numPr>
              <w:spacing w:line="240" w:lineRule="auto"/>
              <w:jc w:val="both"/>
            </w:pPr>
            <w:r w:rsidRPr="00AF4C2F">
              <w:t>Annual precipitation in parts of this region can reach approximately 1.18 m to over 1.5 m per year, which is considerably higher than the dry conditions found further inland. [1]</w:t>
            </w:r>
          </w:p>
          <w:p w14:paraId="1D7EB80E" w14:textId="77777777" w:rsidR="00CF752E" w:rsidRPr="00AF4C2F" w:rsidRDefault="00CF752E" w:rsidP="00A4028D">
            <w:pPr>
              <w:numPr>
                <w:ilvl w:val="1"/>
                <w:numId w:val="9"/>
              </w:numPr>
              <w:spacing w:line="240" w:lineRule="auto"/>
              <w:jc w:val="both"/>
            </w:pPr>
            <w:r w:rsidRPr="00AF4C2F">
              <w:lastRenderedPageBreak/>
              <w:t>This means that the west of the USA cannot simply be described as uniformly dry, as coastal and mountainous areas have significantly different precipitation patterns.</w:t>
            </w:r>
          </w:p>
          <w:p w14:paraId="2167B413" w14:textId="77777777" w:rsidR="00CF752E" w:rsidRPr="00AF4C2F" w:rsidRDefault="00CF752E" w:rsidP="00A4028D">
            <w:pPr>
              <w:numPr>
                <w:ilvl w:val="1"/>
                <w:numId w:val="9"/>
              </w:numPr>
              <w:spacing w:line="240" w:lineRule="auto"/>
              <w:jc w:val="both"/>
            </w:pPr>
            <w:r w:rsidRPr="00AF4C2F">
              <w:t>The high rainfall along the north-west coast is associated with moisture-bearing air from the Pacific Ocean, which is forced upwards when it encounters mountainous relief, resulting in orographic rainfall.</w:t>
            </w:r>
          </w:p>
          <w:p w14:paraId="2273FF37" w14:textId="77777777" w:rsidR="00CF752E" w:rsidRPr="00AF4C2F" w:rsidRDefault="00CF752E" w:rsidP="00A4028D">
            <w:pPr>
              <w:jc w:val="both"/>
            </w:pPr>
            <w:r w:rsidRPr="00AF4C2F">
              <w:t>Overall, the distribution of precipitation across the USA demonstrates a broad spatial contrast, with wetter conditions generally occurring towards the east and south-east, and drier conditions becoming more dominant towards the interior west and south-west.</w:t>
            </w:r>
          </w:p>
          <w:p w14:paraId="5712B14D" w14:textId="77777777" w:rsidR="00CF752E" w:rsidRPr="00AF4C2F" w:rsidRDefault="00CF752E" w:rsidP="00A4028D">
            <w:pPr>
              <w:numPr>
                <w:ilvl w:val="1"/>
                <w:numId w:val="9"/>
              </w:numPr>
              <w:spacing w:line="240" w:lineRule="auto"/>
              <w:jc w:val="both"/>
            </w:pPr>
            <w:r w:rsidRPr="00AF4C2F">
              <w:t>Nevertheless, this pattern is modified by physical factors such as relief, proximity to the sea and the movement of moist air masses, which explains why areas such as Washington and Oregon are significant exceptions to the general trend. [1]</w:t>
            </w:r>
          </w:p>
          <w:p w14:paraId="0328CC64" w14:textId="77777777" w:rsidR="00CF752E" w:rsidRDefault="00CF752E" w:rsidP="00A4028D">
            <w:pPr>
              <w:ind w:right="-1"/>
              <w:jc w:val="both"/>
              <w:rPr>
                <w:b/>
                <w:bCs/>
                <w:highlight w:val="white"/>
              </w:rPr>
            </w:pPr>
          </w:p>
        </w:tc>
      </w:tr>
      <w:tr w:rsidR="00CF752E" w:rsidRPr="0065351F" w14:paraId="0AE65FBE" w14:textId="77777777" w:rsidTr="002118BA">
        <w:tc>
          <w:tcPr>
            <w:tcW w:w="699" w:type="dxa"/>
          </w:tcPr>
          <w:p w14:paraId="5BB927F4" w14:textId="77777777" w:rsidR="00CF752E" w:rsidRDefault="00CF752E" w:rsidP="00A4028D">
            <w:pPr>
              <w:widowControl w:val="0"/>
              <w:spacing w:line="240" w:lineRule="auto"/>
              <w:jc w:val="center"/>
            </w:pPr>
            <w:r w:rsidRPr="0065351F">
              <w:rPr>
                <w:b/>
              </w:rPr>
              <w:lastRenderedPageBreak/>
              <w:t>(b)</w:t>
            </w:r>
          </w:p>
        </w:tc>
        <w:tc>
          <w:tcPr>
            <w:tcW w:w="8616" w:type="dxa"/>
          </w:tcPr>
          <w:p w14:paraId="693E9148" w14:textId="77777777" w:rsidR="00CF752E" w:rsidRPr="0065351F" w:rsidRDefault="00CF752E" w:rsidP="00A4028D">
            <w:pPr>
              <w:jc w:val="both"/>
              <w:rPr>
                <w:b/>
                <w:bCs/>
              </w:rPr>
            </w:pPr>
            <w:r w:rsidRPr="0065351F">
              <w:rPr>
                <w:b/>
                <w:bCs/>
              </w:rPr>
              <w:t xml:space="preserve">Cite data from Resources 5 and 6 to identify two states that are most likely to suffer from water shortages in the USA. </w:t>
            </w:r>
            <w:r>
              <w:rPr>
                <w:b/>
                <w:bCs/>
              </w:rPr>
              <w:t>[4]</w:t>
            </w:r>
          </w:p>
          <w:p w14:paraId="2058689A" w14:textId="77777777" w:rsidR="00CF752E" w:rsidRPr="0065351F" w:rsidRDefault="00CF752E" w:rsidP="00A4028D">
            <w:pPr>
              <w:jc w:val="both"/>
            </w:pPr>
          </w:p>
          <w:p w14:paraId="7AB18F91" w14:textId="77777777" w:rsidR="00CF752E" w:rsidRPr="00AF4C2F" w:rsidRDefault="00CF752E" w:rsidP="00A4028D">
            <w:pPr>
              <w:numPr>
                <w:ilvl w:val="0"/>
                <w:numId w:val="10"/>
              </w:numPr>
              <w:spacing w:line="240" w:lineRule="auto"/>
              <w:jc w:val="both"/>
            </w:pPr>
            <w:r w:rsidRPr="00AF4C2F">
              <w:t>California [1]</w:t>
            </w:r>
          </w:p>
          <w:p w14:paraId="08DDB3A7" w14:textId="77777777" w:rsidR="00CF752E" w:rsidRPr="00AF4C2F" w:rsidRDefault="00CF752E" w:rsidP="00A4028D">
            <w:pPr>
              <w:numPr>
                <w:ilvl w:val="1"/>
                <w:numId w:val="10"/>
              </w:numPr>
              <w:spacing w:line="240" w:lineRule="auto"/>
              <w:jc w:val="both"/>
            </w:pPr>
            <w:r w:rsidRPr="00AF4C2F">
              <w:t>California experiences very high levels of water withdrawal, with values approximately between 20,001 and 28,800 million gallons per day.</w:t>
            </w:r>
          </w:p>
          <w:p w14:paraId="3C41B874" w14:textId="77777777" w:rsidR="00CF752E" w:rsidRPr="00AF4C2F" w:rsidRDefault="00CF752E" w:rsidP="00A4028D">
            <w:pPr>
              <w:numPr>
                <w:ilvl w:val="1"/>
                <w:numId w:val="10"/>
              </w:numPr>
              <w:spacing w:line="240" w:lineRule="auto"/>
              <w:jc w:val="both"/>
            </w:pPr>
            <w:r w:rsidRPr="00AF4C2F">
              <w:t>This is particularly significant because parts of California have extremely low annual precipitation, with values falling to as little as 0.0487 m per year.</w:t>
            </w:r>
          </w:p>
          <w:p w14:paraId="404E091E" w14:textId="77777777" w:rsidR="00CF752E" w:rsidRPr="00AF4C2F" w:rsidRDefault="00CF752E" w:rsidP="00A4028D">
            <w:pPr>
              <w:numPr>
                <w:ilvl w:val="1"/>
                <w:numId w:val="10"/>
              </w:numPr>
              <w:spacing w:line="240" w:lineRule="auto"/>
              <w:jc w:val="both"/>
            </w:pPr>
            <w:r w:rsidRPr="00AF4C2F">
              <w:t>Therefore, the state demonstrates a possible relationship between low natural water availability and high human demand for water, as substantial quantities of water are withdrawn despite relatively dry climatic conditions.</w:t>
            </w:r>
          </w:p>
          <w:p w14:paraId="0CC0889C" w14:textId="77777777" w:rsidR="00CF752E" w:rsidRPr="00AF4C2F" w:rsidRDefault="00CF752E" w:rsidP="00A4028D">
            <w:pPr>
              <w:numPr>
                <w:ilvl w:val="1"/>
                <w:numId w:val="10"/>
              </w:numPr>
              <w:spacing w:line="240" w:lineRule="auto"/>
              <w:jc w:val="both"/>
            </w:pPr>
            <w:r w:rsidRPr="00AF4C2F">
              <w:t>The combination of </w:t>
            </w:r>
            <w:proofErr w:type="gramStart"/>
            <w:r w:rsidRPr="00AF4C2F">
              <w:t>high water</w:t>
            </w:r>
            <w:proofErr w:type="gramEnd"/>
            <w:r w:rsidRPr="00AF4C2F">
              <w:t xml:space="preserve"> withdrawals and low precipitation </w:t>
            </w:r>
            <w:proofErr w:type="gramStart"/>
            <w:r w:rsidRPr="00AF4C2F">
              <w:t>suggests</w:t>
            </w:r>
            <w:proofErr w:type="gramEnd"/>
            <w:r w:rsidRPr="00AF4C2F">
              <w:t xml:space="preserve"> that water resources in California may be under considerable pressure, particularly in its more arid regions. [1]</w:t>
            </w:r>
          </w:p>
          <w:p w14:paraId="514591CD" w14:textId="77777777" w:rsidR="00CF752E" w:rsidRPr="00AF4C2F" w:rsidRDefault="00CF752E" w:rsidP="00A4028D">
            <w:pPr>
              <w:numPr>
                <w:ilvl w:val="0"/>
                <w:numId w:val="10"/>
              </w:numPr>
              <w:spacing w:line="240" w:lineRule="auto"/>
              <w:jc w:val="both"/>
            </w:pPr>
            <w:r w:rsidRPr="00AF4C2F">
              <w:t>Colorado [1]</w:t>
            </w:r>
          </w:p>
          <w:p w14:paraId="74F74A19" w14:textId="77777777" w:rsidR="00CF752E" w:rsidRPr="00AF4C2F" w:rsidRDefault="00CF752E" w:rsidP="00A4028D">
            <w:pPr>
              <w:numPr>
                <w:ilvl w:val="1"/>
                <w:numId w:val="10"/>
              </w:numPr>
              <w:spacing w:line="240" w:lineRule="auto"/>
              <w:jc w:val="both"/>
            </w:pPr>
            <w:r w:rsidRPr="00AF4C2F">
              <w:t xml:space="preserve">Colorado also has relatively </w:t>
            </w:r>
            <w:proofErr w:type="gramStart"/>
            <w:r w:rsidRPr="00AF4C2F">
              <w:t>high water</w:t>
            </w:r>
            <w:proofErr w:type="gramEnd"/>
            <w:r w:rsidRPr="00AF4C2F">
              <w:t xml:space="preserve"> withdrawals, although these are generally lower than those recorded in California, with values approximately between 10,000 and 19,000 million gallons per day.</w:t>
            </w:r>
          </w:p>
          <w:p w14:paraId="4DE29F1C" w14:textId="77777777" w:rsidR="00CF752E" w:rsidRPr="00AF4C2F" w:rsidRDefault="00CF752E" w:rsidP="00A4028D">
            <w:pPr>
              <w:numPr>
                <w:ilvl w:val="1"/>
                <w:numId w:val="10"/>
              </w:numPr>
              <w:spacing w:line="240" w:lineRule="auto"/>
              <w:jc w:val="both"/>
            </w:pPr>
            <w:r w:rsidRPr="00AF4C2F">
              <w:t>At the same time, precipitation can fall to approximately 0.0487 m per year, indicating that certain parts of Colorado experience very dry conditions.</w:t>
            </w:r>
          </w:p>
          <w:p w14:paraId="09FEE318" w14:textId="77777777" w:rsidR="00CF752E" w:rsidRPr="00AF4C2F" w:rsidRDefault="00CF752E" w:rsidP="00A4028D">
            <w:pPr>
              <w:numPr>
                <w:ilvl w:val="1"/>
                <w:numId w:val="10"/>
              </w:numPr>
              <w:spacing w:line="240" w:lineRule="auto"/>
              <w:jc w:val="both"/>
            </w:pPr>
            <w:r w:rsidRPr="00AF4C2F">
              <w:t>This suggests that there can again be a contrast between low levels of natural precipitation and relatively high human water demand.</w:t>
            </w:r>
          </w:p>
          <w:p w14:paraId="125AD51B" w14:textId="77777777" w:rsidR="00CF752E" w:rsidRPr="00AF4C2F" w:rsidRDefault="00CF752E" w:rsidP="00A4028D">
            <w:pPr>
              <w:numPr>
                <w:ilvl w:val="1"/>
                <w:numId w:val="10"/>
              </w:numPr>
              <w:spacing w:line="240" w:lineRule="auto"/>
              <w:jc w:val="both"/>
            </w:pPr>
            <w:r w:rsidRPr="00AF4C2F">
              <w:t>Consequently, water withdrawals in Colorado may be influenced by the need to support agriculture, settlements and other human activities, despite the limited amount of precipitation available in some areas. [1]</w:t>
            </w:r>
          </w:p>
          <w:p w14:paraId="41AE27ED" w14:textId="77777777" w:rsidR="00CF752E" w:rsidRPr="00AF4C2F" w:rsidRDefault="00CF752E" w:rsidP="00A4028D">
            <w:pPr>
              <w:jc w:val="both"/>
            </w:pPr>
            <w:r w:rsidRPr="00AF4C2F">
              <w:t>Comparison of Texas, Colorado and California</w:t>
            </w:r>
          </w:p>
          <w:p w14:paraId="513E9500" w14:textId="77777777" w:rsidR="00CF752E" w:rsidRPr="00AF4C2F" w:rsidRDefault="00CF752E" w:rsidP="00A4028D">
            <w:pPr>
              <w:numPr>
                <w:ilvl w:val="0"/>
                <w:numId w:val="11"/>
              </w:numPr>
              <w:spacing w:line="240" w:lineRule="auto"/>
              <w:jc w:val="both"/>
            </w:pPr>
            <w:r w:rsidRPr="00AF4C2F">
              <w:t>Texas generally receives more precipitation than Colorado, with much of Texas recording approximately 0.538–0.976 m of average annual precipitation.</w:t>
            </w:r>
          </w:p>
          <w:p w14:paraId="68E6FC09" w14:textId="77777777" w:rsidR="00CF752E" w:rsidRPr="00AF4C2F" w:rsidRDefault="00CF752E" w:rsidP="00A4028D">
            <w:pPr>
              <w:numPr>
                <w:ilvl w:val="1"/>
                <w:numId w:val="11"/>
              </w:numPr>
              <w:spacing w:line="240" w:lineRule="auto"/>
              <w:jc w:val="both"/>
            </w:pPr>
            <w:r w:rsidRPr="00AF4C2F">
              <w:t xml:space="preserve">This indicates that Texas is, </w:t>
            </w:r>
            <w:proofErr w:type="gramStart"/>
            <w:r w:rsidRPr="00AF4C2F">
              <w:t>on the whole</w:t>
            </w:r>
            <w:proofErr w:type="gramEnd"/>
            <w:r w:rsidRPr="00AF4C2F">
              <w:t>, less dry than Colorado, although precipitation still varies considerably across the state.</w:t>
            </w:r>
          </w:p>
          <w:p w14:paraId="005FD9B6" w14:textId="77777777" w:rsidR="00CF752E" w:rsidRPr="00AF4C2F" w:rsidRDefault="00CF752E" w:rsidP="00A4028D">
            <w:pPr>
              <w:numPr>
                <w:ilvl w:val="1"/>
                <w:numId w:val="11"/>
              </w:numPr>
              <w:spacing w:line="240" w:lineRule="auto"/>
              <w:jc w:val="both"/>
            </w:pPr>
            <w:r w:rsidRPr="00AF4C2F">
              <w:t>Therefore, Texas may have a greater natural supply of precipitation compared with the drier areas of Colorado.</w:t>
            </w:r>
          </w:p>
          <w:p w14:paraId="782FD8EE" w14:textId="77777777" w:rsidR="00CF752E" w:rsidRPr="00AF4C2F" w:rsidRDefault="00CF752E" w:rsidP="00A4028D">
            <w:pPr>
              <w:numPr>
                <w:ilvl w:val="0"/>
                <w:numId w:val="11"/>
              </w:numPr>
              <w:spacing w:line="240" w:lineRule="auto"/>
              <w:jc w:val="both"/>
            </w:pPr>
            <w:r w:rsidRPr="00AF4C2F">
              <w:t>California has a much larger area of very low precipitation than Texas, with substantial parts of the state receiving only around 0.0487–0.366 m per year.</w:t>
            </w:r>
          </w:p>
          <w:p w14:paraId="5EA21D0B" w14:textId="77777777" w:rsidR="00CF752E" w:rsidRPr="00AF4C2F" w:rsidRDefault="00CF752E" w:rsidP="00A4028D">
            <w:pPr>
              <w:numPr>
                <w:ilvl w:val="1"/>
                <w:numId w:val="11"/>
              </w:numPr>
              <w:spacing w:line="240" w:lineRule="auto"/>
              <w:jc w:val="both"/>
            </w:pPr>
            <w:r w:rsidRPr="00AF4C2F">
              <w:lastRenderedPageBreak/>
              <w:t>In comparison, much of Texas receives approximately 0.367–0.635 m per year.</w:t>
            </w:r>
          </w:p>
          <w:p w14:paraId="0C411D85" w14:textId="77777777" w:rsidR="00CF752E" w:rsidRPr="00AF4C2F" w:rsidRDefault="00CF752E" w:rsidP="00A4028D">
            <w:pPr>
              <w:numPr>
                <w:ilvl w:val="1"/>
                <w:numId w:val="11"/>
              </w:numPr>
              <w:spacing w:line="240" w:lineRule="auto"/>
              <w:jc w:val="both"/>
            </w:pPr>
            <w:r w:rsidRPr="00AF4C2F">
              <w:t>This suggests that California is generally considerably drier than Texas, particularly across its interior and southern regions.</w:t>
            </w:r>
          </w:p>
          <w:p w14:paraId="391627B9" w14:textId="77777777" w:rsidR="00CF752E" w:rsidRPr="00AF4C2F" w:rsidRDefault="00CF752E" w:rsidP="00A4028D">
            <w:pPr>
              <w:numPr>
                <w:ilvl w:val="1"/>
                <w:numId w:val="11"/>
              </w:numPr>
              <w:spacing w:line="240" w:lineRule="auto"/>
              <w:jc w:val="both"/>
            </w:pPr>
            <w:r w:rsidRPr="00AF4C2F">
              <w:t xml:space="preserve">Despite this dryness, California has very </w:t>
            </w:r>
            <w:proofErr w:type="gramStart"/>
            <w:r w:rsidRPr="00AF4C2F">
              <w:t>high water</w:t>
            </w:r>
            <w:proofErr w:type="gramEnd"/>
            <w:r w:rsidRPr="00AF4C2F">
              <w:t xml:space="preserve"> withdrawals, meaning that human demand for water occurs in areas where natural precipitation is often limited. [1]</w:t>
            </w:r>
          </w:p>
          <w:p w14:paraId="21FEA4B9" w14:textId="77777777" w:rsidR="00CF752E" w:rsidRPr="00AF4C2F" w:rsidRDefault="00CF752E" w:rsidP="00A4028D">
            <w:pPr>
              <w:numPr>
                <w:ilvl w:val="0"/>
                <w:numId w:val="11"/>
              </w:numPr>
              <w:spacing w:line="240" w:lineRule="auto"/>
              <w:jc w:val="both"/>
            </w:pPr>
            <w:r w:rsidRPr="00AF4C2F">
              <w:t>Overall, the data suggests an uneven relationship between precipitation and water withdrawals.</w:t>
            </w:r>
          </w:p>
          <w:p w14:paraId="41020FBE" w14:textId="77777777" w:rsidR="00CF752E" w:rsidRPr="00AF4C2F" w:rsidRDefault="00CF752E" w:rsidP="00A4028D">
            <w:pPr>
              <w:numPr>
                <w:ilvl w:val="1"/>
                <w:numId w:val="11"/>
              </w:numPr>
              <w:spacing w:line="240" w:lineRule="auto"/>
              <w:jc w:val="both"/>
            </w:pPr>
            <w:r w:rsidRPr="00AF4C2F">
              <w:t>Areas such as California and Colorado can have relatively low precipitation while still experiencing high water withdrawals.</w:t>
            </w:r>
          </w:p>
          <w:p w14:paraId="0722D141" w14:textId="77777777" w:rsidR="00CF752E" w:rsidRPr="00AF4C2F" w:rsidRDefault="00CF752E" w:rsidP="00A4028D">
            <w:pPr>
              <w:numPr>
                <w:ilvl w:val="1"/>
                <w:numId w:val="11"/>
              </w:numPr>
              <w:spacing w:line="240" w:lineRule="auto"/>
              <w:jc w:val="both"/>
            </w:pPr>
            <w:r w:rsidRPr="00AF4C2F">
              <w:t>This could indicate that water demand is not determined solely by the amount of rainfall received, but is also influenced by population, agriculture, economic activity and the need for irrigation.</w:t>
            </w:r>
          </w:p>
          <w:p w14:paraId="5DC26D4C" w14:textId="77777777" w:rsidR="00CF752E" w:rsidRPr="00AF4C2F" w:rsidRDefault="00CF752E" w:rsidP="00A4028D">
            <w:pPr>
              <w:numPr>
                <w:ilvl w:val="1"/>
                <w:numId w:val="11"/>
              </w:numPr>
              <w:spacing w:line="240" w:lineRule="auto"/>
              <w:jc w:val="both"/>
            </w:pPr>
            <w:r w:rsidRPr="00AF4C2F">
              <w:t>Therefore, high water withdrawal does not necessarily occur in the wettest regions, as human demand can be particularly high in relatively dry environments where water must be obtained from other sources.</w:t>
            </w:r>
          </w:p>
          <w:p w14:paraId="06E7EFC7" w14:textId="77777777" w:rsidR="00CF752E" w:rsidRPr="0065351F" w:rsidRDefault="00CF752E" w:rsidP="00A4028D">
            <w:pPr>
              <w:jc w:val="both"/>
              <w:rPr>
                <w:b/>
                <w:bCs/>
              </w:rPr>
            </w:pPr>
          </w:p>
        </w:tc>
      </w:tr>
      <w:tr w:rsidR="00CF752E" w:rsidRPr="0065351F" w14:paraId="1238D766" w14:textId="77777777" w:rsidTr="002118BA">
        <w:tc>
          <w:tcPr>
            <w:tcW w:w="699" w:type="dxa"/>
          </w:tcPr>
          <w:p w14:paraId="42F3A336" w14:textId="77777777" w:rsidR="00CF752E" w:rsidRPr="0065351F" w:rsidRDefault="00CF752E" w:rsidP="00A4028D">
            <w:pPr>
              <w:widowControl w:val="0"/>
              <w:spacing w:line="240" w:lineRule="auto"/>
              <w:jc w:val="center"/>
              <w:rPr>
                <w:b/>
              </w:rPr>
            </w:pPr>
            <w:r w:rsidRPr="0065351F">
              <w:rPr>
                <w:b/>
              </w:rPr>
              <w:lastRenderedPageBreak/>
              <w:t>(c)</w:t>
            </w:r>
          </w:p>
        </w:tc>
        <w:tc>
          <w:tcPr>
            <w:tcW w:w="8616" w:type="dxa"/>
          </w:tcPr>
          <w:p w14:paraId="17C92862" w14:textId="77777777" w:rsidR="00CF752E" w:rsidRPr="0065351F" w:rsidRDefault="00CF752E" w:rsidP="00A4028D">
            <w:pPr>
              <w:jc w:val="both"/>
              <w:rPr>
                <w:b/>
                <w:bCs/>
              </w:rPr>
            </w:pPr>
            <w:r w:rsidRPr="0065351F">
              <w:rPr>
                <w:b/>
                <w:bCs/>
              </w:rPr>
              <w:t>Compare the pattern in ground water and surface water withdrawals shown in Resource 7.</w:t>
            </w:r>
            <w:r>
              <w:rPr>
                <w:b/>
                <w:bCs/>
              </w:rPr>
              <w:t xml:space="preserve"> [5]</w:t>
            </w:r>
          </w:p>
          <w:p w14:paraId="1B1F024F" w14:textId="77777777" w:rsidR="00CF752E" w:rsidRPr="0065351F" w:rsidRDefault="00CF752E" w:rsidP="00A4028D">
            <w:pPr>
              <w:jc w:val="both"/>
            </w:pPr>
          </w:p>
          <w:p w14:paraId="0FA847DA" w14:textId="77777777" w:rsidR="00CF752E" w:rsidRPr="00B5396D" w:rsidRDefault="00CF752E" w:rsidP="00A4028D">
            <w:pPr>
              <w:jc w:val="both"/>
              <w:rPr>
                <w:i/>
                <w:iCs/>
                <w:color w:val="FF0000"/>
              </w:rPr>
            </w:pPr>
            <w:r w:rsidRPr="00B5396D">
              <w:rPr>
                <w:i/>
                <w:iCs/>
                <w:color w:val="FF0000"/>
              </w:rPr>
              <w:t xml:space="preserve">Award </w:t>
            </w:r>
            <w:r>
              <w:rPr>
                <w:i/>
                <w:iCs/>
                <w:color w:val="FF0000"/>
              </w:rPr>
              <w:t>1</w:t>
            </w:r>
            <w:r w:rsidRPr="00B5396D">
              <w:rPr>
                <w:i/>
                <w:iCs/>
                <w:color w:val="FF0000"/>
              </w:rPr>
              <w:t xml:space="preserve"> mark for one </w:t>
            </w:r>
            <w:r>
              <w:rPr>
                <w:i/>
                <w:iCs/>
                <w:color w:val="FF0000"/>
              </w:rPr>
              <w:t>similarity or difference to a maximum of 3 marks</w:t>
            </w:r>
            <w:r w:rsidRPr="00B5396D">
              <w:rPr>
                <w:i/>
                <w:iCs/>
                <w:color w:val="FF0000"/>
              </w:rPr>
              <w:t xml:space="preserve">. Award 1 mark for the development of </w:t>
            </w:r>
            <w:r>
              <w:rPr>
                <w:i/>
                <w:iCs/>
                <w:color w:val="FF0000"/>
              </w:rPr>
              <w:t>each</w:t>
            </w:r>
            <w:r w:rsidRPr="00B5396D">
              <w:rPr>
                <w:i/>
                <w:iCs/>
                <w:color w:val="FF0000"/>
              </w:rPr>
              <w:t xml:space="preserve"> comparison. </w:t>
            </w:r>
          </w:p>
          <w:p w14:paraId="45D91DAF" w14:textId="77777777" w:rsidR="00CF752E" w:rsidRPr="0065351F" w:rsidRDefault="00CF752E" w:rsidP="00A4028D">
            <w:pPr>
              <w:jc w:val="both"/>
            </w:pPr>
          </w:p>
          <w:p w14:paraId="355491D9" w14:textId="77777777" w:rsidR="00CF752E" w:rsidRPr="00AF4C2F" w:rsidRDefault="00CF752E" w:rsidP="00A4028D">
            <w:pPr>
              <w:jc w:val="both"/>
            </w:pPr>
            <w:r w:rsidRPr="00AF4C2F">
              <w:t>Similarities</w:t>
            </w:r>
          </w:p>
          <w:p w14:paraId="086C126B" w14:textId="77777777" w:rsidR="00CF752E" w:rsidRPr="00AF4C2F" w:rsidRDefault="00CF752E" w:rsidP="00A4028D">
            <w:pPr>
              <w:numPr>
                <w:ilvl w:val="0"/>
                <w:numId w:val="12"/>
              </w:numPr>
              <w:spacing w:line="240" w:lineRule="auto"/>
              <w:jc w:val="both"/>
            </w:pPr>
            <w:r w:rsidRPr="00AF4C2F">
              <w:t>Both surface-water and groundwater withdrawals show a general increasing trend between 1950 and 1980, although the rate of increase is not completely consistent throughout the period.</w:t>
            </w:r>
          </w:p>
          <w:p w14:paraId="350B4B85" w14:textId="77777777" w:rsidR="00CF752E" w:rsidRPr="00AF4C2F" w:rsidRDefault="00CF752E" w:rsidP="00A4028D">
            <w:pPr>
              <w:numPr>
                <w:ilvl w:val="1"/>
                <w:numId w:val="12"/>
              </w:numPr>
              <w:spacing w:line="240" w:lineRule="auto"/>
              <w:jc w:val="both"/>
            </w:pPr>
            <w:r w:rsidRPr="00AF4C2F">
              <w:t>During this time, withdrawals from both sources increased substantially, suggesting that overall demand for water was rising across the USA.</w:t>
            </w:r>
          </w:p>
          <w:p w14:paraId="0D5CED15" w14:textId="77777777" w:rsidR="00CF752E" w:rsidRPr="00AF4C2F" w:rsidRDefault="00CF752E" w:rsidP="00A4028D">
            <w:pPr>
              <w:numPr>
                <w:ilvl w:val="1"/>
                <w:numId w:val="12"/>
              </w:numPr>
              <w:spacing w:line="240" w:lineRule="auto"/>
              <w:jc w:val="both"/>
            </w:pPr>
            <w:r w:rsidRPr="00AF4C2F">
              <w:t>This increase may be associated with factors such as population growth, industrial development, agricultural expansion and increasing domestic water consumption. [1]</w:t>
            </w:r>
          </w:p>
          <w:p w14:paraId="41000835" w14:textId="77777777" w:rsidR="00CF752E" w:rsidRPr="00AF4C2F" w:rsidRDefault="00CF752E" w:rsidP="00A4028D">
            <w:pPr>
              <w:numPr>
                <w:ilvl w:val="0"/>
                <w:numId w:val="12"/>
              </w:numPr>
              <w:spacing w:line="240" w:lineRule="auto"/>
              <w:jc w:val="both"/>
            </w:pPr>
            <w:r w:rsidRPr="00AF4C2F">
              <w:t>After 1980, the pattern becomes more variable for both sources, rather than continuing to increase continuously.</w:t>
            </w:r>
          </w:p>
          <w:p w14:paraId="3947C154" w14:textId="77777777" w:rsidR="00CF752E" w:rsidRPr="00AF4C2F" w:rsidRDefault="00CF752E" w:rsidP="00A4028D">
            <w:pPr>
              <w:numPr>
                <w:ilvl w:val="1"/>
                <w:numId w:val="12"/>
              </w:numPr>
              <w:spacing w:line="240" w:lineRule="auto"/>
              <w:jc w:val="both"/>
            </w:pPr>
            <w:r w:rsidRPr="00AF4C2F">
              <w:t>This indicates that the relationship between time and water withdrawal is not simply a linear upward trend.</w:t>
            </w:r>
          </w:p>
          <w:p w14:paraId="10D098D2" w14:textId="77777777" w:rsidR="00CF752E" w:rsidRPr="00AF4C2F" w:rsidRDefault="00CF752E" w:rsidP="00A4028D">
            <w:pPr>
              <w:numPr>
                <w:ilvl w:val="1"/>
                <w:numId w:val="12"/>
              </w:numPr>
              <w:spacing w:line="240" w:lineRule="auto"/>
              <w:jc w:val="both"/>
            </w:pPr>
            <w:r w:rsidRPr="00AF4C2F">
              <w:t>There are periods of decline and smaller fluctuations following the major increase seen before 1980. [1]</w:t>
            </w:r>
          </w:p>
          <w:p w14:paraId="2D8379F2" w14:textId="77777777" w:rsidR="00CF752E" w:rsidRPr="00AF4C2F" w:rsidRDefault="00CF752E" w:rsidP="00A4028D">
            <w:pPr>
              <w:numPr>
                <w:ilvl w:val="0"/>
                <w:numId w:val="12"/>
              </w:numPr>
              <w:spacing w:line="240" w:lineRule="auto"/>
              <w:jc w:val="both"/>
            </w:pPr>
            <w:r w:rsidRPr="00AF4C2F">
              <w:t>Both sources reach broadly similar periods of peak withdrawal, with the most significant peak occurring around 1980.</w:t>
            </w:r>
          </w:p>
          <w:p w14:paraId="27EA0199" w14:textId="77777777" w:rsidR="00CF752E" w:rsidRPr="00AF4C2F" w:rsidRDefault="00CF752E" w:rsidP="00A4028D">
            <w:pPr>
              <w:numPr>
                <w:ilvl w:val="1"/>
                <w:numId w:val="12"/>
              </w:numPr>
              <w:spacing w:line="240" w:lineRule="auto"/>
              <w:jc w:val="both"/>
            </w:pPr>
            <w:r w:rsidRPr="00AF4C2F">
              <w:t>Surface-water withdrawal reaches its maximum at approximately 280 billion gallons per day, while groundwater withdrawal also reaches its highest level around this period.</w:t>
            </w:r>
          </w:p>
          <w:p w14:paraId="574C0566" w14:textId="77777777" w:rsidR="00CF752E" w:rsidRPr="00AF4C2F" w:rsidRDefault="00CF752E" w:rsidP="00A4028D">
            <w:pPr>
              <w:numPr>
                <w:ilvl w:val="1"/>
                <w:numId w:val="12"/>
              </w:numPr>
              <w:spacing w:line="240" w:lineRule="auto"/>
              <w:jc w:val="both"/>
            </w:pPr>
            <w:r w:rsidRPr="00AF4C2F">
              <w:t>Therefore, despite the substantial difference in the absolute quantity withdrawn, the two sources show a similar overall temporal pattern. [1]</w:t>
            </w:r>
          </w:p>
          <w:p w14:paraId="1A780A73" w14:textId="77777777" w:rsidR="00CF752E" w:rsidRPr="00AF4C2F" w:rsidRDefault="00CF752E" w:rsidP="00A4028D">
            <w:pPr>
              <w:numPr>
                <w:ilvl w:val="0"/>
                <w:numId w:val="12"/>
              </w:numPr>
              <w:spacing w:line="240" w:lineRule="auto"/>
              <w:jc w:val="both"/>
            </w:pPr>
            <w:r w:rsidRPr="00AF4C2F">
              <w:t>Between approximately 1985 and 2005, withdrawal from both sources remains relatively stable overall, although there are some minor fluctuations.</w:t>
            </w:r>
          </w:p>
          <w:p w14:paraId="0A35A2F1" w14:textId="77777777" w:rsidR="00CF752E" w:rsidRPr="00AF4C2F" w:rsidRDefault="00CF752E" w:rsidP="00A4028D">
            <w:pPr>
              <w:numPr>
                <w:ilvl w:val="1"/>
                <w:numId w:val="12"/>
              </w:numPr>
              <w:spacing w:line="240" w:lineRule="auto"/>
              <w:jc w:val="both"/>
            </w:pPr>
            <w:r w:rsidRPr="00AF4C2F">
              <w:t>This suggests that water demand became more consistent after the large increases experienced between 1950 and 1980.</w:t>
            </w:r>
          </w:p>
          <w:p w14:paraId="46B89DC4" w14:textId="77777777" w:rsidR="00CF752E" w:rsidRPr="00AF4C2F" w:rsidRDefault="00CF752E" w:rsidP="00A4028D">
            <w:pPr>
              <w:numPr>
                <w:ilvl w:val="1"/>
                <w:numId w:val="12"/>
              </w:numPr>
              <w:spacing w:line="240" w:lineRule="auto"/>
              <w:jc w:val="both"/>
            </w:pPr>
            <w:r w:rsidRPr="00AF4C2F">
              <w:lastRenderedPageBreak/>
              <w:t>The relatively stable pattern could indicate changes in water-management strategies, conservation, efficiency and patterns of water use. [1]</w:t>
            </w:r>
          </w:p>
          <w:p w14:paraId="3389341B" w14:textId="77777777" w:rsidR="00CF752E" w:rsidRPr="00AF4C2F" w:rsidRDefault="00CF752E" w:rsidP="00A4028D">
            <w:pPr>
              <w:jc w:val="both"/>
            </w:pPr>
            <w:r w:rsidRPr="00AF4C2F">
              <w:t>Differences</w:t>
            </w:r>
          </w:p>
          <w:p w14:paraId="31A0C9B9" w14:textId="77777777" w:rsidR="00CF752E" w:rsidRPr="00AF4C2F" w:rsidRDefault="00CF752E" w:rsidP="00A4028D">
            <w:pPr>
              <w:numPr>
                <w:ilvl w:val="0"/>
                <w:numId w:val="13"/>
              </w:numPr>
              <w:spacing w:line="240" w:lineRule="auto"/>
              <w:jc w:val="both"/>
            </w:pPr>
            <w:r w:rsidRPr="00AF4C2F">
              <w:t>Surface-water withdrawal was consistently much higher than groundwater withdrawal throughout the period shown.</w:t>
            </w:r>
          </w:p>
          <w:p w14:paraId="006796DA" w14:textId="77777777" w:rsidR="00CF752E" w:rsidRPr="00AF4C2F" w:rsidRDefault="00CF752E" w:rsidP="00A4028D">
            <w:pPr>
              <w:numPr>
                <w:ilvl w:val="1"/>
                <w:numId w:val="13"/>
              </w:numPr>
              <w:spacing w:line="240" w:lineRule="auto"/>
              <w:jc w:val="both"/>
            </w:pPr>
            <w:r w:rsidRPr="00AF4C2F">
              <w:t>Groundwater withdrawal generally accounted for only around 25–30% of the amount of surface water withdrawn, demonstrating a considerable difference between the two sources. [1]</w:t>
            </w:r>
          </w:p>
          <w:p w14:paraId="2112D81A" w14:textId="77777777" w:rsidR="00CF752E" w:rsidRPr="00AF4C2F" w:rsidRDefault="00CF752E" w:rsidP="00A4028D">
            <w:pPr>
              <w:numPr>
                <w:ilvl w:val="1"/>
                <w:numId w:val="13"/>
              </w:numPr>
              <w:spacing w:line="240" w:lineRule="auto"/>
              <w:jc w:val="both"/>
            </w:pPr>
            <w:r w:rsidRPr="00AF4C2F">
              <w:t>For example, in 1950, approximately 140 billion gallons per day of surface water was withdrawn, compared with only around 30 billion gallons per day of groundwater.</w:t>
            </w:r>
          </w:p>
          <w:p w14:paraId="6AF92C0B" w14:textId="77777777" w:rsidR="00CF752E" w:rsidRPr="00AF4C2F" w:rsidRDefault="00CF752E" w:rsidP="00A4028D">
            <w:pPr>
              <w:numPr>
                <w:ilvl w:val="1"/>
                <w:numId w:val="13"/>
              </w:numPr>
              <w:spacing w:line="240" w:lineRule="auto"/>
              <w:jc w:val="both"/>
            </w:pPr>
            <w:r w:rsidRPr="00AF4C2F">
              <w:t>At their respective maximums, surface-water withdrawal reached approximately 280 billion gallons per day in 1980, whereas groundwater withdrawal peaked at only around 85 billion gallons per day.</w:t>
            </w:r>
          </w:p>
          <w:p w14:paraId="741B9EF9" w14:textId="77777777" w:rsidR="00CF752E" w:rsidRPr="00AF4C2F" w:rsidRDefault="00CF752E" w:rsidP="00A4028D">
            <w:pPr>
              <w:numPr>
                <w:ilvl w:val="1"/>
                <w:numId w:val="13"/>
              </w:numPr>
              <w:spacing w:line="240" w:lineRule="auto"/>
              <w:jc w:val="both"/>
            </w:pPr>
            <w:r w:rsidRPr="00AF4C2F">
              <w:t>Therefore, although both sources experienced an overall increase, surface water remained the dominant source of water withdrawal throughout the period. [1]</w:t>
            </w:r>
          </w:p>
          <w:p w14:paraId="62AEB5C2" w14:textId="77777777" w:rsidR="00CF752E" w:rsidRPr="00AF4C2F" w:rsidRDefault="00CF752E" w:rsidP="00A4028D">
            <w:pPr>
              <w:numPr>
                <w:ilvl w:val="0"/>
                <w:numId w:val="13"/>
              </w:numPr>
              <w:spacing w:line="240" w:lineRule="auto"/>
              <w:jc w:val="both"/>
            </w:pPr>
            <w:r w:rsidRPr="00AF4C2F">
              <w:t>Surface-water withdrawal showed a slightly increasing trend between 1990 and 2005, whereas groundwater withdrawal followed a more fluctuating pattern.</w:t>
            </w:r>
          </w:p>
          <w:p w14:paraId="637FC4B1" w14:textId="77777777" w:rsidR="00CF752E" w:rsidRPr="00AF4C2F" w:rsidRDefault="00CF752E" w:rsidP="00A4028D">
            <w:pPr>
              <w:numPr>
                <w:ilvl w:val="1"/>
                <w:numId w:val="13"/>
              </w:numPr>
              <w:spacing w:line="240" w:lineRule="auto"/>
              <w:jc w:val="both"/>
            </w:pPr>
            <w:r w:rsidRPr="00AF4C2F">
              <w:t>Surface-water withdrawal increased from approximately 255 billion gallons per day in 1990 to around 270 billion gallons per day in 2005.</w:t>
            </w:r>
          </w:p>
          <w:p w14:paraId="37A9A5C0" w14:textId="77777777" w:rsidR="00CF752E" w:rsidRPr="00AF4C2F" w:rsidRDefault="00CF752E" w:rsidP="00A4028D">
            <w:pPr>
              <w:numPr>
                <w:ilvl w:val="1"/>
                <w:numId w:val="13"/>
              </w:numPr>
              <w:spacing w:line="240" w:lineRule="auto"/>
              <w:jc w:val="both"/>
            </w:pPr>
            <w:r w:rsidRPr="00AF4C2F">
              <w:t>In contrast, groundwater withdrawal increased from approximately 80 billion gallons per day in 1990 to about 85 billion gallons per day in 2000, before subsequently falling to approximately 78 billion gallons per day in 2005.</w:t>
            </w:r>
          </w:p>
          <w:p w14:paraId="02487C5D" w14:textId="77777777" w:rsidR="00CF752E" w:rsidRPr="00AF4C2F" w:rsidRDefault="00CF752E" w:rsidP="00A4028D">
            <w:pPr>
              <w:numPr>
                <w:ilvl w:val="1"/>
                <w:numId w:val="13"/>
              </w:numPr>
              <w:spacing w:line="240" w:lineRule="auto"/>
              <w:jc w:val="both"/>
            </w:pPr>
            <w:r w:rsidRPr="00AF4C2F">
              <w:t>Therefore, surface water experienced a small overall increase, while groundwater demonstrated short-term fluctuations without a clear sustained increase over the same period. [1]</w:t>
            </w:r>
          </w:p>
          <w:p w14:paraId="31D7A572" w14:textId="77777777" w:rsidR="00CF752E" w:rsidRPr="00AF4C2F" w:rsidRDefault="00CF752E" w:rsidP="00A4028D">
            <w:pPr>
              <w:numPr>
                <w:ilvl w:val="0"/>
                <w:numId w:val="13"/>
              </w:numPr>
              <w:spacing w:line="240" w:lineRule="auto"/>
              <w:jc w:val="both"/>
            </w:pPr>
            <w:r w:rsidRPr="00AF4C2F">
              <w:t>There is a noticeable reversal in the overall trend between 1980 and 1985 for both sources.</w:t>
            </w:r>
          </w:p>
          <w:p w14:paraId="38F2DFF5" w14:textId="77777777" w:rsidR="00CF752E" w:rsidRPr="00AF4C2F" w:rsidRDefault="00CF752E" w:rsidP="00A4028D">
            <w:pPr>
              <w:numPr>
                <w:ilvl w:val="1"/>
                <w:numId w:val="13"/>
              </w:numPr>
              <w:spacing w:line="240" w:lineRule="auto"/>
              <w:jc w:val="both"/>
            </w:pPr>
            <w:r w:rsidRPr="00AF4C2F">
              <w:t>Surface-water withdrawal declined from its peak of approximately 280 billion gallons per day in 1980 to around 265 billion gallons per day in 1985.</w:t>
            </w:r>
          </w:p>
          <w:p w14:paraId="588686CE" w14:textId="77777777" w:rsidR="00CF752E" w:rsidRPr="00AF4C2F" w:rsidRDefault="00CF752E" w:rsidP="00A4028D">
            <w:pPr>
              <w:numPr>
                <w:ilvl w:val="1"/>
                <w:numId w:val="13"/>
              </w:numPr>
              <w:spacing w:line="240" w:lineRule="auto"/>
              <w:jc w:val="both"/>
            </w:pPr>
            <w:r w:rsidRPr="00AF4C2F">
              <w:t>Similarly, groundwater withdrawal decreased from approximately 82 billion gallons per day to around 73 billion gallons per day over the same period.</w:t>
            </w:r>
          </w:p>
          <w:p w14:paraId="3BEE6DA5" w14:textId="77777777" w:rsidR="00CF752E" w:rsidRPr="00AF4C2F" w:rsidRDefault="00CF752E" w:rsidP="00A4028D">
            <w:pPr>
              <w:numPr>
                <w:ilvl w:val="1"/>
                <w:numId w:val="13"/>
              </w:numPr>
              <w:spacing w:line="240" w:lineRule="auto"/>
              <w:jc w:val="both"/>
            </w:pPr>
            <w:r w:rsidRPr="00AF4C2F">
              <w:t>This represents an important turning point in the data, because both sources had previously been increasing towards their peak in 1980.</w:t>
            </w:r>
          </w:p>
          <w:p w14:paraId="44F1207E" w14:textId="77777777" w:rsidR="00CF752E" w:rsidRPr="00AF4C2F" w:rsidRDefault="00CF752E" w:rsidP="00A4028D">
            <w:pPr>
              <w:numPr>
                <w:ilvl w:val="1"/>
                <w:numId w:val="13"/>
              </w:numPr>
              <w:spacing w:line="240" w:lineRule="auto"/>
              <w:jc w:val="both"/>
            </w:pPr>
            <w:r w:rsidRPr="00AF4C2F">
              <w:t>Consequently, the period from 1980–1985 can be interpreted as a temporary decline following the maximum withdrawal levels, rather than a continuation of the earlier upward trend. [1]</w:t>
            </w:r>
          </w:p>
          <w:p w14:paraId="71785B89" w14:textId="77777777" w:rsidR="00CF752E" w:rsidRPr="00AF4C2F" w:rsidRDefault="00CF752E" w:rsidP="00A4028D">
            <w:pPr>
              <w:numPr>
                <w:ilvl w:val="0"/>
                <w:numId w:val="13"/>
              </w:numPr>
              <w:spacing w:line="240" w:lineRule="auto"/>
              <w:jc w:val="both"/>
            </w:pPr>
            <w:r w:rsidRPr="00AF4C2F">
              <w:t>Overall, the key difference is the magnitude of withdrawal, rather than the general direction of change.</w:t>
            </w:r>
          </w:p>
          <w:p w14:paraId="315C87D6" w14:textId="77777777" w:rsidR="00CF752E" w:rsidRPr="00AF4C2F" w:rsidRDefault="00CF752E" w:rsidP="00A4028D">
            <w:pPr>
              <w:numPr>
                <w:ilvl w:val="1"/>
                <w:numId w:val="13"/>
              </w:numPr>
              <w:spacing w:line="240" w:lineRule="auto"/>
              <w:jc w:val="both"/>
            </w:pPr>
            <w:r w:rsidRPr="00AF4C2F">
              <w:t>Both sources broadly follow the same pattern of increase → peak around 1980 → decline → relative stability/fluctuation.</w:t>
            </w:r>
          </w:p>
          <w:p w14:paraId="45D3FA54" w14:textId="77777777" w:rsidR="00CF752E" w:rsidRPr="00AF4C2F" w:rsidRDefault="00CF752E" w:rsidP="00A4028D">
            <w:pPr>
              <w:numPr>
                <w:ilvl w:val="1"/>
                <w:numId w:val="13"/>
              </w:numPr>
              <w:spacing w:line="240" w:lineRule="auto"/>
              <w:jc w:val="both"/>
            </w:pPr>
            <w:r w:rsidRPr="00AF4C2F">
              <w:t>However, surface water consistently has substantially higher withdrawal values than groundwater, meaning that surface water was considerably more important as a source of water supply during the period studied. [1]</w:t>
            </w:r>
          </w:p>
          <w:p w14:paraId="70373D55" w14:textId="77777777" w:rsidR="00CF752E" w:rsidRPr="0065351F" w:rsidRDefault="00CF752E" w:rsidP="00A4028D">
            <w:pPr>
              <w:jc w:val="both"/>
              <w:rPr>
                <w:b/>
                <w:bCs/>
              </w:rPr>
            </w:pPr>
          </w:p>
        </w:tc>
      </w:tr>
      <w:tr w:rsidR="00CF752E" w:rsidRPr="0065351F" w14:paraId="6DBE9808" w14:textId="77777777" w:rsidTr="002118BA">
        <w:tc>
          <w:tcPr>
            <w:tcW w:w="699" w:type="dxa"/>
          </w:tcPr>
          <w:p w14:paraId="29AC1EBA" w14:textId="77777777" w:rsidR="00CF752E" w:rsidRPr="0065351F" w:rsidRDefault="00CF752E" w:rsidP="00A4028D">
            <w:pPr>
              <w:widowControl w:val="0"/>
              <w:spacing w:line="240" w:lineRule="auto"/>
              <w:jc w:val="center"/>
              <w:rPr>
                <w:b/>
              </w:rPr>
            </w:pPr>
            <w:r w:rsidRPr="0065351F">
              <w:rPr>
                <w:b/>
              </w:rPr>
              <w:lastRenderedPageBreak/>
              <w:t>(d)</w:t>
            </w:r>
          </w:p>
        </w:tc>
        <w:tc>
          <w:tcPr>
            <w:tcW w:w="8616" w:type="dxa"/>
          </w:tcPr>
          <w:p w14:paraId="4B2381AA" w14:textId="77777777" w:rsidR="00CF752E" w:rsidRPr="0065351F" w:rsidRDefault="00CF752E" w:rsidP="00A4028D">
            <w:pPr>
              <w:spacing w:line="20" w:lineRule="atLeast"/>
              <w:jc w:val="both"/>
              <w:rPr>
                <w:b/>
                <w:bCs/>
              </w:rPr>
            </w:pPr>
            <w:r w:rsidRPr="0065351F">
              <w:rPr>
                <w:b/>
                <w:bCs/>
              </w:rPr>
              <w:t xml:space="preserve">Describe the relationship between population change and freshwater withdrawals shown in Resource 7. </w:t>
            </w:r>
            <w:r>
              <w:rPr>
                <w:b/>
                <w:bCs/>
              </w:rPr>
              <w:t>[6]</w:t>
            </w:r>
          </w:p>
          <w:p w14:paraId="2C322429" w14:textId="77777777" w:rsidR="00CF752E" w:rsidRPr="0065351F" w:rsidRDefault="00CF752E" w:rsidP="00A4028D">
            <w:pPr>
              <w:spacing w:line="20" w:lineRule="atLeast"/>
              <w:jc w:val="both"/>
            </w:pPr>
          </w:p>
          <w:p w14:paraId="1AA204B9" w14:textId="77777777" w:rsidR="00CF752E" w:rsidRPr="00B5396D" w:rsidRDefault="00CF752E" w:rsidP="00A4028D">
            <w:pPr>
              <w:jc w:val="both"/>
              <w:rPr>
                <w:i/>
                <w:iCs/>
                <w:color w:val="FF0000"/>
              </w:rPr>
            </w:pPr>
            <w:r w:rsidRPr="00B5396D">
              <w:rPr>
                <w:i/>
                <w:iCs/>
                <w:color w:val="FF0000"/>
              </w:rPr>
              <w:lastRenderedPageBreak/>
              <w:t xml:space="preserve">Award 1 mark for one description to a maximum of 5 marks. Award 1 mark for the development of one description. </w:t>
            </w:r>
          </w:p>
          <w:p w14:paraId="549C0027" w14:textId="77777777" w:rsidR="00CF752E" w:rsidRPr="00B5396D" w:rsidRDefault="00CF752E" w:rsidP="00A4028D">
            <w:pPr>
              <w:spacing w:line="20" w:lineRule="atLeast"/>
              <w:jc w:val="both"/>
              <w:rPr>
                <w:i/>
                <w:iCs/>
                <w:color w:val="FF0000"/>
              </w:rPr>
            </w:pPr>
          </w:p>
          <w:p w14:paraId="7FBEB4ED" w14:textId="77777777" w:rsidR="00CF752E" w:rsidRPr="00AF4C2F" w:rsidRDefault="00CF752E" w:rsidP="00A4028D">
            <w:pPr>
              <w:spacing w:after="160" w:line="20" w:lineRule="atLeast"/>
              <w:jc w:val="both"/>
            </w:pPr>
            <w:r w:rsidRPr="00AF4C2F">
              <w:t>There is generally a positive correlation (direct relationship) between population growth and total water withdrawal in the USA.</w:t>
            </w:r>
          </w:p>
          <w:p w14:paraId="522FE35B" w14:textId="77777777" w:rsidR="00CF752E" w:rsidRPr="00AF4C2F" w:rsidRDefault="00CF752E" w:rsidP="00A4028D">
            <w:pPr>
              <w:numPr>
                <w:ilvl w:val="1"/>
                <w:numId w:val="14"/>
              </w:numPr>
              <w:spacing w:after="160" w:line="20" w:lineRule="atLeast"/>
              <w:jc w:val="both"/>
            </w:pPr>
            <w:r w:rsidRPr="00AF4C2F">
              <w:t>This means that, as population increases, total water withdrawal also generally tends to increase, suggesting that a growing population creates greater demand for water for domestic, agricultural, industrial and other uses.</w:t>
            </w:r>
          </w:p>
          <w:p w14:paraId="1231EC42" w14:textId="77777777" w:rsidR="00CF752E" w:rsidRPr="00AF4C2F" w:rsidRDefault="00CF752E" w:rsidP="00A4028D">
            <w:pPr>
              <w:numPr>
                <w:ilvl w:val="1"/>
                <w:numId w:val="14"/>
              </w:numPr>
              <w:spacing w:after="160" w:line="20" w:lineRule="atLeast"/>
              <w:jc w:val="both"/>
            </w:pPr>
            <w:r w:rsidRPr="00AF4C2F">
              <w:t xml:space="preserve">At the beginning of the period, in approximately 1950, the population was relatively </w:t>
            </w:r>
            <w:proofErr w:type="gramStart"/>
            <w:r w:rsidRPr="00AF4C2F">
              <w:t>lower</w:t>
            </w:r>
            <w:proofErr w:type="gramEnd"/>
            <w:r w:rsidRPr="00AF4C2F">
              <w:t xml:space="preserve"> and total water withdrawal was also comparatively low.</w:t>
            </w:r>
          </w:p>
          <w:p w14:paraId="20415D6C" w14:textId="77777777" w:rsidR="00CF752E" w:rsidRPr="00AF4C2F" w:rsidRDefault="00CF752E" w:rsidP="00A4028D">
            <w:pPr>
              <w:numPr>
                <w:ilvl w:val="1"/>
                <w:numId w:val="14"/>
              </w:numPr>
              <w:spacing w:after="160" w:line="20" w:lineRule="atLeast"/>
              <w:jc w:val="both"/>
            </w:pPr>
            <w:r w:rsidRPr="00AF4C2F">
              <w:t>By the end of the period, around 2005, both population and total water withdrawal had increased considerably.</w:t>
            </w:r>
          </w:p>
          <w:p w14:paraId="06A9A99E" w14:textId="77777777" w:rsidR="00CF752E" w:rsidRPr="00AF4C2F" w:rsidRDefault="00CF752E" w:rsidP="00A4028D">
            <w:pPr>
              <w:numPr>
                <w:ilvl w:val="1"/>
                <w:numId w:val="14"/>
              </w:numPr>
              <w:spacing w:after="160" w:line="20" w:lineRule="atLeast"/>
              <w:jc w:val="both"/>
            </w:pPr>
            <w:r w:rsidRPr="00AF4C2F">
              <w:t>Therefore, the overall pattern indicates that population growth and water withdrawal broadly move in the same direction, although this does not necessarily mean that population growth is the only cause of increasing water withdrawal. [1]</w:t>
            </w:r>
          </w:p>
          <w:p w14:paraId="35DCBA69" w14:textId="77777777" w:rsidR="00CF752E" w:rsidRPr="00AF4C2F" w:rsidRDefault="00CF752E" w:rsidP="00A4028D">
            <w:pPr>
              <w:spacing w:after="160" w:line="20" w:lineRule="atLeast"/>
              <w:jc w:val="both"/>
            </w:pPr>
            <w:r w:rsidRPr="00AF4C2F">
              <w:t>The positive correlation between population growth and total water withdrawal appears to be stronger between 1950 and 1980 than during the later period of 1985–2005. [1]</w:t>
            </w:r>
          </w:p>
          <w:p w14:paraId="6FE827D5" w14:textId="77777777" w:rsidR="00CF752E" w:rsidRPr="00AF4C2F" w:rsidRDefault="00CF752E" w:rsidP="00A4028D">
            <w:pPr>
              <w:numPr>
                <w:ilvl w:val="1"/>
                <w:numId w:val="15"/>
              </w:numPr>
              <w:spacing w:after="160" w:line="20" w:lineRule="atLeast"/>
              <w:jc w:val="both"/>
            </w:pPr>
            <w:r w:rsidRPr="00AF4C2F">
              <w:t>Between 1950 and 1980, population growth was accompanied by a substantial increase in total water withdrawal, showing that the two variables changed in a relatively similar direction.</w:t>
            </w:r>
          </w:p>
          <w:p w14:paraId="384D007A" w14:textId="77777777" w:rsidR="00CF752E" w:rsidRPr="00AF4C2F" w:rsidRDefault="00CF752E" w:rsidP="00A4028D">
            <w:pPr>
              <w:numPr>
                <w:ilvl w:val="1"/>
                <w:numId w:val="15"/>
              </w:numPr>
              <w:spacing w:after="160" w:line="20" w:lineRule="atLeast"/>
              <w:jc w:val="both"/>
            </w:pPr>
            <w:r w:rsidRPr="00AF4C2F">
              <w:t>This suggests that increasing population during this period was more closely associated with increasing demand for water.</w:t>
            </w:r>
          </w:p>
          <w:p w14:paraId="7D1829F3" w14:textId="77777777" w:rsidR="00CF752E" w:rsidRPr="00AF4C2F" w:rsidRDefault="00CF752E" w:rsidP="00A4028D">
            <w:pPr>
              <w:numPr>
                <w:ilvl w:val="1"/>
                <w:numId w:val="15"/>
              </w:numPr>
              <w:spacing w:after="160" w:line="20" w:lineRule="atLeast"/>
              <w:jc w:val="both"/>
            </w:pPr>
            <w:r w:rsidRPr="00AF4C2F">
              <w:t>However, between 1985 and 2005, total water withdrawal became more variable and relatively stable, despite population continuing to increase.</w:t>
            </w:r>
          </w:p>
          <w:p w14:paraId="230E431E" w14:textId="77777777" w:rsidR="00CF752E" w:rsidRPr="00AF4C2F" w:rsidRDefault="00CF752E" w:rsidP="00A4028D">
            <w:pPr>
              <w:numPr>
                <w:ilvl w:val="1"/>
                <w:numId w:val="15"/>
              </w:numPr>
              <w:spacing w:after="160" w:line="20" w:lineRule="atLeast"/>
              <w:jc w:val="both"/>
            </w:pPr>
            <w:r w:rsidRPr="00AF4C2F">
              <w:t>Therefore, the relationship becomes weaker towards the end of the period, as population growth no longer produces an equivalent increase in total water withdrawal. [1]</w:t>
            </w:r>
          </w:p>
          <w:p w14:paraId="7531A8D7" w14:textId="77777777" w:rsidR="00CF752E" w:rsidRPr="00AF4C2F" w:rsidRDefault="00CF752E" w:rsidP="00A4028D">
            <w:pPr>
              <w:numPr>
                <w:ilvl w:val="1"/>
                <w:numId w:val="15"/>
              </w:numPr>
              <w:spacing w:after="160" w:line="20" w:lineRule="atLeast"/>
              <w:jc w:val="both"/>
            </w:pPr>
            <w:r w:rsidRPr="00AF4C2F">
              <w:t>This could suggest the increasing importance of water conservation, improved efficiency, technological developments and changes in water-use practices, meaning that a growing population did not necessarily require proportionally greater water withdrawals.</w:t>
            </w:r>
          </w:p>
          <w:p w14:paraId="0D27433C" w14:textId="77777777" w:rsidR="00CF752E" w:rsidRPr="00AF4C2F" w:rsidRDefault="00CF752E" w:rsidP="00A4028D">
            <w:pPr>
              <w:spacing w:after="160" w:line="20" w:lineRule="atLeast"/>
              <w:jc w:val="both"/>
            </w:pPr>
            <w:r w:rsidRPr="00AF4C2F">
              <w:t>Between 1950 and 1980, there appears to be a stronger positive relationship between population growth and surface-water withdrawal than between population growth and groundwater withdrawal. [1]</w:t>
            </w:r>
          </w:p>
          <w:p w14:paraId="364B037A" w14:textId="77777777" w:rsidR="00CF752E" w:rsidRPr="00AF4C2F" w:rsidRDefault="00CF752E" w:rsidP="00A4028D">
            <w:pPr>
              <w:numPr>
                <w:ilvl w:val="1"/>
                <w:numId w:val="16"/>
              </w:numPr>
              <w:spacing w:after="160" w:line="20" w:lineRule="atLeast"/>
              <w:jc w:val="both"/>
            </w:pPr>
            <w:r w:rsidRPr="00AF4C2F">
              <w:t>As the population increased during this period, surface-water withdrawals increased substantially, indicating that surface water was an important source for meeting the additional demand created by population growth.</w:t>
            </w:r>
          </w:p>
          <w:p w14:paraId="76D13F60" w14:textId="77777777" w:rsidR="00CF752E" w:rsidRPr="00AF4C2F" w:rsidRDefault="00CF752E" w:rsidP="00A4028D">
            <w:pPr>
              <w:numPr>
                <w:ilvl w:val="1"/>
                <w:numId w:val="16"/>
              </w:numPr>
              <w:spacing w:after="160" w:line="20" w:lineRule="atLeast"/>
              <w:jc w:val="both"/>
            </w:pPr>
            <w:r w:rsidRPr="00AF4C2F">
              <w:t>Groundwater withdrawals also increased, but the increase was smaller in absolute terms and therefore appears to have a weaker relationship with population growth.</w:t>
            </w:r>
          </w:p>
          <w:p w14:paraId="547940D5" w14:textId="77777777" w:rsidR="00CF752E" w:rsidRPr="00AF4C2F" w:rsidRDefault="00CF752E" w:rsidP="00A4028D">
            <w:pPr>
              <w:numPr>
                <w:ilvl w:val="1"/>
                <w:numId w:val="16"/>
              </w:numPr>
              <w:spacing w:after="160" w:line="20" w:lineRule="atLeast"/>
              <w:jc w:val="both"/>
            </w:pPr>
            <w:r w:rsidRPr="00AF4C2F">
              <w:lastRenderedPageBreak/>
              <w:t>This is consistent with surface water being the dominant source of total water withdrawal, meaning that changes in population demand were more strongly reflected in surface-water withdrawals. [1]</w:t>
            </w:r>
          </w:p>
          <w:p w14:paraId="4AB90811" w14:textId="77777777" w:rsidR="00CF752E" w:rsidRPr="00AF4C2F" w:rsidRDefault="00CF752E" w:rsidP="00A4028D">
            <w:pPr>
              <w:spacing w:after="160" w:line="20" w:lineRule="atLeast"/>
              <w:jc w:val="both"/>
            </w:pPr>
            <w:r w:rsidRPr="00AF4C2F">
              <w:t>However, this relationship appears to reverse during the later period, particularly between 1985 and 2005. [1]</w:t>
            </w:r>
          </w:p>
          <w:p w14:paraId="3777421A" w14:textId="77777777" w:rsidR="00CF752E" w:rsidRPr="00AF4C2F" w:rsidRDefault="00CF752E" w:rsidP="00A4028D">
            <w:pPr>
              <w:numPr>
                <w:ilvl w:val="1"/>
                <w:numId w:val="17"/>
              </w:numPr>
              <w:spacing w:after="160" w:line="20" w:lineRule="atLeast"/>
              <w:jc w:val="both"/>
            </w:pPr>
            <w:r w:rsidRPr="00AF4C2F">
              <w:t>While population continued to increase, water withdrawals from both sources did not continue increasing at the same rate.</w:t>
            </w:r>
          </w:p>
          <w:p w14:paraId="752FB5AF" w14:textId="77777777" w:rsidR="00CF752E" w:rsidRPr="00AF4C2F" w:rsidRDefault="00CF752E" w:rsidP="00A4028D">
            <w:pPr>
              <w:numPr>
                <w:ilvl w:val="1"/>
                <w:numId w:val="17"/>
              </w:numPr>
              <w:spacing w:after="160" w:line="20" w:lineRule="atLeast"/>
              <w:jc w:val="both"/>
            </w:pPr>
            <w:proofErr w:type="gramStart"/>
            <w:r w:rsidRPr="00AF4C2F">
              <w:t>In particular, surface-water</w:t>
            </w:r>
            <w:proofErr w:type="gramEnd"/>
            <w:r w:rsidRPr="00AF4C2F">
              <w:t xml:space="preserve"> withdrawal became relatively stable, while groundwater withdrawal experienced small fluctuations, rather than showing a continuous increase.</w:t>
            </w:r>
          </w:p>
          <w:p w14:paraId="4259FD66" w14:textId="77777777" w:rsidR="00CF752E" w:rsidRPr="00AF4C2F" w:rsidRDefault="00CF752E" w:rsidP="00A4028D">
            <w:pPr>
              <w:numPr>
                <w:ilvl w:val="1"/>
                <w:numId w:val="17"/>
              </w:numPr>
              <w:spacing w:after="160" w:line="20" w:lineRule="atLeast"/>
              <w:jc w:val="both"/>
            </w:pPr>
            <w:r w:rsidRPr="00AF4C2F">
              <w:t>Therefore, by the end of the period, there was a weaker relationship between population growth and water withdrawal compared with the strong relationship seen between 1950 and 1980.</w:t>
            </w:r>
          </w:p>
          <w:p w14:paraId="115B1197" w14:textId="77777777" w:rsidR="00CF752E" w:rsidRPr="0065351F" w:rsidRDefault="00CF752E" w:rsidP="00A4028D">
            <w:pPr>
              <w:jc w:val="both"/>
              <w:rPr>
                <w:b/>
                <w:bCs/>
              </w:rPr>
            </w:pPr>
            <w:r w:rsidRPr="00AF4C2F">
              <w:t>This suggests that population size alone cannot fully explain changes in water withdrawal, as other factors such as water management, conservation measures, technological efficiency and changes in economic activity may have become increasingly important.[1]</w:t>
            </w:r>
          </w:p>
        </w:tc>
      </w:tr>
      <w:tr w:rsidR="00CF752E" w:rsidRPr="0065351F" w14:paraId="581D4F50" w14:textId="77777777" w:rsidTr="002118BA">
        <w:tc>
          <w:tcPr>
            <w:tcW w:w="699" w:type="dxa"/>
          </w:tcPr>
          <w:p w14:paraId="43DB645D" w14:textId="77777777" w:rsidR="00CF752E" w:rsidRPr="0065351F" w:rsidRDefault="00CF752E" w:rsidP="00A4028D">
            <w:pPr>
              <w:widowControl w:val="0"/>
              <w:spacing w:line="240" w:lineRule="auto"/>
              <w:jc w:val="center"/>
              <w:rPr>
                <w:b/>
              </w:rPr>
            </w:pPr>
            <w:r w:rsidRPr="0065351F">
              <w:rPr>
                <w:b/>
              </w:rPr>
              <w:lastRenderedPageBreak/>
              <w:t>(e)</w:t>
            </w:r>
          </w:p>
        </w:tc>
        <w:tc>
          <w:tcPr>
            <w:tcW w:w="8616" w:type="dxa"/>
          </w:tcPr>
          <w:p w14:paraId="52A62E8F" w14:textId="77777777" w:rsidR="00CF752E" w:rsidRPr="0065351F" w:rsidRDefault="00CF752E" w:rsidP="00A4028D">
            <w:pPr>
              <w:spacing w:line="20" w:lineRule="atLeast"/>
              <w:jc w:val="both"/>
              <w:rPr>
                <w:b/>
                <w:bCs/>
              </w:rPr>
            </w:pPr>
            <w:r w:rsidRPr="0065351F">
              <w:rPr>
                <w:b/>
                <w:bCs/>
              </w:rPr>
              <w:t xml:space="preserve">Apart from precipitation, suggest three reasons for the change in flood risk in the USA as shown in Resource 8. </w:t>
            </w:r>
            <w:r>
              <w:rPr>
                <w:b/>
                <w:bCs/>
              </w:rPr>
              <w:t>[7]</w:t>
            </w:r>
          </w:p>
          <w:p w14:paraId="4C54F792" w14:textId="77777777" w:rsidR="00CF752E" w:rsidRPr="0065351F" w:rsidRDefault="00CF752E" w:rsidP="00A4028D">
            <w:pPr>
              <w:spacing w:line="20" w:lineRule="atLeast"/>
              <w:jc w:val="both"/>
            </w:pPr>
          </w:p>
          <w:p w14:paraId="72AA6AC9" w14:textId="77777777" w:rsidR="00CF752E" w:rsidRPr="00B5396D" w:rsidRDefault="00CF752E" w:rsidP="00A4028D">
            <w:pPr>
              <w:jc w:val="both"/>
              <w:rPr>
                <w:i/>
                <w:iCs/>
                <w:color w:val="FF0000"/>
              </w:rPr>
            </w:pPr>
            <w:r w:rsidRPr="00B5396D">
              <w:rPr>
                <w:i/>
                <w:iCs/>
                <w:color w:val="FF0000"/>
              </w:rPr>
              <w:t xml:space="preserve">Award 1 mark for one reason to a maximum of 6 marks. Award 1 mark for the development of one reason. </w:t>
            </w:r>
          </w:p>
          <w:p w14:paraId="0ECF9D8E" w14:textId="77777777" w:rsidR="00CF752E" w:rsidRPr="0065351F" w:rsidRDefault="00CF752E" w:rsidP="00A4028D">
            <w:pPr>
              <w:spacing w:line="20" w:lineRule="atLeast"/>
              <w:jc w:val="both"/>
            </w:pPr>
          </w:p>
          <w:p w14:paraId="4DDBFFDD" w14:textId="77777777" w:rsidR="00CF752E" w:rsidRPr="00AF4C2F" w:rsidRDefault="00CF752E" w:rsidP="00A4028D">
            <w:pPr>
              <w:spacing w:after="160" w:line="20" w:lineRule="atLeast"/>
              <w:jc w:val="both"/>
            </w:pPr>
            <w:r w:rsidRPr="00AF4C2F">
              <w:t>Flood risk has generally increased in many parts of the USA, although the degree of increase varies spatially depending on factors such as land-use change, urbanisation, deforestation, coastal processes and the increasing occurrence or intensity of extreme weather events. [1]</w:t>
            </w:r>
          </w:p>
          <w:p w14:paraId="0BF3B2BB" w14:textId="77777777" w:rsidR="00CF752E" w:rsidRPr="00AF4C2F" w:rsidRDefault="00CF752E" w:rsidP="00A4028D">
            <w:pPr>
              <w:numPr>
                <w:ilvl w:val="1"/>
                <w:numId w:val="18"/>
              </w:numPr>
              <w:spacing w:after="160" w:line="20" w:lineRule="atLeast"/>
              <w:jc w:val="both"/>
            </w:pPr>
            <w:r w:rsidRPr="00AF4C2F">
              <w:t xml:space="preserve">This means that flood risk is not simply controlled by the amount of rainfall </w:t>
            </w:r>
            <w:proofErr w:type="gramStart"/>
            <w:r w:rsidRPr="00AF4C2F">
              <w:t>received, but</w:t>
            </w:r>
            <w:proofErr w:type="gramEnd"/>
            <w:r w:rsidRPr="00AF4C2F">
              <w:t xml:space="preserve"> is also strongly influenced by human activities and physical changes to drainage systems and landscapes.</w:t>
            </w:r>
          </w:p>
          <w:p w14:paraId="1F1C6390" w14:textId="77777777" w:rsidR="00CF752E" w:rsidRPr="00AF4C2F" w:rsidRDefault="00CF752E" w:rsidP="00A4028D">
            <w:pPr>
              <w:spacing w:after="160" w:line="20" w:lineRule="atLeast"/>
              <w:jc w:val="both"/>
            </w:pPr>
            <w:r w:rsidRPr="00AF4C2F">
              <w:t>Increasing deforestation can contribute to greater surface run-off and reduced infiltration, potentially increasing flood risk.[1]</w:t>
            </w:r>
          </w:p>
          <w:p w14:paraId="1F24448F" w14:textId="77777777" w:rsidR="00CF752E" w:rsidRPr="00AF4C2F" w:rsidRDefault="00CF752E" w:rsidP="00A4028D">
            <w:pPr>
              <w:numPr>
                <w:ilvl w:val="1"/>
                <w:numId w:val="18"/>
              </w:numPr>
              <w:spacing w:after="160" w:line="20" w:lineRule="atLeast"/>
              <w:jc w:val="both"/>
            </w:pPr>
            <w:r w:rsidRPr="00AF4C2F">
              <w:t>The removal of trees means that there is less interception of rainfall by vegetation, while fewer roots and reduced soil structure can decrease the amount of water infiltrating into the ground.</w:t>
            </w:r>
          </w:p>
          <w:p w14:paraId="4D66F319" w14:textId="77777777" w:rsidR="00CF752E" w:rsidRPr="00AF4C2F" w:rsidRDefault="00CF752E" w:rsidP="00A4028D">
            <w:pPr>
              <w:numPr>
                <w:ilvl w:val="1"/>
                <w:numId w:val="18"/>
              </w:numPr>
              <w:spacing w:after="160" w:line="20" w:lineRule="atLeast"/>
              <w:jc w:val="both"/>
            </w:pPr>
            <w:r w:rsidRPr="00AF4C2F">
              <w:t>Consequently, a greater proportion of precipitation may become surface run-off, causing rivers and drainage systems to receive water more rapidly.</w:t>
            </w:r>
          </w:p>
          <w:p w14:paraId="0188D510" w14:textId="77777777" w:rsidR="00CF752E" w:rsidRPr="00AF4C2F" w:rsidRDefault="00CF752E" w:rsidP="00A4028D">
            <w:pPr>
              <w:numPr>
                <w:ilvl w:val="1"/>
                <w:numId w:val="18"/>
              </w:numPr>
              <w:spacing w:after="160" w:line="20" w:lineRule="atLeast"/>
              <w:jc w:val="both"/>
            </w:pPr>
            <w:r w:rsidRPr="00AF4C2F">
              <w:t>This can increase the likelihood of higher peak discharge and flash flooding, particularly following intense rainfall.</w:t>
            </w:r>
          </w:p>
          <w:p w14:paraId="79626528" w14:textId="77777777" w:rsidR="00CF752E" w:rsidRPr="00AF4C2F" w:rsidRDefault="00CF752E" w:rsidP="00A4028D">
            <w:pPr>
              <w:numPr>
                <w:ilvl w:val="1"/>
                <w:numId w:val="18"/>
              </w:numPr>
              <w:spacing w:after="160" w:line="20" w:lineRule="atLeast"/>
              <w:jc w:val="both"/>
            </w:pPr>
            <w:r w:rsidRPr="00AF4C2F">
              <w:t>Examples can be found in areas such as California and Colorado, where changes to forest cover can influence the movement of water through drainage basins.</w:t>
            </w:r>
          </w:p>
          <w:p w14:paraId="4ECF9F06" w14:textId="77777777" w:rsidR="00CF752E" w:rsidRPr="00AF4C2F" w:rsidRDefault="00CF752E" w:rsidP="00A4028D">
            <w:pPr>
              <w:spacing w:after="160" w:line="20" w:lineRule="atLeast"/>
              <w:jc w:val="both"/>
            </w:pPr>
            <w:r w:rsidRPr="00AF4C2F">
              <w:lastRenderedPageBreak/>
              <w:t>Increasing urbanisation can also increase flood risk because of the expansion of impermeable surfaces.[1]</w:t>
            </w:r>
          </w:p>
          <w:p w14:paraId="0E14995A" w14:textId="77777777" w:rsidR="00CF752E" w:rsidRPr="00AF4C2F" w:rsidRDefault="00CF752E" w:rsidP="00A4028D">
            <w:pPr>
              <w:numPr>
                <w:ilvl w:val="1"/>
                <w:numId w:val="18"/>
              </w:numPr>
              <w:spacing w:after="160" w:line="20" w:lineRule="atLeast"/>
              <w:jc w:val="both"/>
            </w:pPr>
            <w:r w:rsidRPr="00AF4C2F">
              <w:t>As cities expand, natural surfaces such as soil, vegetation and wetlands may be replaced by roads, pavements, buildings and car parks.</w:t>
            </w:r>
          </w:p>
          <w:p w14:paraId="474BC1F3" w14:textId="77777777" w:rsidR="00CF752E" w:rsidRPr="00AF4C2F" w:rsidRDefault="00CF752E" w:rsidP="00A4028D">
            <w:pPr>
              <w:numPr>
                <w:ilvl w:val="1"/>
                <w:numId w:val="18"/>
              </w:numPr>
              <w:spacing w:after="160" w:line="20" w:lineRule="atLeast"/>
              <w:jc w:val="both"/>
            </w:pPr>
            <w:r w:rsidRPr="00AF4C2F">
              <w:t>These surfaces are largely impermeable, meaning that rainfall cannot easily infiltrate into the ground.</w:t>
            </w:r>
          </w:p>
          <w:p w14:paraId="405C6038" w14:textId="77777777" w:rsidR="00CF752E" w:rsidRPr="00AF4C2F" w:rsidRDefault="00CF752E" w:rsidP="00A4028D">
            <w:pPr>
              <w:numPr>
                <w:ilvl w:val="1"/>
                <w:numId w:val="18"/>
              </w:numPr>
              <w:spacing w:after="160" w:line="20" w:lineRule="atLeast"/>
              <w:jc w:val="both"/>
            </w:pPr>
            <w:r w:rsidRPr="00AF4C2F">
              <w:t>Instead, water is rapidly transferred into surface-drainage systems and rivers, increasing the speed at which water reaches channels.</w:t>
            </w:r>
          </w:p>
          <w:p w14:paraId="32E40F20" w14:textId="77777777" w:rsidR="00CF752E" w:rsidRPr="00AF4C2F" w:rsidRDefault="00CF752E" w:rsidP="00A4028D">
            <w:pPr>
              <w:numPr>
                <w:ilvl w:val="1"/>
                <w:numId w:val="18"/>
              </w:numPr>
              <w:spacing w:after="160" w:line="20" w:lineRule="atLeast"/>
              <w:jc w:val="both"/>
            </w:pPr>
            <w:r w:rsidRPr="00AF4C2F">
              <w:t>This can result in higher peak discharge and shorter lag times, increasing the probability of flooding, particularly during intense rainfall events.</w:t>
            </w:r>
          </w:p>
          <w:p w14:paraId="7224FCBD" w14:textId="77777777" w:rsidR="00CF752E" w:rsidRPr="00AF4C2F" w:rsidRDefault="00CF752E" w:rsidP="00A4028D">
            <w:pPr>
              <w:spacing w:after="160" w:line="20" w:lineRule="atLeast"/>
              <w:jc w:val="both"/>
            </w:pPr>
            <w:r w:rsidRPr="00AF4C2F">
              <w:t>The construction and management of dams can also alter flood risk downstream.[1]</w:t>
            </w:r>
          </w:p>
          <w:p w14:paraId="1000CEC2" w14:textId="77777777" w:rsidR="00CF752E" w:rsidRPr="00AF4C2F" w:rsidRDefault="00CF752E" w:rsidP="00A4028D">
            <w:pPr>
              <w:numPr>
                <w:ilvl w:val="1"/>
                <w:numId w:val="18"/>
              </w:numPr>
              <w:spacing w:after="160" w:line="20" w:lineRule="atLeast"/>
              <w:jc w:val="both"/>
            </w:pPr>
            <w:r w:rsidRPr="00AF4C2F">
              <w:t>Dams can potentially reduce flood risk upstream or immediately downstream by storing water and controlling river discharge.</w:t>
            </w:r>
          </w:p>
          <w:p w14:paraId="0A0891C4" w14:textId="77777777" w:rsidR="00CF752E" w:rsidRPr="00AF4C2F" w:rsidRDefault="00CF752E" w:rsidP="00A4028D">
            <w:pPr>
              <w:numPr>
                <w:ilvl w:val="1"/>
                <w:numId w:val="18"/>
              </w:numPr>
              <w:spacing w:after="160" w:line="20" w:lineRule="atLeast"/>
              <w:jc w:val="both"/>
            </w:pPr>
            <w:r w:rsidRPr="00AF4C2F">
              <w:t xml:space="preserve">However, the presence of a dam does not </w:t>
            </w:r>
            <w:proofErr w:type="gramStart"/>
            <w:r w:rsidRPr="00AF4C2F">
              <w:t>completely eliminate</w:t>
            </w:r>
            <w:proofErr w:type="gramEnd"/>
            <w:r w:rsidRPr="00AF4C2F">
              <w:t xml:space="preserve"> flood risk.</w:t>
            </w:r>
          </w:p>
          <w:p w14:paraId="05CCC2E8" w14:textId="77777777" w:rsidR="00CF752E" w:rsidRPr="00AF4C2F" w:rsidRDefault="00CF752E" w:rsidP="00A4028D">
            <w:pPr>
              <w:numPr>
                <w:ilvl w:val="1"/>
                <w:numId w:val="18"/>
              </w:numPr>
              <w:spacing w:after="160" w:line="20" w:lineRule="atLeast"/>
              <w:jc w:val="both"/>
            </w:pPr>
            <w:r w:rsidRPr="00AF4C2F">
              <w:t>If reservoirs become extremely full, large quantities of water may need to be released, potentially increasing discharge downstream.</w:t>
            </w:r>
          </w:p>
          <w:p w14:paraId="1B5DE253" w14:textId="77777777" w:rsidR="00CF752E" w:rsidRPr="00AF4C2F" w:rsidRDefault="00CF752E" w:rsidP="00A4028D">
            <w:pPr>
              <w:numPr>
                <w:ilvl w:val="1"/>
                <w:numId w:val="18"/>
              </w:numPr>
              <w:spacing w:after="160" w:line="20" w:lineRule="atLeast"/>
              <w:jc w:val="both"/>
            </w:pPr>
            <w:r w:rsidRPr="00AF4C2F">
              <w:t>Furthermore, dam failure or emergency releases could produce a rapid and potentially dangerous increase in downstream river levels.</w:t>
            </w:r>
          </w:p>
          <w:p w14:paraId="7BC04BC9" w14:textId="77777777" w:rsidR="00CF752E" w:rsidRPr="00AF4C2F" w:rsidRDefault="00CF752E" w:rsidP="00A4028D">
            <w:pPr>
              <w:numPr>
                <w:ilvl w:val="1"/>
                <w:numId w:val="18"/>
              </w:numPr>
              <w:spacing w:after="160" w:line="20" w:lineRule="atLeast"/>
              <w:jc w:val="both"/>
            </w:pPr>
            <w:r w:rsidRPr="00AF4C2F">
              <w:t>Therefore, dams can both reduce and redistribute flood risk, depending on their location, management and operating conditions.</w:t>
            </w:r>
          </w:p>
          <w:p w14:paraId="1B2862B8" w14:textId="77777777" w:rsidR="00CF752E" w:rsidRPr="00AF4C2F" w:rsidRDefault="00CF752E" w:rsidP="00A4028D">
            <w:pPr>
              <w:spacing w:after="160" w:line="20" w:lineRule="atLeast"/>
              <w:jc w:val="both"/>
            </w:pPr>
            <w:r w:rsidRPr="00AF4C2F">
              <w:t>Land subsidence and sea-level rise are particularly important for coastal areas, where they can increase the risk of coastal flooding.[1]</w:t>
            </w:r>
          </w:p>
          <w:p w14:paraId="775FFAB1" w14:textId="77777777" w:rsidR="00CF752E" w:rsidRPr="00AF4C2F" w:rsidRDefault="00CF752E" w:rsidP="00A4028D">
            <w:pPr>
              <w:numPr>
                <w:ilvl w:val="1"/>
                <w:numId w:val="18"/>
              </w:numPr>
              <w:spacing w:after="160" w:line="20" w:lineRule="atLeast"/>
              <w:jc w:val="both"/>
            </w:pPr>
            <w:r w:rsidRPr="00AF4C2F">
              <w:t>Land subsidence occurs when the land surface gradually sinks, meaning that areas become relatively lower in relation to sea level.</w:t>
            </w:r>
          </w:p>
          <w:p w14:paraId="38214DF0" w14:textId="77777777" w:rsidR="00CF752E" w:rsidRPr="00AF4C2F" w:rsidRDefault="00CF752E" w:rsidP="00A4028D">
            <w:pPr>
              <w:numPr>
                <w:ilvl w:val="1"/>
                <w:numId w:val="18"/>
              </w:numPr>
              <w:spacing w:after="160" w:line="20" w:lineRule="atLeast"/>
              <w:jc w:val="both"/>
            </w:pPr>
            <w:r w:rsidRPr="00AF4C2F">
              <w:t>At the same time, rising global sea levels increase the baseline water level against which coastal flooding occurs.</w:t>
            </w:r>
          </w:p>
          <w:p w14:paraId="70B7D0EB" w14:textId="77777777" w:rsidR="00CF752E" w:rsidRPr="00AF4C2F" w:rsidRDefault="00CF752E" w:rsidP="00A4028D">
            <w:pPr>
              <w:numPr>
                <w:ilvl w:val="1"/>
                <w:numId w:val="18"/>
              </w:numPr>
              <w:spacing w:after="160" w:line="20" w:lineRule="atLeast"/>
              <w:jc w:val="both"/>
            </w:pPr>
            <w:r w:rsidRPr="00AF4C2F">
              <w:t>Consequently, even relatively moderate coastal storms can potentially cause greater inundation and damage than they would have under lower sea levels.</w:t>
            </w:r>
          </w:p>
          <w:p w14:paraId="56D6B451" w14:textId="77777777" w:rsidR="00CF752E" w:rsidRPr="00AF4C2F" w:rsidRDefault="00CF752E" w:rsidP="00A4028D">
            <w:pPr>
              <w:numPr>
                <w:ilvl w:val="1"/>
                <w:numId w:val="18"/>
              </w:numPr>
              <w:spacing w:after="160" w:line="20" w:lineRule="atLeast"/>
              <w:jc w:val="both"/>
            </w:pPr>
            <w:r w:rsidRPr="00AF4C2F">
              <w:t>The combined effect of subsidence + sea-level rise + storm events can therefore significantly increase flood risk in low-lying coastal settlements.</w:t>
            </w:r>
          </w:p>
          <w:p w14:paraId="05D06577" w14:textId="77777777" w:rsidR="00CF752E" w:rsidRPr="00AF4C2F" w:rsidRDefault="00CF752E" w:rsidP="00A4028D">
            <w:pPr>
              <w:spacing w:after="160" w:line="20" w:lineRule="atLeast"/>
              <w:jc w:val="both"/>
            </w:pPr>
            <w:r w:rsidRPr="00AF4C2F">
              <w:t>The loss of deltas and wetlands has further increased flood vulnerability, particularly along the Gulf Coast.[1]</w:t>
            </w:r>
          </w:p>
          <w:p w14:paraId="26D13822" w14:textId="77777777" w:rsidR="00CF752E" w:rsidRPr="00AF4C2F" w:rsidRDefault="00CF752E" w:rsidP="00A4028D">
            <w:pPr>
              <w:numPr>
                <w:ilvl w:val="1"/>
                <w:numId w:val="18"/>
              </w:numPr>
              <w:spacing w:after="160" w:line="20" w:lineRule="atLeast"/>
              <w:jc w:val="both"/>
            </w:pPr>
            <w:r w:rsidRPr="00AF4C2F">
              <w:t>The Mississippi River Delta and surrounding areas of Louisiana and Mississippi contain low-lying environments that can provide important natural protection against flooding.</w:t>
            </w:r>
          </w:p>
          <w:p w14:paraId="43634924" w14:textId="77777777" w:rsidR="00CF752E" w:rsidRPr="00AF4C2F" w:rsidRDefault="00CF752E" w:rsidP="00A4028D">
            <w:pPr>
              <w:numPr>
                <w:ilvl w:val="1"/>
                <w:numId w:val="18"/>
              </w:numPr>
              <w:spacing w:after="160" w:line="20" w:lineRule="atLeast"/>
              <w:jc w:val="both"/>
            </w:pPr>
            <w:r w:rsidRPr="00AF4C2F">
              <w:t>Wetlands can store water, slow down flows and absorb some of the energy associated with coastal flooding and storms.</w:t>
            </w:r>
          </w:p>
          <w:p w14:paraId="52F9CD48" w14:textId="77777777" w:rsidR="00CF752E" w:rsidRPr="00AF4C2F" w:rsidRDefault="00CF752E" w:rsidP="00A4028D">
            <w:pPr>
              <w:numPr>
                <w:ilvl w:val="1"/>
                <w:numId w:val="18"/>
              </w:numPr>
              <w:spacing w:after="160" w:line="20" w:lineRule="atLeast"/>
              <w:jc w:val="both"/>
            </w:pPr>
            <w:r w:rsidRPr="00AF4C2F">
              <w:lastRenderedPageBreak/>
              <w:t>However, the loss or degradation of these environments reduces this natural flood protection.</w:t>
            </w:r>
          </w:p>
          <w:p w14:paraId="54452FE0" w14:textId="77777777" w:rsidR="00CF752E" w:rsidRPr="00AF4C2F" w:rsidRDefault="00CF752E" w:rsidP="00A4028D">
            <w:pPr>
              <w:numPr>
                <w:ilvl w:val="1"/>
                <w:numId w:val="18"/>
              </w:numPr>
              <w:spacing w:after="160" w:line="20" w:lineRule="atLeast"/>
              <w:jc w:val="both"/>
            </w:pPr>
            <w:r w:rsidRPr="00AF4C2F">
              <w:t>As a result, coastal communities can become more exposed to flooding, erosion and storm impacts, particularly during major tropical cyclones affecting the Gulf of Mexico.</w:t>
            </w:r>
          </w:p>
          <w:p w14:paraId="7D4A93B7" w14:textId="77777777" w:rsidR="00CF752E" w:rsidRPr="00AF4C2F" w:rsidRDefault="00CF752E" w:rsidP="00A4028D">
            <w:pPr>
              <w:spacing w:after="160" w:line="20" w:lineRule="atLeast"/>
              <w:jc w:val="both"/>
            </w:pPr>
            <w:r w:rsidRPr="00AF4C2F">
              <w:t>Extreme weather events can produce sudden increases in flood risk, particularly where rainfall intensity is exceptionally high.[1]</w:t>
            </w:r>
          </w:p>
          <w:p w14:paraId="3111D089" w14:textId="77777777" w:rsidR="00CF752E" w:rsidRPr="00AF4C2F" w:rsidRDefault="00CF752E" w:rsidP="00A4028D">
            <w:pPr>
              <w:numPr>
                <w:ilvl w:val="1"/>
                <w:numId w:val="18"/>
              </w:numPr>
              <w:spacing w:after="160" w:line="20" w:lineRule="atLeast"/>
              <w:jc w:val="both"/>
            </w:pPr>
            <w:r w:rsidRPr="00AF4C2F">
              <w:t>Heavy and prolonged rainfall can cause rivers and drainage systems to exceed their capacity, resulting in river flooding and surface-water flooding.</w:t>
            </w:r>
          </w:p>
          <w:p w14:paraId="1379F7C1" w14:textId="77777777" w:rsidR="00CF752E" w:rsidRPr="00AF4C2F" w:rsidRDefault="00CF752E" w:rsidP="00A4028D">
            <w:pPr>
              <w:numPr>
                <w:ilvl w:val="1"/>
                <w:numId w:val="18"/>
              </w:numPr>
              <w:spacing w:after="160" w:line="20" w:lineRule="atLeast"/>
              <w:jc w:val="both"/>
            </w:pPr>
            <w:r w:rsidRPr="00AF4C2F">
              <w:t>In areas affected by tropical cyclones, however, storm surge is especially important.</w:t>
            </w:r>
          </w:p>
          <w:p w14:paraId="492274BD" w14:textId="77777777" w:rsidR="00CF752E" w:rsidRPr="00AF4C2F" w:rsidRDefault="00CF752E" w:rsidP="00A4028D">
            <w:pPr>
              <w:numPr>
                <w:ilvl w:val="1"/>
                <w:numId w:val="18"/>
              </w:numPr>
              <w:spacing w:after="160" w:line="20" w:lineRule="atLeast"/>
              <w:jc w:val="both"/>
            </w:pPr>
            <w:r w:rsidRPr="00AF4C2F">
              <w:t>Storm surge occurs when strong winds and low atmospheric pressure associated with a tropical cyclone cause seawater to be pushed towards the coast.</w:t>
            </w:r>
          </w:p>
          <w:p w14:paraId="49E55764" w14:textId="77777777" w:rsidR="00CF752E" w:rsidRPr="00AF4C2F" w:rsidRDefault="00CF752E" w:rsidP="00A4028D">
            <w:pPr>
              <w:numPr>
                <w:ilvl w:val="1"/>
                <w:numId w:val="18"/>
              </w:numPr>
              <w:spacing w:after="160" w:line="20" w:lineRule="atLeast"/>
              <w:jc w:val="both"/>
            </w:pPr>
            <w:r w:rsidRPr="00AF4C2F">
              <w:t>When combined with high tides, sea-level rise and heavy rainfall, storm surge can produce extensive coastal flooding.</w:t>
            </w:r>
          </w:p>
          <w:p w14:paraId="7E568445" w14:textId="77777777" w:rsidR="00CF752E" w:rsidRPr="0065351F" w:rsidRDefault="00CF752E" w:rsidP="00A4028D">
            <w:pPr>
              <w:spacing w:line="20" w:lineRule="atLeast"/>
              <w:jc w:val="both"/>
              <w:rPr>
                <w:b/>
                <w:bCs/>
              </w:rPr>
            </w:pPr>
            <w:r w:rsidRPr="00AF4C2F">
              <w:t>Therefore, extreme weather events can act as a major short-term trigger, while factors such as urbanisation, wetland loss and sea-level rise can increase the underlying vulnerability of an area.</w:t>
            </w:r>
          </w:p>
        </w:tc>
      </w:tr>
      <w:tr w:rsidR="00CF752E" w:rsidRPr="0065351F" w14:paraId="2FC85FE3" w14:textId="77777777" w:rsidTr="002118BA">
        <w:tc>
          <w:tcPr>
            <w:tcW w:w="699" w:type="dxa"/>
          </w:tcPr>
          <w:p w14:paraId="7778A0D4" w14:textId="77777777" w:rsidR="00CF752E" w:rsidRPr="0065351F" w:rsidRDefault="00CF752E" w:rsidP="00A4028D">
            <w:pPr>
              <w:widowControl w:val="0"/>
              <w:spacing w:line="240" w:lineRule="auto"/>
              <w:jc w:val="center"/>
              <w:rPr>
                <w:b/>
              </w:rPr>
            </w:pPr>
            <w:r w:rsidRPr="0065351F">
              <w:rPr>
                <w:b/>
              </w:rPr>
              <w:lastRenderedPageBreak/>
              <w:t>(f)</w:t>
            </w:r>
          </w:p>
        </w:tc>
        <w:tc>
          <w:tcPr>
            <w:tcW w:w="8616" w:type="dxa"/>
          </w:tcPr>
          <w:p w14:paraId="69BECD04" w14:textId="77777777" w:rsidR="00CF752E" w:rsidRPr="0065351F" w:rsidRDefault="00CF752E" w:rsidP="00A4028D">
            <w:pPr>
              <w:spacing w:line="20" w:lineRule="atLeast"/>
              <w:jc w:val="both"/>
              <w:rPr>
                <w:b/>
                <w:bCs/>
              </w:rPr>
            </w:pPr>
            <w:r w:rsidRPr="0065351F">
              <w:rPr>
                <w:b/>
                <w:bCs/>
              </w:rPr>
              <w:t xml:space="preserve">With reference to all Resources, explain why the future effects of flooding may vary across the USA. </w:t>
            </w:r>
          </w:p>
          <w:p w14:paraId="57CBF0C9" w14:textId="77777777" w:rsidR="00CF752E" w:rsidRPr="0065351F" w:rsidRDefault="00CF752E" w:rsidP="00A4028D">
            <w:pPr>
              <w:spacing w:line="20" w:lineRule="atLeast"/>
              <w:jc w:val="both"/>
            </w:pPr>
          </w:p>
          <w:p w14:paraId="45E14329" w14:textId="77777777" w:rsidR="00CF752E" w:rsidRPr="00B5396D" w:rsidRDefault="00CF752E" w:rsidP="00A4028D">
            <w:pPr>
              <w:jc w:val="both"/>
              <w:rPr>
                <w:i/>
                <w:iCs/>
                <w:color w:val="FF0000"/>
              </w:rPr>
            </w:pPr>
            <w:r w:rsidRPr="00B5396D">
              <w:rPr>
                <w:i/>
                <w:iCs/>
                <w:color w:val="FF0000"/>
              </w:rPr>
              <w:t xml:space="preserve">Award maximum 2 marks for one explanation with development for each resource. </w:t>
            </w:r>
          </w:p>
          <w:p w14:paraId="6DDA4433" w14:textId="77777777" w:rsidR="00CF752E" w:rsidRPr="0065351F" w:rsidRDefault="00CF752E" w:rsidP="00A4028D">
            <w:pPr>
              <w:spacing w:line="20" w:lineRule="atLeast"/>
              <w:jc w:val="both"/>
              <w:rPr>
                <w:b/>
                <w:bCs/>
              </w:rPr>
            </w:pPr>
          </w:p>
          <w:p w14:paraId="69773D3B" w14:textId="77777777" w:rsidR="00CF752E" w:rsidRPr="00AF4C2F" w:rsidRDefault="00CF752E" w:rsidP="00A4028D">
            <w:pPr>
              <w:spacing w:after="160" w:line="20" w:lineRule="atLeast"/>
              <w:jc w:val="both"/>
            </w:pPr>
            <w:r w:rsidRPr="00AF4C2F">
              <w:t>Vulnerability to flooding varies across different periods of time and between different areas of the USA, because the level of risk is affected by both physical factors, such as rainfall and climate, and human factors, such as population growth and the expansion of settlements. [1]</w:t>
            </w:r>
          </w:p>
          <w:p w14:paraId="1E74DF12" w14:textId="77777777" w:rsidR="00CF752E" w:rsidRPr="00AF4C2F" w:rsidRDefault="00CF752E" w:rsidP="00A4028D">
            <w:pPr>
              <w:numPr>
                <w:ilvl w:val="1"/>
                <w:numId w:val="19"/>
              </w:numPr>
              <w:spacing w:after="160" w:line="20" w:lineRule="atLeast"/>
              <w:jc w:val="both"/>
            </w:pPr>
            <w:r w:rsidRPr="00AF4C2F">
              <w:t>Therefore, the same amount of rainfall does not necessarily produce the same level of flood damage in different places or at different times.</w:t>
            </w:r>
          </w:p>
          <w:p w14:paraId="049E78D4" w14:textId="77777777" w:rsidR="00CF752E" w:rsidRPr="00AF4C2F" w:rsidRDefault="00CF752E" w:rsidP="00A4028D">
            <w:pPr>
              <w:numPr>
                <w:ilvl w:val="1"/>
                <w:numId w:val="19"/>
              </w:numPr>
              <w:spacing w:after="160" w:line="20" w:lineRule="atLeast"/>
              <w:jc w:val="both"/>
            </w:pPr>
            <w:r w:rsidRPr="00AF4C2F">
              <w:t>This is because vulnerability depends on how many people and how much infrastructure are exposed, as well as the physical characteristics of the drainage basin.</w:t>
            </w:r>
          </w:p>
          <w:p w14:paraId="4E8E14D6" w14:textId="77777777" w:rsidR="00CF752E" w:rsidRPr="00AF4C2F" w:rsidRDefault="00CF752E" w:rsidP="00A4028D">
            <w:pPr>
              <w:spacing w:after="160" w:line="20" w:lineRule="atLeast"/>
              <w:jc w:val="both"/>
            </w:pPr>
            <w:r w:rsidRPr="00AF4C2F">
              <w:t>States experiencing greater amounts of rainfall, particularly where rainfall is intense or occurs frequently, are likely to have a higher flood risk.</w:t>
            </w:r>
          </w:p>
          <w:p w14:paraId="3BC23BF2" w14:textId="77777777" w:rsidR="00CF752E" w:rsidRPr="00AF4C2F" w:rsidRDefault="00CF752E" w:rsidP="00A4028D">
            <w:pPr>
              <w:numPr>
                <w:ilvl w:val="1"/>
                <w:numId w:val="20"/>
              </w:numPr>
              <w:spacing w:after="160" w:line="20" w:lineRule="atLeast"/>
              <w:jc w:val="both"/>
            </w:pPr>
            <w:r w:rsidRPr="00AF4C2F">
              <w:t>Large quantities of precipitation can cause rivers and drainage systems to become overwhelmed, particularly when rainfall occurs within a short period.</w:t>
            </w:r>
          </w:p>
          <w:p w14:paraId="25828377" w14:textId="77777777" w:rsidR="00CF752E" w:rsidRPr="00AF4C2F" w:rsidRDefault="00CF752E" w:rsidP="00A4028D">
            <w:pPr>
              <w:numPr>
                <w:ilvl w:val="1"/>
                <w:numId w:val="20"/>
              </w:numPr>
              <w:spacing w:after="160" w:line="20" w:lineRule="atLeast"/>
              <w:jc w:val="both"/>
            </w:pPr>
            <w:r w:rsidRPr="00AF4C2F">
              <w:t>As rainfall intensity increases, infiltration may become insufficient to absorb the water, resulting in greater surface run-off and increased river discharge.</w:t>
            </w:r>
          </w:p>
          <w:p w14:paraId="1AFA29D3" w14:textId="77777777" w:rsidR="00CF752E" w:rsidRPr="00AF4C2F" w:rsidRDefault="00CF752E" w:rsidP="00A4028D">
            <w:pPr>
              <w:numPr>
                <w:ilvl w:val="1"/>
                <w:numId w:val="20"/>
              </w:numPr>
              <w:spacing w:after="160" w:line="20" w:lineRule="atLeast"/>
              <w:jc w:val="both"/>
            </w:pPr>
            <w:r w:rsidRPr="00AF4C2F">
              <w:t>This can lead to greater flood depth, wider flood extent and potentially more severe impacts on people and infrastructure.</w:t>
            </w:r>
          </w:p>
          <w:p w14:paraId="0A2342F8" w14:textId="77777777" w:rsidR="00CF752E" w:rsidRPr="00AF4C2F" w:rsidRDefault="00CF752E" w:rsidP="00A4028D">
            <w:pPr>
              <w:numPr>
                <w:ilvl w:val="1"/>
                <w:numId w:val="20"/>
              </w:numPr>
              <w:spacing w:after="160" w:line="20" w:lineRule="atLeast"/>
              <w:jc w:val="both"/>
            </w:pPr>
            <w:r w:rsidRPr="00AF4C2F">
              <w:lastRenderedPageBreak/>
              <w:t>Therefore, areas receiving the same total annual rainfall may still have different levels of flood risk depending on whether the rainfall occurs as gentle, spread-out precipitation or short-duration, high-intensity rainfall. [1]</w:t>
            </w:r>
          </w:p>
          <w:p w14:paraId="05CCEA3B" w14:textId="77777777" w:rsidR="00CF752E" w:rsidRPr="00AF4C2F" w:rsidRDefault="00CF752E" w:rsidP="00A4028D">
            <w:pPr>
              <w:spacing w:after="160" w:line="20" w:lineRule="atLeast"/>
              <w:jc w:val="both"/>
            </w:pPr>
            <w:r w:rsidRPr="00AF4C2F">
              <w:t>Different regions of the USA are exposed to different climatic conditions and weather systems, meaning that flood risk varies geographically as well as through time.</w:t>
            </w:r>
          </w:p>
          <w:p w14:paraId="21428D83" w14:textId="77777777" w:rsidR="00CF752E" w:rsidRPr="00AF4C2F" w:rsidRDefault="00CF752E" w:rsidP="00A4028D">
            <w:pPr>
              <w:numPr>
                <w:ilvl w:val="1"/>
                <w:numId w:val="21"/>
              </w:numPr>
              <w:spacing w:after="160" w:line="20" w:lineRule="atLeast"/>
              <w:jc w:val="both"/>
            </w:pPr>
            <w:r w:rsidRPr="00AF4C2F">
              <w:t>Coastal states, particularly those bordering the Gulf of Mexico and Atlantic Ocean, may be affected by hurricanes and tropical cyclones.</w:t>
            </w:r>
          </w:p>
          <w:p w14:paraId="113B9749" w14:textId="77777777" w:rsidR="00CF752E" w:rsidRPr="00AF4C2F" w:rsidRDefault="00CF752E" w:rsidP="00A4028D">
            <w:pPr>
              <w:numPr>
                <w:ilvl w:val="1"/>
                <w:numId w:val="21"/>
              </w:numPr>
              <w:spacing w:after="160" w:line="20" w:lineRule="atLeast"/>
              <w:jc w:val="both"/>
            </w:pPr>
            <w:r w:rsidRPr="00AF4C2F">
              <w:t>These events can produce very heavy rainfall, strong winds and storm surges, potentially resulting in severe coastal and river flooding.</w:t>
            </w:r>
          </w:p>
          <w:p w14:paraId="362783F1" w14:textId="77777777" w:rsidR="00CF752E" w:rsidRPr="00AF4C2F" w:rsidRDefault="00CF752E" w:rsidP="00A4028D">
            <w:pPr>
              <w:numPr>
                <w:ilvl w:val="1"/>
                <w:numId w:val="21"/>
              </w:numPr>
              <w:spacing w:after="160" w:line="20" w:lineRule="atLeast"/>
              <w:jc w:val="both"/>
            </w:pPr>
            <w:r w:rsidRPr="00AF4C2F">
              <w:t>In contrast, parts of the central USA may be more frequently affected by severe thunderstorms and intense convective rainfall, which can cause rapid increases in surface run-off and flash flooding.</w:t>
            </w:r>
          </w:p>
          <w:p w14:paraId="24FD85C6" w14:textId="77777777" w:rsidR="00CF752E" w:rsidRPr="00AF4C2F" w:rsidRDefault="00CF752E" w:rsidP="00A4028D">
            <w:pPr>
              <w:numPr>
                <w:ilvl w:val="1"/>
                <w:numId w:val="21"/>
              </w:numPr>
              <w:spacing w:after="160" w:line="20" w:lineRule="atLeast"/>
              <w:jc w:val="both"/>
            </w:pPr>
            <w:r w:rsidRPr="00AF4C2F">
              <w:t>Consequently, the type of weather event affecting an area can be just as important as the total amount of rainfall received when determining flood risk. [1]</w:t>
            </w:r>
          </w:p>
          <w:p w14:paraId="2D01D2E0" w14:textId="77777777" w:rsidR="00CF752E" w:rsidRPr="00AF4C2F" w:rsidRDefault="00CF752E" w:rsidP="00A4028D">
            <w:pPr>
              <w:spacing w:after="160" w:line="20" w:lineRule="atLeast"/>
              <w:jc w:val="both"/>
            </w:pPr>
            <w:r w:rsidRPr="00AF4C2F">
              <w:t>Population growth across the USA has increased the number of people, homes, businesses and infrastructure potentially exposed to flooding.</w:t>
            </w:r>
          </w:p>
          <w:p w14:paraId="3A039BF7" w14:textId="77777777" w:rsidR="00CF752E" w:rsidRPr="00AF4C2F" w:rsidRDefault="00CF752E" w:rsidP="00A4028D">
            <w:pPr>
              <w:numPr>
                <w:ilvl w:val="1"/>
                <w:numId w:val="22"/>
              </w:numPr>
              <w:spacing w:after="160" w:line="20" w:lineRule="atLeast"/>
              <w:jc w:val="both"/>
            </w:pPr>
            <w:r w:rsidRPr="00AF4C2F">
              <w:t>As population increases, settlements often expand and additional roads, buildings and other infrastructure are constructed.</w:t>
            </w:r>
          </w:p>
          <w:p w14:paraId="37831C3C" w14:textId="77777777" w:rsidR="00CF752E" w:rsidRPr="00AF4C2F" w:rsidRDefault="00CF752E" w:rsidP="00A4028D">
            <w:pPr>
              <w:numPr>
                <w:ilvl w:val="1"/>
                <w:numId w:val="22"/>
              </w:numPr>
              <w:spacing w:after="160" w:line="20" w:lineRule="atLeast"/>
              <w:jc w:val="both"/>
            </w:pPr>
            <w:r w:rsidRPr="00AF4C2F">
              <w:t>Some of this development may occur in or close to floodplains and other areas vulnerable to flooding, particularly where land is available or economically valuable.</w:t>
            </w:r>
          </w:p>
          <w:p w14:paraId="3BDF0AE8" w14:textId="77777777" w:rsidR="00CF752E" w:rsidRPr="00AF4C2F" w:rsidRDefault="00CF752E" w:rsidP="00A4028D">
            <w:pPr>
              <w:numPr>
                <w:ilvl w:val="1"/>
                <w:numId w:val="22"/>
              </w:numPr>
              <w:spacing w:after="160" w:line="20" w:lineRule="atLeast"/>
              <w:jc w:val="both"/>
            </w:pPr>
            <w:r w:rsidRPr="00AF4C2F">
              <w:t>As a result, even if the physical characteristics of a flood remain approximately the same, the consequences can become greater because more people and assets are exposed.</w:t>
            </w:r>
          </w:p>
          <w:p w14:paraId="76B22957" w14:textId="77777777" w:rsidR="00CF752E" w:rsidRPr="00AF4C2F" w:rsidRDefault="00CF752E" w:rsidP="00A4028D">
            <w:pPr>
              <w:numPr>
                <w:ilvl w:val="1"/>
                <w:numId w:val="22"/>
              </w:numPr>
              <w:spacing w:after="160" w:line="20" w:lineRule="atLeast"/>
              <w:jc w:val="both"/>
            </w:pPr>
            <w:r w:rsidRPr="00AF4C2F">
              <w:t>Therefore, population growth can increase vulnerability and potential economic losses, rather than necessarily increasing the physical probability of flooding itself.</w:t>
            </w:r>
          </w:p>
          <w:p w14:paraId="2BE8DE40" w14:textId="77777777" w:rsidR="00CF752E" w:rsidRPr="00AF4C2F" w:rsidRDefault="00CF752E" w:rsidP="00A4028D">
            <w:pPr>
              <w:numPr>
                <w:ilvl w:val="1"/>
                <w:numId w:val="22"/>
              </w:numPr>
              <w:spacing w:after="160" w:line="20" w:lineRule="atLeast"/>
              <w:jc w:val="both"/>
            </w:pPr>
            <w:r w:rsidRPr="00AF4C2F">
              <w:t>This creates a distinction between flood hazard and flood vulnerability: the hazard may remain similar, but the consequences become more severe because there is more to be affected.[1]</w:t>
            </w:r>
          </w:p>
          <w:p w14:paraId="1FA3099B" w14:textId="77777777" w:rsidR="00CF752E" w:rsidRPr="00AF4C2F" w:rsidRDefault="00CF752E" w:rsidP="00A4028D">
            <w:pPr>
              <w:spacing w:after="160" w:line="20" w:lineRule="atLeast"/>
              <w:jc w:val="both"/>
            </w:pPr>
            <w:r w:rsidRPr="00AF4C2F">
              <w:t>Mountainous and steep areas can experience particularly rapid surface run-off, which can increase the likelihood of flash flooding.</w:t>
            </w:r>
          </w:p>
          <w:p w14:paraId="4CB4364E" w14:textId="77777777" w:rsidR="00CF752E" w:rsidRPr="00AF4C2F" w:rsidRDefault="00CF752E" w:rsidP="00A4028D">
            <w:pPr>
              <w:numPr>
                <w:ilvl w:val="1"/>
                <w:numId w:val="23"/>
              </w:numPr>
              <w:spacing w:after="160" w:line="20" w:lineRule="atLeast"/>
              <w:jc w:val="both"/>
            </w:pPr>
            <w:r w:rsidRPr="00AF4C2F">
              <w:t>Steep slopes encourage water to move rapidly downhill under gravity, meaning there is less time for infiltration and storage.</w:t>
            </w:r>
          </w:p>
          <w:p w14:paraId="3894349D" w14:textId="77777777" w:rsidR="00CF752E" w:rsidRPr="00AF4C2F" w:rsidRDefault="00CF752E" w:rsidP="00A4028D">
            <w:pPr>
              <w:numPr>
                <w:ilvl w:val="1"/>
                <w:numId w:val="23"/>
              </w:numPr>
              <w:spacing w:after="160" w:line="20" w:lineRule="atLeast"/>
              <w:jc w:val="both"/>
            </w:pPr>
            <w:r w:rsidRPr="00AF4C2F">
              <w:t>Consequently, river discharge can increase very quickly following intense rainfall.</w:t>
            </w:r>
          </w:p>
          <w:p w14:paraId="28B3428E" w14:textId="77777777" w:rsidR="00CF752E" w:rsidRPr="00AF4C2F" w:rsidRDefault="00CF752E" w:rsidP="00A4028D">
            <w:pPr>
              <w:numPr>
                <w:ilvl w:val="1"/>
                <w:numId w:val="23"/>
              </w:numPr>
              <w:spacing w:after="160" w:line="20" w:lineRule="atLeast"/>
              <w:jc w:val="both"/>
            </w:pPr>
            <w:r w:rsidRPr="00AF4C2F">
              <w:t>This can produce short lag times and rapidly rising river levels, giving populations less time to respond or evacuate.[1]</w:t>
            </w:r>
          </w:p>
          <w:p w14:paraId="000CFB0F" w14:textId="77777777" w:rsidR="00CF752E" w:rsidRPr="00AF4C2F" w:rsidRDefault="00CF752E" w:rsidP="00A4028D">
            <w:pPr>
              <w:spacing w:after="160" w:line="20" w:lineRule="atLeast"/>
              <w:jc w:val="both"/>
            </w:pPr>
            <w:r w:rsidRPr="00AF4C2F">
              <w:t>In contrast, low-lying floodplains are particularly vulnerable to extensive river flooding.</w:t>
            </w:r>
          </w:p>
          <w:p w14:paraId="0D082E24" w14:textId="77777777" w:rsidR="00CF752E" w:rsidRPr="00AF4C2F" w:rsidRDefault="00CF752E" w:rsidP="00A4028D">
            <w:pPr>
              <w:numPr>
                <w:ilvl w:val="1"/>
                <w:numId w:val="23"/>
              </w:numPr>
              <w:spacing w:after="160" w:line="20" w:lineRule="atLeast"/>
              <w:jc w:val="both"/>
            </w:pPr>
            <w:r w:rsidRPr="00AF4C2F">
              <w:lastRenderedPageBreak/>
              <w:t>When rivers exceed their channel capacity, water can spread laterally across the relatively flat surrounding floodplain.</w:t>
            </w:r>
          </w:p>
          <w:p w14:paraId="0DDEDDB2" w14:textId="77777777" w:rsidR="00CF752E" w:rsidRPr="00AF4C2F" w:rsidRDefault="00CF752E" w:rsidP="00A4028D">
            <w:pPr>
              <w:numPr>
                <w:ilvl w:val="1"/>
                <w:numId w:val="23"/>
              </w:numPr>
              <w:spacing w:after="160" w:line="20" w:lineRule="atLeast"/>
              <w:jc w:val="both"/>
            </w:pPr>
            <w:r w:rsidRPr="00AF4C2F">
              <w:t>This means that a large area may become inundated, potentially affecting settlements, agricultural land, transport infrastructure and buildings.</w:t>
            </w:r>
          </w:p>
          <w:p w14:paraId="39EBA2CA" w14:textId="77777777" w:rsidR="00CF752E" w:rsidRPr="00AF4C2F" w:rsidRDefault="00CF752E" w:rsidP="00A4028D">
            <w:pPr>
              <w:numPr>
                <w:ilvl w:val="1"/>
                <w:numId w:val="23"/>
              </w:numPr>
              <w:spacing w:after="160" w:line="20" w:lineRule="atLeast"/>
              <w:jc w:val="both"/>
            </w:pPr>
            <w:r w:rsidRPr="00AF4C2F">
              <w:t>Therefore, even where two areas receive a similar amount of rainfall, the low-lying floodplain may experience a much greater spatial extent of flooding because of its physical geography.[1]</w:t>
            </w:r>
          </w:p>
          <w:p w14:paraId="1FD0FEB6" w14:textId="77777777" w:rsidR="00CF752E" w:rsidRPr="0065351F" w:rsidRDefault="00CF752E" w:rsidP="00A4028D">
            <w:pPr>
              <w:spacing w:line="20" w:lineRule="atLeast"/>
              <w:jc w:val="both"/>
              <w:rPr>
                <w:b/>
                <w:bCs/>
              </w:rPr>
            </w:pPr>
            <w:r w:rsidRPr="000A0922">
              <w:t>Therefore, flood vulnerability is spatially and temporally variable, rather than being the same throughout the USA or remaining constant over time. [1]</w:t>
            </w:r>
          </w:p>
        </w:tc>
      </w:tr>
      <w:tr w:rsidR="00CF752E" w14:paraId="621BEBDE" w14:textId="77777777" w:rsidTr="002118BA">
        <w:trPr>
          <w:cantSplit/>
        </w:trPr>
        <w:tc>
          <w:tcPr>
            <w:tcW w:w="699" w:type="dxa"/>
          </w:tcPr>
          <w:p w14:paraId="35136427" w14:textId="77777777" w:rsidR="00CF752E" w:rsidRPr="00CF752E" w:rsidRDefault="00CF752E" w:rsidP="00A4028D">
            <w:pPr>
              <w:widowControl w:val="0"/>
              <w:spacing w:line="240" w:lineRule="auto"/>
              <w:jc w:val="center"/>
              <w:rPr>
                <w:b/>
                <w:bCs/>
              </w:rPr>
            </w:pPr>
            <w:r w:rsidRPr="00CF752E">
              <w:rPr>
                <w:b/>
                <w:bCs/>
              </w:rPr>
              <w:lastRenderedPageBreak/>
              <w:t>3</w:t>
            </w:r>
          </w:p>
        </w:tc>
        <w:tc>
          <w:tcPr>
            <w:tcW w:w="8616" w:type="dxa"/>
          </w:tcPr>
          <w:p w14:paraId="43F5FA18" w14:textId="77777777" w:rsidR="00CF752E" w:rsidRDefault="00CF752E" w:rsidP="00A4028D">
            <w:pPr>
              <w:ind w:right="-1"/>
              <w:jc w:val="both"/>
              <w:rPr>
                <w:b/>
                <w:bCs/>
                <w:highlight w:val="white"/>
              </w:rPr>
            </w:pPr>
            <w:r>
              <w:rPr>
                <w:b/>
                <w:bCs/>
                <w:highlight w:val="white"/>
              </w:rPr>
              <w:t>Evaluate the notion that spatial variations in levels of development are caused by inadequate resources. [20]</w:t>
            </w:r>
          </w:p>
          <w:p w14:paraId="4E8840F6" w14:textId="77777777" w:rsidR="00CF752E" w:rsidRDefault="00CF752E" w:rsidP="00A4028D">
            <w:pPr>
              <w:ind w:right="-1"/>
              <w:jc w:val="both"/>
              <w:rPr>
                <w:b/>
                <w:bCs/>
                <w:highlight w:val="white"/>
              </w:rPr>
            </w:pPr>
          </w:p>
          <w:p w14:paraId="6BF440A8" w14:textId="7A876646" w:rsidR="00CF752E" w:rsidRPr="00F47329" w:rsidRDefault="00CF752E" w:rsidP="00F47329">
            <w:pPr>
              <w:ind w:right="-1"/>
            </w:pPr>
            <w:r w:rsidRPr="004875A4">
              <w:rPr>
                <w:highlight w:val="white"/>
              </w:rPr>
              <w:t>Possible approaches:</w:t>
            </w:r>
            <w:r>
              <w:br/>
            </w:r>
            <w:r>
              <w:br/>
            </w:r>
            <w:r w:rsidRPr="004875A4">
              <w:rPr>
                <w:highlight w:val="white"/>
              </w:rPr>
              <w:t>Candidates could approach the question by making a judgement on whether inadequate resources cause spatial variations in levels of development. Candidates could examine how levels of development vary across space, including between macro-regions, countries within a macro-region and different places within a country and assess the extent to which these variations can be attributed to inadequate resources.</w:t>
            </w:r>
            <w:r>
              <w:br/>
            </w:r>
            <w:r>
              <w:br/>
            </w:r>
            <w:r w:rsidRPr="004875A4">
              <w:rPr>
                <w:highlight w:val="white"/>
              </w:rPr>
              <w:t>Candidates could also approach the question by making a judgement on whether the notion holds in some contexts but not others, through a consideration of two or more case studies. Candidates could analyse contextual factors such as the nature of the resources available, the level of technology and the economic and political conditions of a place, which may affect whether inadequate resources translate into lower levels of development. Candidates could also consider how global patterns of flows of trade, capital and labour, as well as shifts in global patterns of production, have shaped spatial variations in development in ways that are not directly attributable to resource inadequacy.</w:t>
            </w:r>
          </w:p>
          <w:p w14:paraId="14616EBC" w14:textId="77777777" w:rsidR="00CF752E" w:rsidRDefault="00CF752E" w:rsidP="00A4028D">
            <w:pPr>
              <w:ind w:right="-1"/>
              <w:jc w:val="both"/>
              <w:rPr>
                <w:i/>
                <w:iCs/>
                <w:highlight w:val="white"/>
              </w:rPr>
            </w:pPr>
            <w:r>
              <w:rPr>
                <w:highlight w:val="white"/>
              </w:rPr>
              <w:br/>
            </w:r>
            <w:r>
              <w:rPr>
                <w:i/>
                <w:iCs/>
                <w:highlight w:val="white"/>
              </w:rPr>
              <w:t>Levels marked using Generic Level Descriptors for 20m H2 essays.</w:t>
            </w:r>
          </w:p>
          <w:p w14:paraId="78E1E5F4" w14:textId="77777777" w:rsidR="00CF752E" w:rsidRDefault="00CF752E" w:rsidP="00A4028D">
            <w:pPr>
              <w:ind w:right="-1"/>
              <w:jc w:val="both"/>
              <w:rPr>
                <w:highlight w:val="white"/>
              </w:rPr>
            </w:pPr>
          </w:p>
          <w:p w14:paraId="0D3FC2AC" w14:textId="77777777" w:rsidR="00CF752E" w:rsidRDefault="00CF752E" w:rsidP="00A4028D">
            <w:pPr>
              <w:ind w:right="-1"/>
              <w:jc w:val="both"/>
              <w:rPr>
                <w:b/>
                <w:bCs/>
                <w:highlight w:val="white"/>
              </w:rPr>
            </w:pPr>
            <w:r>
              <w:rPr>
                <w:b/>
                <w:bCs/>
                <w:highlight w:val="white"/>
              </w:rPr>
              <w:t>AO3</w:t>
            </w:r>
          </w:p>
        </w:tc>
      </w:tr>
      <w:tr w:rsidR="00CF752E" w14:paraId="72B0E8D5" w14:textId="77777777" w:rsidTr="002118BA">
        <w:trPr>
          <w:cantSplit/>
        </w:trPr>
        <w:tc>
          <w:tcPr>
            <w:tcW w:w="699" w:type="dxa"/>
          </w:tcPr>
          <w:p w14:paraId="64348401" w14:textId="77777777" w:rsidR="00CF752E" w:rsidRPr="00333D48" w:rsidRDefault="00CF752E" w:rsidP="00A4028D">
            <w:pPr>
              <w:widowControl w:val="0"/>
              <w:spacing w:line="240" w:lineRule="auto"/>
              <w:jc w:val="center"/>
              <w:rPr>
                <w:b/>
                <w:bCs/>
              </w:rPr>
            </w:pPr>
            <w:r w:rsidRPr="00333D48">
              <w:rPr>
                <w:b/>
                <w:bCs/>
              </w:rPr>
              <w:t>4</w:t>
            </w:r>
          </w:p>
        </w:tc>
        <w:tc>
          <w:tcPr>
            <w:tcW w:w="8616" w:type="dxa"/>
          </w:tcPr>
          <w:p w14:paraId="4DB90AD5" w14:textId="77777777" w:rsidR="00CF752E" w:rsidRDefault="00CF752E" w:rsidP="00A4028D">
            <w:pPr>
              <w:ind w:right="-1"/>
              <w:jc w:val="both"/>
              <w:rPr>
                <w:b/>
                <w:bCs/>
                <w:highlight w:val="white"/>
              </w:rPr>
            </w:pPr>
            <w:r>
              <w:rPr>
                <w:b/>
                <w:bCs/>
                <w:highlight w:val="white"/>
              </w:rPr>
              <w:t xml:space="preserve">‘The trade-offs associated with renewable energy sources make them an unreliable solution for energy security.’  </w:t>
            </w:r>
          </w:p>
          <w:p w14:paraId="4EE15981" w14:textId="77777777" w:rsidR="00CF752E" w:rsidRDefault="00CF752E" w:rsidP="00A4028D">
            <w:pPr>
              <w:ind w:right="-1"/>
              <w:jc w:val="both"/>
              <w:rPr>
                <w:b/>
                <w:bCs/>
                <w:highlight w:val="white"/>
              </w:rPr>
            </w:pPr>
          </w:p>
          <w:p w14:paraId="363398AF" w14:textId="77777777" w:rsidR="00CF752E" w:rsidRDefault="00CF752E" w:rsidP="00A4028D">
            <w:pPr>
              <w:ind w:right="-1"/>
              <w:jc w:val="both"/>
              <w:rPr>
                <w:b/>
                <w:bCs/>
                <w:highlight w:val="white"/>
              </w:rPr>
            </w:pPr>
            <w:r>
              <w:rPr>
                <w:b/>
                <w:bCs/>
                <w:highlight w:val="white"/>
              </w:rPr>
              <w:t>Evaluate this statement. [20]</w:t>
            </w:r>
          </w:p>
          <w:p w14:paraId="74753DD9" w14:textId="77777777" w:rsidR="00CF752E" w:rsidRDefault="00CF752E" w:rsidP="00A4028D">
            <w:pPr>
              <w:ind w:right="-1"/>
              <w:jc w:val="both"/>
              <w:rPr>
                <w:b/>
                <w:bCs/>
                <w:highlight w:val="white"/>
              </w:rPr>
            </w:pPr>
          </w:p>
          <w:p w14:paraId="50D2AA96" w14:textId="77777777" w:rsidR="00CF752E" w:rsidRDefault="00CF752E" w:rsidP="00A4028D">
            <w:pPr>
              <w:ind w:right="-1"/>
              <w:jc w:val="both"/>
              <w:rPr>
                <w:highlight w:val="white"/>
              </w:rPr>
            </w:pPr>
            <w:r>
              <w:rPr>
                <w:highlight w:val="white"/>
              </w:rPr>
              <w:t>Possible approaches:</w:t>
            </w:r>
          </w:p>
          <w:p w14:paraId="3CE726F7" w14:textId="77777777" w:rsidR="00CF752E" w:rsidRDefault="00CF752E" w:rsidP="00A4028D">
            <w:pPr>
              <w:ind w:right="-1"/>
              <w:jc w:val="both"/>
              <w:rPr>
                <w:highlight w:val="white"/>
              </w:rPr>
            </w:pPr>
            <w:r>
              <w:rPr>
                <w:highlight w:val="white"/>
              </w:rPr>
              <w:t xml:space="preserve">Candidates could approach the question by making a judgement on whether the trade-offs associated with renewable energy sources make them an unreliable solution for energy security. Candidates could examine the potential of solar power and hydropower to reduce dependence on fossil fuels as energy sources, and assess the extent to which </w:t>
            </w:r>
            <w:r>
              <w:rPr>
                <w:highlight w:val="white"/>
              </w:rPr>
              <w:lastRenderedPageBreak/>
              <w:t>the economic, environmental and social trade-offs associated with these renewable energy sources undermine their ability to provide a reliable supply of energy at reasonable prices. Candidates could analyse the trade-offs associated with solar power and hydropower and evaluate whether these trade-offs necessarily render renewable energy sources an unreliable solution for energy security.</w:t>
            </w:r>
          </w:p>
          <w:p w14:paraId="0ACEAFD8" w14:textId="77777777" w:rsidR="00CF752E" w:rsidRDefault="00CF752E" w:rsidP="00A4028D">
            <w:pPr>
              <w:ind w:right="-1"/>
              <w:jc w:val="both"/>
              <w:rPr>
                <w:highlight w:val="white"/>
              </w:rPr>
            </w:pPr>
            <w:r>
              <w:rPr>
                <w:highlight w:val="white"/>
              </w:rPr>
              <w:br/>
              <w:t>Candidates could also approach the question by making a judgement on whether the statement holds more strongly for some renewable energy sources than others, or in some contexts than others, through a consideration of two or more case studies. Candidates could analyse how the limitations of solar power and hydropower in providing energy security vary across places and consider contextual factors such as the availability of alternative energy sources, the level of technology and the economic and political conditions of a place, which may affect the extent to which the trade-offs associated with renewable energy sources translate into being an unreliable solution for energy security.</w:t>
            </w:r>
          </w:p>
          <w:p w14:paraId="363CAA57" w14:textId="77777777" w:rsidR="00CF752E" w:rsidRDefault="00CF752E" w:rsidP="00A4028D">
            <w:pPr>
              <w:ind w:right="-1"/>
              <w:jc w:val="both"/>
              <w:rPr>
                <w:highlight w:val="white"/>
              </w:rPr>
            </w:pPr>
          </w:p>
          <w:p w14:paraId="505FA046" w14:textId="77777777" w:rsidR="00CF752E" w:rsidRDefault="00CF752E" w:rsidP="00A4028D">
            <w:pPr>
              <w:ind w:right="-1"/>
              <w:jc w:val="both"/>
              <w:rPr>
                <w:i/>
                <w:iCs/>
                <w:highlight w:val="white"/>
              </w:rPr>
            </w:pPr>
            <w:r>
              <w:rPr>
                <w:i/>
                <w:iCs/>
                <w:highlight w:val="white"/>
              </w:rPr>
              <w:t>Levels marked using Generic Level Descriptors for 20m H2 essays.</w:t>
            </w:r>
          </w:p>
          <w:p w14:paraId="7F948101" w14:textId="77777777" w:rsidR="00CF752E" w:rsidRDefault="00CF752E" w:rsidP="00A4028D">
            <w:pPr>
              <w:ind w:right="-1"/>
              <w:jc w:val="both"/>
              <w:rPr>
                <w:highlight w:val="white"/>
              </w:rPr>
            </w:pPr>
          </w:p>
          <w:p w14:paraId="7F2612EC" w14:textId="77777777" w:rsidR="00CF752E" w:rsidRDefault="00CF752E" w:rsidP="00A4028D">
            <w:pPr>
              <w:ind w:right="-1"/>
              <w:jc w:val="both"/>
              <w:rPr>
                <w:b/>
                <w:bCs/>
                <w:highlight w:val="white"/>
              </w:rPr>
            </w:pPr>
            <w:r>
              <w:rPr>
                <w:b/>
                <w:bCs/>
                <w:highlight w:val="white"/>
              </w:rPr>
              <w:t>AO3</w:t>
            </w:r>
          </w:p>
        </w:tc>
      </w:tr>
      <w:tr w:rsidR="00CF752E" w14:paraId="073601DA" w14:textId="77777777" w:rsidTr="002118BA">
        <w:trPr>
          <w:cantSplit/>
        </w:trPr>
        <w:tc>
          <w:tcPr>
            <w:tcW w:w="699" w:type="dxa"/>
          </w:tcPr>
          <w:p w14:paraId="07E13263" w14:textId="77777777" w:rsidR="00CF752E" w:rsidRPr="00333D48" w:rsidRDefault="00CF752E" w:rsidP="00A4028D">
            <w:pPr>
              <w:widowControl w:val="0"/>
              <w:spacing w:line="240" w:lineRule="auto"/>
              <w:jc w:val="center"/>
              <w:rPr>
                <w:b/>
                <w:bCs/>
              </w:rPr>
            </w:pPr>
            <w:r w:rsidRPr="00333D48">
              <w:rPr>
                <w:b/>
                <w:bCs/>
              </w:rPr>
              <w:lastRenderedPageBreak/>
              <w:t>5</w:t>
            </w:r>
          </w:p>
        </w:tc>
        <w:tc>
          <w:tcPr>
            <w:tcW w:w="8616" w:type="dxa"/>
          </w:tcPr>
          <w:p w14:paraId="6556AEF1" w14:textId="77777777" w:rsidR="00CF752E" w:rsidRPr="0065351F" w:rsidRDefault="00CF752E" w:rsidP="00A4028D">
            <w:pPr>
              <w:rPr>
                <w:b/>
                <w:bCs/>
              </w:rPr>
            </w:pPr>
            <w:r w:rsidRPr="0065351F">
              <w:rPr>
                <w:b/>
                <w:bCs/>
              </w:rPr>
              <w:t>‘El Niño and La Niña will affect pathways more than water stores in the drainage basin system.’        </w:t>
            </w:r>
          </w:p>
          <w:p w14:paraId="49824F7B" w14:textId="77777777" w:rsidR="00CF752E" w:rsidRPr="0065351F" w:rsidRDefault="00CF752E" w:rsidP="00A4028D">
            <w:pPr>
              <w:rPr>
                <w:b/>
                <w:bCs/>
              </w:rPr>
            </w:pPr>
            <w:r w:rsidRPr="0065351F">
              <w:rPr>
                <w:b/>
                <w:bCs/>
              </w:rPr>
              <w:t> </w:t>
            </w:r>
          </w:p>
          <w:p w14:paraId="27300C29" w14:textId="773B3EB3" w:rsidR="00CF752E" w:rsidRPr="0065351F" w:rsidRDefault="00CF752E" w:rsidP="00A4028D">
            <w:pPr>
              <w:rPr>
                <w:b/>
                <w:bCs/>
              </w:rPr>
            </w:pPr>
            <w:r w:rsidRPr="0065351F">
              <w:rPr>
                <w:b/>
                <w:bCs/>
              </w:rPr>
              <w:t>Evaluate this statement</w:t>
            </w:r>
            <w:r>
              <w:rPr>
                <w:b/>
                <w:bCs/>
              </w:rPr>
              <w:t xml:space="preserve">. </w:t>
            </w:r>
            <w:r w:rsidR="00A003B0">
              <w:rPr>
                <w:b/>
                <w:bCs/>
              </w:rPr>
              <w:t xml:space="preserve">                                                                                     </w:t>
            </w:r>
            <w:r w:rsidRPr="0065351F">
              <w:rPr>
                <w:b/>
                <w:bCs/>
              </w:rPr>
              <w:t xml:space="preserve">[20]                                                                                                    </w:t>
            </w:r>
          </w:p>
          <w:p w14:paraId="794F38A3" w14:textId="77777777" w:rsidR="00CF752E" w:rsidRPr="0065351F" w:rsidRDefault="00CF752E" w:rsidP="00A4028D"/>
          <w:p w14:paraId="6F3CCACF" w14:textId="77777777" w:rsidR="00CF752E" w:rsidRPr="00CF752E" w:rsidRDefault="00CF752E" w:rsidP="00A4028D">
            <w:pPr>
              <w:rPr>
                <w:b/>
                <w:bCs/>
              </w:rPr>
            </w:pPr>
            <w:r w:rsidRPr="00CF752E">
              <w:rPr>
                <w:b/>
                <w:bCs/>
              </w:rPr>
              <w:t>Possible approaches</w:t>
            </w:r>
          </w:p>
          <w:p w14:paraId="0A3D624F" w14:textId="77777777" w:rsidR="00CF752E" w:rsidRPr="00CF752E" w:rsidRDefault="00CF752E" w:rsidP="00A4028D"/>
          <w:p w14:paraId="6FF134F5" w14:textId="77777777" w:rsidR="00CF752E" w:rsidRPr="00CF752E" w:rsidRDefault="00CF752E" w:rsidP="00A4028D">
            <w:r w:rsidRPr="00CF752E">
              <w:t>Candidates should approach the question by explaining how El Niño and La Niña influence the drainage basin system, making clear reference to both water stores and water pathways. Candidates could consider how changes in precipitation associated with ENSO events alter pathways such as surface run-off, throughflow, stemflow and infiltration, particularly where intense rainfall increases the speed and volume of water moving through the drainage basin. Candidates could also consider how El Niño and La Niña may alter the timing, amount and intensity of precipitation, potentially changing the relative importance of different pathways.</w:t>
            </w:r>
          </w:p>
          <w:p w14:paraId="1389870E" w14:textId="77777777" w:rsidR="00CF752E" w:rsidRPr="000A0922" w:rsidRDefault="00CF752E" w:rsidP="00A4028D">
            <w:pPr>
              <w:rPr>
                <w:b/>
                <w:bCs/>
              </w:rPr>
            </w:pPr>
            <w:r w:rsidRPr="000A0922">
              <w:rPr>
                <w:b/>
                <w:bCs/>
              </w:rPr>
              <w:t>Indicative Content</w:t>
            </w:r>
          </w:p>
          <w:p w14:paraId="1E0ED4DE" w14:textId="77777777" w:rsidR="00CF752E" w:rsidRDefault="00CF752E" w:rsidP="00A4028D">
            <w:r w:rsidRPr="000A0922">
              <w:t>El Niño and La Niña are ENSO events which can cause </w:t>
            </w:r>
            <w:r w:rsidRPr="000A0922">
              <w:rPr>
                <w:b/>
                <w:bCs/>
              </w:rPr>
              <w:t>changes in precipitation</w:t>
            </w:r>
            <w:r w:rsidRPr="000A0922">
              <w:t>, therefore affecting the drainage basin system, although the effect is not necessarily the same everywhere.</w:t>
            </w:r>
          </w:p>
          <w:p w14:paraId="3A0905A4" w14:textId="77777777" w:rsidR="00CF752E" w:rsidRPr="000A0922" w:rsidRDefault="00CF752E" w:rsidP="00A4028D"/>
          <w:p w14:paraId="072A38E0" w14:textId="77777777" w:rsidR="00CF752E" w:rsidRPr="000A0922" w:rsidRDefault="00CF752E" w:rsidP="00A4028D">
            <w:r w:rsidRPr="000A0922">
              <w:rPr>
                <w:b/>
                <w:bCs/>
              </w:rPr>
              <w:t>Pathways</w:t>
            </w:r>
          </w:p>
          <w:p w14:paraId="79D4AA1C" w14:textId="77777777" w:rsidR="00CF752E" w:rsidRPr="000A0922" w:rsidRDefault="00CF752E" w:rsidP="00A4028D">
            <w:pPr>
              <w:numPr>
                <w:ilvl w:val="1"/>
                <w:numId w:val="24"/>
              </w:numPr>
              <w:spacing w:line="240" w:lineRule="auto"/>
            </w:pPr>
            <w:r w:rsidRPr="000A0922">
              <w:t>Candidates could consider that increased precipitation during some El Niño conditions can increase surface runoff, throughflow and channel flow.</w:t>
            </w:r>
          </w:p>
          <w:p w14:paraId="6E8EF1F9" w14:textId="77777777" w:rsidR="00CF752E" w:rsidRPr="000A0922" w:rsidRDefault="00CF752E" w:rsidP="00A4028D">
            <w:pPr>
              <w:numPr>
                <w:ilvl w:val="1"/>
                <w:numId w:val="24"/>
              </w:numPr>
              <w:spacing w:line="240" w:lineRule="auto"/>
            </w:pPr>
            <w:r w:rsidRPr="000A0922">
              <w:t>More intense rainfall may exceed infiltration capacity, meaning water moves rapidly across the surface and into channels.</w:t>
            </w:r>
          </w:p>
          <w:p w14:paraId="7CE5DCC2" w14:textId="77777777" w:rsidR="00CF752E" w:rsidRPr="000A0922" w:rsidRDefault="00CF752E" w:rsidP="00A4028D">
            <w:pPr>
              <w:numPr>
                <w:ilvl w:val="1"/>
                <w:numId w:val="24"/>
              </w:numPr>
              <w:spacing w:line="240" w:lineRule="auto"/>
            </w:pPr>
            <w:r w:rsidRPr="000A0922">
              <w:t xml:space="preserve">This means pathways can show </w:t>
            </w:r>
            <w:proofErr w:type="gramStart"/>
            <w:r w:rsidRPr="000A0922">
              <w:t>a fairly immediate</w:t>
            </w:r>
            <w:proofErr w:type="gramEnd"/>
            <w:r w:rsidRPr="000A0922">
              <w:t xml:space="preserve"> response to ENSO-related rainfall changes.</w:t>
            </w:r>
          </w:p>
          <w:p w14:paraId="1952EFB2" w14:textId="77777777" w:rsidR="00CF752E" w:rsidRPr="000A0922" w:rsidRDefault="00CF752E" w:rsidP="00A4028D">
            <w:pPr>
              <w:numPr>
                <w:ilvl w:val="1"/>
                <w:numId w:val="24"/>
              </w:numPr>
              <w:spacing w:line="240" w:lineRule="auto"/>
            </w:pPr>
            <w:r w:rsidRPr="000A0922">
              <w:lastRenderedPageBreak/>
              <w:t>For example, increased rainfall → increased runoff → increased river discharge → greater flood risk.</w:t>
            </w:r>
          </w:p>
          <w:p w14:paraId="1DC244D3" w14:textId="77777777" w:rsidR="00CF752E" w:rsidRPr="000A0922" w:rsidRDefault="00CF752E" w:rsidP="00A4028D">
            <w:pPr>
              <w:numPr>
                <w:ilvl w:val="1"/>
                <w:numId w:val="24"/>
              </w:numPr>
              <w:spacing w:line="240" w:lineRule="auto"/>
            </w:pPr>
            <w:r w:rsidRPr="000A0922">
              <w:t>However, this depends on soil type, vegetation, relief and antecedent conditions, so the response is not always direct.</w:t>
            </w:r>
          </w:p>
          <w:p w14:paraId="40D71F3B" w14:textId="77777777" w:rsidR="00CF752E" w:rsidRPr="000A0922" w:rsidRDefault="00CF752E" w:rsidP="00A4028D">
            <w:pPr>
              <w:numPr>
                <w:ilvl w:val="1"/>
                <w:numId w:val="24"/>
              </w:numPr>
              <w:spacing w:line="240" w:lineRule="auto"/>
            </w:pPr>
            <w:r w:rsidRPr="000A0922">
              <w:t>La Niña can produce the opposite rainfall response in some regions, reducing runoff and therefore reducing river discharge.</w:t>
            </w:r>
          </w:p>
          <w:p w14:paraId="17D5E657" w14:textId="77777777" w:rsidR="00CF752E" w:rsidRPr="000A0922" w:rsidRDefault="00CF752E" w:rsidP="00A4028D">
            <w:r w:rsidRPr="000A0922">
              <w:rPr>
                <w:b/>
                <w:bCs/>
              </w:rPr>
              <w:t>Water stores</w:t>
            </w:r>
          </w:p>
          <w:p w14:paraId="03F24B29" w14:textId="77777777" w:rsidR="00CF752E" w:rsidRPr="000A0922" w:rsidRDefault="00CF752E" w:rsidP="00A4028D">
            <w:pPr>
              <w:numPr>
                <w:ilvl w:val="1"/>
                <w:numId w:val="24"/>
              </w:numPr>
              <w:spacing w:line="240" w:lineRule="auto"/>
            </w:pPr>
            <w:r w:rsidRPr="000A0922">
              <w:t>Candidates could also consider soil moisture, groundwater, surface storage, channel storage and snow/ice stores.</w:t>
            </w:r>
          </w:p>
          <w:p w14:paraId="013A162D" w14:textId="77777777" w:rsidR="00CF752E" w:rsidRPr="000A0922" w:rsidRDefault="00CF752E" w:rsidP="00A4028D">
            <w:pPr>
              <w:numPr>
                <w:ilvl w:val="1"/>
                <w:numId w:val="24"/>
              </w:numPr>
              <w:spacing w:line="240" w:lineRule="auto"/>
            </w:pPr>
            <w:r w:rsidRPr="000A0922">
              <w:t>More precipitation can increase soil moisture storage and groundwater recharge, while prolonged drier conditions can reduce these stores.</w:t>
            </w:r>
          </w:p>
          <w:p w14:paraId="2C716B41" w14:textId="77777777" w:rsidR="00CF752E" w:rsidRPr="000A0922" w:rsidRDefault="00CF752E" w:rsidP="00A4028D">
            <w:pPr>
              <w:numPr>
                <w:ilvl w:val="1"/>
                <w:numId w:val="24"/>
              </w:numPr>
              <w:spacing w:line="240" w:lineRule="auto"/>
            </w:pPr>
            <w:r w:rsidRPr="000A0922">
              <w:t>This means that although stores may respond more slowly than pathways, the effects can continue for longer.</w:t>
            </w:r>
          </w:p>
          <w:p w14:paraId="162C6B38" w14:textId="77777777" w:rsidR="00CF752E" w:rsidRPr="000A0922" w:rsidRDefault="00CF752E" w:rsidP="00A4028D">
            <w:pPr>
              <w:numPr>
                <w:ilvl w:val="1"/>
                <w:numId w:val="24"/>
              </w:numPr>
              <w:spacing w:line="240" w:lineRule="auto"/>
            </w:pPr>
            <w:r w:rsidRPr="000A0922">
              <w:t>Groundwater is particularly important because infiltration and recharge take time, meaning ENSO may produce a delayed effect rather than an immediate one.</w:t>
            </w:r>
          </w:p>
          <w:p w14:paraId="4119F0B7" w14:textId="77777777" w:rsidR="00CF752E" w:rsidRPr="000A0922" w:rsidRDefault="00CF752E" w:rsidP="00A4028D">
            <w:pPr>
              <w:numPr>
                <w:ilvl w:val="1"/>
                <w:numId w:val="24"/>
              </w:numPr>
              <w:spacing w:line="240" w:lineRule="auto"/>
            </w:pPr>
            <w:r w:rsidRPr="000A0922">
              <w:t>Therefore, pathways are not necessarily more affected overall, only more quickly affected.</w:t>
            </w:r>
          </w:p>
          <w:p w14:paraId="1B346281" w14:textId="77777777" w:rsidR="00CF752E" w:rsidRPr="000A0922" w:rsidRDefault="00CF752E" w:rsidP="00A4028D">
            <w:r w:rsidRPr="000A0922">
              <w:rPr>
                <w:b/>
                <w:bCs/>
              </w:rPr>
              <w:t>Different places / different effects</w:t>
            </w:r>
          </w:p>
          <w:p w14:paraId="43B3ABB5" w14:textId="77777777" w:rsidR="00CF752E" w:rsidRPr="000A0922" w:rsidRDefault="00CF752E" w:rsidP="00A4028D">
            <w:pPr>
              <w:numPr>
                <w:ilvl w:val="1"/>
                <w:numId w:val="24"/>
              </w:numPr>
              <w:spacing w:line="240" w:lineRule="auto"/>
            </w:pPr>
            <w:r w:rsidRPr="000A0922">
              <w:t>Candidates could consider that ENSO impacts are spatially variable, so El Niño does not simply mean wetter everywhere and La Niña does not simply mean drier everywhere.</w:t>
            </w:r>
          </w:p>
          <w:p w14:paraId="5ECF051C" w14:textId="77777777" w:rsidR="00CF752E" w:rsidRPr="000A0922" w:rsidRDefault="00CF752E" w:rsidP="00A4028D">
            <w:pPr>
              <w:numPr>
                <w:ilvl w:val="1"/>
                <w:numId w:val="24"/>
              </w:numPr>
              <w:spacing w:line="240" w:lineRule="auto"/>
            </w:pPr>
            <w:r w:rsidRPr="000A0922">
              <w:t>Different drainage basins have different climates, soils, vegetation and relief, causing different responses.</w:t>
            </w:r>
          </w:p>
          <w:p w14:paraId="4703F284" w14:textId="77777777" w:rsidR="00CF752E" w:rsidRPr="000A0922" w:rsidRDefault="00CF752E" w:rsidP="00A4028D">
            <w:pPr>
              <w:numPr>
                <w:ilvl w:val="1"/>
                <w:numId w:val="24"/>
              </w:numPr>
              <w:spacing w:line="240" w:lineRule="auto"/>
            </w:pPr>
            <w:r w:rsidRPr="000A0922">
              <w:t>Steep basins may experience rapid runoff, whereas permeable basins may store more water through infiltration.</w:t>
            </w:r>
          </w:p>
          <w:p w14:paraId="7D7B88A4" w14:textId="77777777" w:rsidR="00CF752E" w:rsidRDefault="00CF752E" w:rsidP="00A4028D">
            <w:pPr>
              <w:ind w:right="-1"/>
              <w:jc w:val="both"/>
              <w:rPr>
                <w:b/>
                <w:bCs/>
                <w:highlight w:val="white"/>
              </w:rPr>
            </w:pPr>
          </w:p>
        </w:tc>
      </w:tr>
      <w:tr w:rsidR="00CF752E" w14:paraId="7939B18E" w14:textId="77777777" w:rsidTr="002118BA">
        <w:trPr>
          <w:cantSplit/>
        </w:trPr>
        <w:tc>
          <w:tcPr>
            <w:tcW w:w="699" w:type="dxa"/>
          </w:tcPr>
          <w:p w14:paraId="3DF1CEDA" w14:textId="77777777" w:rsidR="00CF752E" w:rsidRPr="00333D48" w:rsidRDefault="00CF752E" w:rsidP="00A4028D">
            <w:pPr>
              <w:widowControl w:val="0"/>
              <w:spacing w:line="240" w:lineRule="auto"/>
              <w:jc w:val="center"/>
              <w:rPr>
                <w:b/>
                <w:bCs/>
              </w:rPr>
            </w:pPr>
            <w:r w:rsidRPr="00333D48">
              <w:rPr>
                <w:b/>
                <w:bCs/>
              </w:rPr>
              <w:lastRenderedPageBreak/>
              <w:t>6</w:t>
            </w:r>
          </w:p>
        </w:tc>
        <w:tc>
          <w:tcPr>
            <w:tcW w:w="8616" w:type="dxa"/>
          </w:tcPr>
          <w:p w14:paraId="0099660E" w14:textId="77777777" w:rsidR="00CF752E" w:rsidRPr="0065351F" w:rsidRDefault="00CF752E" w:rsidP="00A4028D">
            <w:pPr>
              <w:rPr>
                <w:b/>
                <w:bCs/>
              </w:rPr>
            </w:pPr>
            <w:r w:rsidRPr="0065351F">
              <w:rPr>
                <w:b/>
                <w:bCs/>
              </w:rPr>
              <w:t xml:space="preserve">‘Erosion plays a minor role in the development of fluvial landforms in the tropics.’ </w:t>
            </w:r>
          </w:p>
          <w:p w14:paraId="719879DE" w14:textId="4E645E91" w:rsidR="00CF752E" w:rsidRDefault="00CF752E" w:rsidP="00A4028D">
            <w:pPr>
              <w:rPr>
                <w:b/>
                <w:bCs/>
              </w:rPr>
            </w:pPr>
            <w:r w:rsidRPr="0065351F">
              <w:rPr>
                <w:b/>
                <w:bCs/>
              </w:rPr>
              <w:t xml:space="preserve">Evaluate this statement.     </w:t>
            </w:r>
            <w:r w:rsidR="00A003B0">
              <w:rPr>
                <w:b/>
                <w:bCs/>
              </w:rPr>
              <w:t xml:space="preserve">                                                                                [20]</w:t>
            </w:r>
            <w:r w:rsidRPr="0065351F">
              <w:rPr>
                <w:b/>
                <w:bCs/>
              </w:rPr>
              <w:t xml:space="preserve">                                                                                                  </w:t>
            </w:r>
          </w:p>
          <w:p w14:paraId="01882417" w14:textId="77777777" w:rsidR="00CF752E" w:rsidRDefault="00CF752E" w:rsidP="00A4028D">
            <w:pPr>
              <w:rPr>
                <w:b/>
                <w:bCs/>
              </w:rPr>
            </w:pPr>
          </w:p>
          <w:p w14:paraId="5EDD278C" w14:textId="77777777" w:rsidR="00CF752E" w:rsidRPr="00CF752E" w:rsidRDefault="00CF752E" w:rsidP="00A4028D">
            <w:pPr>
              <w:rPr>
                <w:b/>
                <w:bCs/>
              </w:rPr>
            </w:pPr>
            <w:r w:rsidRPr="00CF752E">
              <w:rPr>
                <w:b/>
                <w:bCs/>
              </w:rPr>
              <w:t>Possible Approaches</w:t>
            </w:r>
          </w:p>
          <w:p w14:paraId="6543119B" w14:textId="77777777" w:rsidR="00CF752E" w:rsidRPr="00CF752E" w:rsidRDefault="00CF752E" w:rsidP="00A4028D">
            <w:r w:rsidRPr="00CF752E">
              <w:t xml:space="preserve">Candidates should approach the question by explaining the role of erosion in the development of fluvial landforms in tropical environments, while considering whether it is </w:t>
            </w:r>
            <w:proofErr w:type="gramStart"/>
            <w:r w:rsidRPr="00CF752E">
              <w:t>actually a</w:t>
            </w:r>
            <w:proofErr w:type="gramEnd"/>
            <w:r w:rsidRPr="00CF752E">
              <w:t xml:space="preserve"> minor process compared with other fluvial processes such as weathering, transportation and deposition. Candidates could consider the different types of erosion, including hydraulic action, abrasion, attrition and solution, and how these may contribute to the formation and modification of tropical river landforms.</w:t>
            </w:r>
          </w:p>
          <w:p w14:paraId="59075441" w14:textId="77777777" w:rsidR="00CF752E" w:rsidRPr="00CF752E" w:rsidRDefault="00CF752E" w:rsidP="00A4028D">
            <w:r w:rsidRPr="00CF752E">
              <w:t>Candidates could consider how the high temperatures and generally high rainfall of tropical environments can increase rates of weathering and provide large volumes of water for river systems. This may increase sediment availability and river discharge, potentially making erosion an important process in the development of features such as V-shaped valleys, waterfalls, gorges and river channels. Candidates could also consider how intense rainfall and high river discharge may increase the erosive power of rivers.</w:t>
            </w:r>
          </w:p>
          <w:p w14:paraId="09381F81" w14:textId="77777777" w:rsidR="00CF752E" w:rsidRPr="00CF752E" w:rsidRDefault="00CF752E" w:rsidP="00A4028D">
            <w:r w:rsidRPr="00CF752E">
              <w:t xml:space="preserve">Candidates could also approach the statement by considering whether erosion alone explains the development of tropical fluvial landforms. Candidates may consider transportation and deposition, particularly </w:t>
            </w:r>
            <w:proofErr w:type="gramStart"/>
            <w:r w:rsidRPr="00CF752E">
              <w:t>where</w:t>
            </w:r>
            <w:proofErr w:type="gramEnd"/>
            <w:r w:rsidRPr="00CF752E">
              <w:t xml:space="preserve"> rivers experience changes in velocity, discharge or gradient. Deposition may be important in the formation </w:t>
            </w:r>
            <w:r w:rsidRPr="00CF752E">
              <w:lastRenderedPageBreak/>
              <w:t>of floodplains, levees, deltas and alluvial features, meaning erosion may not always be the dominant process.</w:t>
            </w:r>
          </w:p>
          <w:p w14:paraId="491D3BD4" w14:textId="77777777" w:rsidR="00CF752E" w:rsidRPr="00CF752E" w:rsidRDefault="00CF752E" w:rsidP="00A4028D">
            <w:r w:rsidRPr="00CF752E">
              <w:t>Candidates may also consider spatial and temporal variation, as erosion may be more significant in the upper course or during high-discharge events, while deposition may become more important further downstream. The influence of vegetation, soil, geology, relief and human activity may also be considered, as these can alter runoff, sediment supply and river energy.</w:t>
            </w:r>
          </w:p>
          <w:p w14:paraId="018D150D" w14:textId="77777777" w:rsidR="00CF752E" w:rsidRDefault="00CF752E" w:rsidP="00A4028D">
            <w:pPr>
              <w:rPr>
                <w:b/>
                <w:bCs/>
              </w:rPr>
            </w:pPr>
          </w:p>
          <w:p w14:paraId="1C6D4FD1" w14:textId="77777777" w:rsidR="00CF752E" w:rsidRDefault="00CF752E" w:rsidP="00A4028D">
            <w:pPr>
              <w:rPr>
                <w:b/>
                <w:bCs/>
              </w:rPr>
            </w:pPr>
            <w:r>
              <w:rPr>
                <w:b/>
                <w:bCs/>
              </w:rPr>
              <w:t>Indicative Content</w:t>
            </w:r>
          </w:p>
          <w:p w14:paraId="289BD254" w14:textId="77777777" w:rsidR="00CF752E" w:rsidRPr="007158C1" w:rsidRDefault="00CF752E" w:rsidP="00A4028D"/>
          <w:p w14:paraId="7CE0B7D7" w14:textId="77777777" w:rsidR="00CF752E" w:rsidRPr="00660C9B" w:rsidRDefault="00CF752E" w:rsidP="00A4028D">
            <w:pPr>
              <w:rPr>
                <w:b/>
                <w:bCs/>
              </w:rPr>
            </w:pPr>
            <w:r w:rsidRPr="00660C9B">
              <w:rPr>
                <w:b/>
                <w:bCs/>
              </w:rPr>
              <w:t>Erosion is important</w:t>
            </w:r>
          </w:p>
          <w:p w14:paraId="53F9BB10" w14:textId="77777777" w:rsidR="00CF752E" w:rsidRPr="007158C1" w:rsidRDefault="00CF752E" w:rsidP="00A4028D">
            <w:pPr>
              <w:numPr>
                <w:ilvl w:val="1"/>
                <w:numId w:val="25"/>
              </w:numPr>
              <w:spacing w:line="240" w:lineRule="auto"/>
            </w:pPr>
            <w:r w:rsidRPr="007158C1">
              <w:t>High rainfall in tropical areas can produce high river discharge, particularly during intense rainfall events.</w:t>
            </w:r>
          </w:p>
          <w:p w14:paraId="2E8A321A" w14:textId="77777777" w:rsidR="00CF752E" w:rsidRPr="007158C1" w:rsidRDefault="00CF752E" w:rsidP="00A4028D">
            <w:pPr>
              <w:numPr>
                <w:ilvl w:val="1"/>
                <w:numId w:val="25"/>
              </w:numPr>
              <w:spacing w:line="240" w:lineRule="auto"/>
            </w:pPr>
            <w:r w:rsidRPr="007158C1">
              <w:t>Greater discharge can increase the velocity and energy of the river, allowing processes such as hydraulic action and abrasion to become more effective.</w:t>
            </w:r>
          </w:p>
          <w:p w14:paraId="06B0C865" w14:textId="77777777" w:rsidR="00CF752E" w:rsidRPr="007158C1" w:rsidRDefault="00CF752E" w:rsidP="00A4028D">
            <w:pPr>
              <w:numPr>
                <w:ilvl w:val="1"/>
                <w:numId w:val="25"/>
              </w:numPr>
              <w:spacing w:line="240" w:lineRule="auto"/>
            </w:pPr>
            <w:r w:rsidRPr="007158C1">
              <w:t>This can lead to the development of V-shaped valleys, gorges, waterfalls and rapids, particularly in the upper and middle sections of rivers.</w:t>
            </w:r>
          </w:p>
          <w:p w14:paraId="47047FF7" w14:textId="77777777" w:rsidR="00CF752E" w:rsidRPr="007158C1" w:rsidRDefault="00CF752E" w:rsidP="00A4028D">
            <w:pPr>
              <w:numPr>
                <w:ilvl w:val="1"/>
                <w:numId w:val="25"/>
              </w:numPr>
              <w:spacing w:line="240" w:lineRule="auto"/>
            </w:pPr>
            <w:r w:rsidRPr="007158C1">
              <w:t>Hydraulic action can weaken the channel and valley sides, while abrasion uses transported sediment to erode and deepen or widen the channel.</w:t>
            </w:r>
          </w:p>
          <w:p w14:paraId="12AE0631" w14:textId="77777777" w:rsidR="00CF752E" w:rsidRPr="007158C1" w:rsidRDefault="00CF752E" w:rsidP="00A4028D">
            <w:pPr>
              <w:numPr>
                <w:ilvl w:val="1"/>
                <w:numId w:val="25"/>
              </w:numPr>
              <w:spacing w:line="240" w:lineRule="auto"/>
            </w:pPr>
            <w:r w:rsidRPr="007158C1">
              <w:t>Therefore, it would be difficult to argue that erosion is completely minor because many tropical fluvial landscapes contain obvious evidence of erosional processes.</w:t>
            </w:r>
          </w:p>
          <w:p w14:paraId="39304903" w14:textId="77777777" w:rsidR="00CF752E" w:rsidRPr="00660C9B" w:rsidRDefault="00CF752E" w:rsidP="00A4028D">
            <w:pPr>
              <w:rPr>
                <w:b/>
                <w:bCs/>
              </w:rPr>
            </w:pPr>
            <w:r w:rsidRPr="00660C9B">
              <w:rPr>
                <w:b/>
                <w:bCs/>
              </w:rPr>
              <w:t>Why erosion could be considered less important</w:t>
            </w:r>
          </w:p>
          <w:p w14:paraId="0C6DCF4F" w14:textId="77777777" w:rsidR="00CF752E" w:rsidRPr="007158C1" w:rsidRDefault="00CF752E" w:rsidP="00A4028D">
            <w:pPr>
              <w:numPr>
                <w:ilvl w:val="1"/>
                <w:numId w:val="25"/>
              </w:numPr>
              <w:spacing w:line="240" w:lineRule="auto"/>
            </w:pPr>
            <w:r w:rsidRPr="007158C1">
              <w:t>Tropical environments often experience rapid chemical weathering because of high temperatures and abundant moisture.</w:t>
            </w:r>
          </w:p>
          <w:p w14:paraId="6BB6CDA8" w14:textId="77777777" w:rsidR="00CF752E" w:rsidRPr="007158C1" w:rsidRDefault="00CF752E" w:rsidP="00A4028D">
            <w:pPr>
              <w:numPr>
                <w:ilvl w:val="1"/>
                <w:numId w:val="25"/>
              </w:numPr>
              <w:spacing w:line="240" w:lineRule="auto"/>
            </w:pPr>
            <w:r w:rsidRPr="007158C1">
              <w:t>Weathering produces large quantities of sediment which can then be transported by rivers.</w:t>
            </w:r>
          </w:p>
          <w:p w14:paraId="5EFC9C91" w14:textId="77777777" w:rsidR="00CF752E" w:rsidRPr="007158C1" w:rsidRDefault="00CF752E" w:rsidP="00A4028D">
            <w:pPr>
              <w:numPr>
                <w:ilvl w:val="1"/>
                <w:numId w:val="25"/>
              </w:numPr>
              <w:spacing w:line="240" w:lineRule="auto"/>
            </w:pPr>
            <w:r w:rsidRPr="007158C1">
              <w:t>Therefore, landforms may develop through the interaction of weathering, transportation and erosion, rather than erosion acting alone.</w:t>
            </w:r>
          </w:p>
          <w:p w14:paraId="1C0F4E4E" w14:textId="77777777" w:rsidR="00CF752E" w:rsidRPr="007158C1" w:rsidRDefault="00CF752E" w:rsidP="00A4028D">
            <w:pPr>
              <w:numPr>
                <w:ilvl w:val="1"/>
                <w:numId w:val="25"/>
              </w:numPr>
              <w:spacing w:line="240" w:lineRule="auto"/>
            </w:pPr>
            <w:r w:rsidRPr="007158C1">
              <w:t>Vegetation can also protect soils from erosion by intercepting rainfall and increasing infiltration, although extreme rainfall may overcome this.</w:t>
            </w:r>
          </w:p>
          <w:p w14:paraId="123BC1D5" w14:textId="77777777" w:rsidR="00CF752E" w:rsidRPr="00660C9B" w:rsidRDefault="00CF752E" w:rsidP="00A4028D">
            <w:pPr>
              <w:rPr>
                <w:b/>
                <w:bCs/>
              </w:rPr>
            </w:pPr>
            <w:r w:rsidRPr="00660C9B">
              <w:rPr>
                <w:b/>
                <w:bCs/>
              </w:rPr>
              <w:t>Deposition and transportation</w:t>
            </w:r>
          </w:p>
          <w:p w14:paraId="1987C466" w14:textId="77777777" w:rsidR="00CF752E" w:rsidRPr="007158C1" w:rsidRDefault="00CF752E" w:rsidP="00A4028D">
            <w:pPr>
              <w:numPr>
                <w:ilvl w:val="1"/>
                <w:numId w:val="25"/>
              </w:numPr>
              <w:spacing w:line="240" w:lineRule="auto"/>
            </w:pPr>
            <w:r w:rsidRPr="007158C1">
              <w:t>Candidates could consider that erosion is more important in some parts of a river, whereas deposition becomes increasingly important where velocity and energy decrease.</w:t>
            </w:r>
          </w:p>
          <w:p w14:paraId="0886437E" w14:textId="77777777" w:rsidR="00CF752E" w:rsidRPr="007158C1" w:rsidRDefault="00CF752E" w:rsidP="00A4028D">
            <w:pPr>
              <w:numPr>
                <w:ilvl w:val="1"/>
                <w:numId w:val="25"/>
              </w:numPr>
              <w:spacing w:line="240" w:lineRule="auto"/>
            </w:pPr>
            <w:r w:rsidRPr="007158C1">
              <w:t>Deposition can contribute to floodplains, levees, alluvial deposits and deltas.</w:t>
            </w:r>
          </w:p>
          <w:p w14:paraId="21D7E25C" w14:textId="77777777" w:rsidR="00CF752E" w:rsidRPr="007158C1" w:rsidRDefault="00CF752E" w:rsidP="00A4028D">
            <w:pPr>
              <w:numPr>
                <w:ilvl w:val="1"/>
                <w:numId w:val="25"/>
              </w:numPr>
              <w:spacing w:line="240" w:lineRule="auto"/>
            </w:pPr>
            <w:r w:rsidRPr="007158C1">
              <w:t>Therefore, saying erosion is the main process would be an oversimplification because depositional landforms require sediment to be transported and deposited.</w:t>
            </w:r>
          </w:p>
          <w:p w14:paraId="7213B5FD" w14:textId="77777777" w:rsidR="00CF752E" w:rsidRDefault="00CF752E" w:rsidP="00A4028D">
            <w:pPr>
              <w:ind w:right="-1"/>
              <w:jc w:val="both"/>
              <w:rPr>
                <w:b/>
                <w:bCs/>
                <w:highlight w:val="white"/>
              </w:rPr>
            </w:pPr>
          </w:p>
        </w:tc>
      </w:tr>
    </w:tbl>
    <w:p w14:paraId="355D7E29" w14:textId="77777777" w:rsidR="00CF752E" w:rsidRDefault="00CF752E" w:rsidP="00CF752E">
      <w:pPr>
        <w:ind w:right="140"/>
        <w:rPr>
          <w:b/>
          <w:bCs/>
        </w:rPr>
      </w:pPr>
    </w:p>
    <w:p w14:paraId="5EBDC22F" w14:textId="77777777" w:rsidR="00CF752E" w:rsidRDefault="00CF752E" w:rsidP="00CF752E">
      <w:pPr>
        <w:ind w:left="-283" w:right="140"/>
        <w:rPr>
          <w:b/>
          <w:bCs/>
        </w:rPr>
      </w:pPr>
    </w:p>
    <w:p w14:paraId="5EA12990" w14:textId="77777777" w:rsidR="00CF752E" w:rsidRDefault="00CF752E" w:rsidP="00CF752E">
      <w:pPr>
        <w:shd w:val="clear" w:color="auto" w:fill="FFFFFF"/>
        <w:ind w:right="-40"/>
        <w:rPr>
          <w:b/>
          <w:bCs/>
        </w:rPr>
      </w:pPr>
    </w:p>
    <w:p w14:paraId="55CA6972" w14:textId="77777777" w:rsidR="00CF752E" w:rsidRDefault="00CF752E" w:rsidP="00555DF5">
      <w:pPr>
        <w:shd w:val="clear" w:color="auto" w:fill="FFFFFF"/>
        <w:ind w:right="-40"/>
        <w:rPr>
          <w:b/>
          <w:bCs/>
        </w:rPr>
      </w:pPr>
    </w:p>
    <w:p w14:paraId="309DB35D" w14:textId="77777777" w:rsidR="00CF752E" w:rsidRPr="00CF752E" w:rsidRDefault="00CF752E" w:rsidP="00CF752E"/>
    <w:p w14:paraId="0F644D34" w14:textId="77777777" w:rsidR="00CF752E" w:rsidRPr="00CF752E" w:rsidRDefault="00CF752E" w:rsidP="00CF752E"/>
    <w:p w14:paraId="11FCA146" w14:textId="77777777" w:rsidR="00CF752E" w:rsidRPr="00CF752E" w:rsidRDefault="00CF752E" w:rsidP="00CF752E"/>
    <w:p w14:paraId="2338C2DF" w14:textId="77777777" w:rsidR="00CF752E" w:rsidRPr="00CF752E" w:rsidRDefault="00CF752E" w:rsidP="00CF752E"/>
    <w:p w14:paraId="232CA1E8" w14:textId="77777777" w:rsidR="00CF752E" w:rsidRPr="00CF752E" w:rsidRDefault="00CF752E" w:rsidP="00CF752E"/>
    <w:p w14:paraId="3B661532" w14:textId="77777777" w:rsidR="00CF752E" w:rsidRPr="00CF752E" w:rsidRDefault="00CF752E" w:rsidP="00CF752E"/>
    <w:p w14:paraId="203A1A49" w14:textId="77777777" w:rsidR="00CF752E" w:rsidRPr="00CF752E" w:rsidRDefault="00CF752E" w:rsidP="00CF752E"/>
    <w:p w14:paraId="0F1BFA2E" w14:textId="77777777" w:rsidR="00CF752E" w:rsidRPr="00CF752E" w:rsidRDefault="00CF752E" w:rsidP="00CF752E"/>
    <w:p w14:paraId="66B8692C" w14:textId="77777777" w:rsidR="00CF752E" w:rsidRPr="00CF752E" w:rsidRDefault="00CF752E" w:rsidP="00CF752E"/>
    <w:p w14:paraId="7BD57A55" w14:textId="77777777" w:rsidR="00CF752E" w:rsidRPr="00CF752E" w:rsidRDefault="00CF752E" w:rsidP="00CF752E"/>
    <w:p w14:paraId="2006F74F" w14:textId="77777777" w:rsidR="00CF752E" w:rsidRPr="00CF752E" w:rsidRDefault="00CF752E" w:rsidP="00CF752E"/>
    <w:p w14:paraId="2F8B04A0" w14:textId="77777777" w:rsidR="00CF752E" w:rsidRPr="00CF752E" w:rsidRDefault="00CF752E" w:rsidP="00CF752E"/>
    <w:p w14:paraId="5FF90C2B" w14:textId="77777777" w:rsidR="00CF752E" w:rsidRPr="00CF752E" w:rsidRDefault="00CF752E" w:rsidP="00CF752E"/>
    <w:p w14:paraId="7F0D2FF9" w14:textId="77777777" w:rsidR="00CF752E" w:rsidRPr="00CF752E" w:rsidRDefault="00CF752E" w:rsidP="00CF752E"/>
    <w:p w14:paraId="00EA2CB3" w14:textId="77777777" w:rsidR="00CF752E" w:rsidRPr="00CF752E" w:rsidRDefault="00CF752E" w:rsidP="00CF752E"/>
    <w:p w14:paraId="444285D7" w14:textId="77777777" w:rsidR="00CF752E" w:rsidRDefault="00CF752E" w:rsidP="00CF752E">
      <w:pPr>
        <w:rPr>
          <w:b/>
          <w:bCs/>
        </w:rPr>
      </w:pPr>
    </w:p>
    <w:p w14:paraId="55C4AD72" w14:textId="0513B199" w:rsidR="00CF752E" w:rsidRDefault="00CF752E" w:rsidP="00CF752E">
      <w:pPr>
        <w:tabs>
          <w:tab w:val="left" w:pos="1370"/>
        </w:tabs>
        <w:rPr>
          <w:b/>
          <w:bCs/>
        </w:rPr>
      </w:pPr>
    </w:p>
    <w:p w14:paraId="57907588" w14:textId="77777777" w:rsidR="00CF752E" w:rsidRDefault="00CF752E" w:rsidP="00CF752E">
      <w:pPr>
        <w:tabs>
          <w:tab w:val="left" w:pos="1370"/>
        </w:tabs>
        <w:rPr>
          <w:b/>
          <w:bCs/>
        </w:rPr>
      </w:pPr>
    </w:p>
    <w:p w14:paraId="18E53579" w14:textId="77777777" w:rsidR="00CF752E" w:rsidRDefault="00CF752E" w:rsidP="00CF752E">
      <w:pPr>
        <w:tabs>
          <w:tab w:val="left" w:pos="1370"/>
        </w:tabs>
        <w:rPr>
          <w:b/>
          <w:bCs/>
        </w:rPr>
      </w:pPr>
    </w:p>
    <w:p w14:paraId="58E0E82B" w14:textId="77777777" w:rsidR="00CF752E" w:rsidRDefault="00CF752E" w:rsidP="00CF752E">
      <w:pPr>
        <w:tabs>
          <w:tab w:val="left" w:pos="1370"/>
        </w:tabs>
        <w:rPr>
          <w:b/>
          <w:bCs/>
        </w:rPr>
      </w:pPr>
    </w:p>
    <w:p w14:paraId="391E332E" w14:textId="77777777" w:rsidR="00CF752E" w:rsidRDefault="00CF752E" w:rsidP="00CF752E">
      <w:pPr>
        <w:tabs>
          <w:tab w:val="left" w:pos="1370"/>
        </w:tabs>
        <w:rPr>
          <w:b/>
          <w:bCs/>
        </w:rPr>
      </w:pPr>
    </w:p>
    <w:p w14:paraId="0EE51AA9" w14:textId="77777777" w:rsidR="00CF752E" w:rsidRDefault="00CF752E" w:rsidP="00CF752E">
      <w:pPr>
        <w:tabs>
          <w:tab w:val="left" w:pos="1370"/>
        </w:tabs>
        <w:rPr>
          <w:b/>
          <w:bCs/>
        </w:rPr>
      </w:pPr>
    </w:p>
    <w:p w14:paraId="585A9BAA" w14:textId="77777777" w:rsidR="00CF752E" w:rsidRDefault="00CF752E" w:rsidP="00CF752E">
      <w:pPr>
        <w:tabs>
          <w:tab w:val="left" w:pos="1370"/>
        </w:tabs>
        <w:rPr>
          <w:b/>
          <w:bCs/>
        </w:rPr>
      </w:pPr>
    </w:p>
    <w:p w14:paraId="157DE502" w14:textId="77777777" w:rsidR="00CF752E" w:rsidRDefault="00CF752E" w:rsidP="00CF752E">
      <w:pPr>
        <w:tabs>
          <w:tab w:val="left" w:pos="1370"/>
        </w:tabs>
        <w:rPr>
          <w:b/>
          <w:bCs/>
        </w:rPr>
      </w:pPr>
    </w:p>
    <w:p w14:paraId="6065844C" w14:textId="77777777" w:rsidR="00C20195" w:rsidRDefault="00C20195" w:rsidP="00CF752E">
      <w:pPr>
        <w:tabs>
          <w:tab w:val="left" w:pos="1370"/>
        </w:tabs>
        <w:rPr>
          <w:b/>
          <w:bCs/>
        </w:rPr>
      </w:pPr>
    </w:p>
    <w:p w14:paraId="29D81DD0" w14:textId="77777777" w:rsidR="00C20195" w:rsidRDefault="00C20195" w:rsidP="00CF752E">
      <w:pPr>
        <w:tabs>
          <w:tab w:val="left" w:pos="1370"/>
        </w:tabs>
        <w:rPr>
          <w:b/>
          <w:bCs/>
        </w:rPr>
      </w:pPr>
    </w:p>
    <w:p w14:paraId="0CADE594" w14:textId="77777777" w:rsidR="00C20195" w:rsidRDefault="00C20195" w:rsidP="00CF752E">
      <w:pPr>
        <w:tabs>
          <w:tab w:val="left" w:pos="1370"/>
        </w:tabs>
        <w:rPr>
          <w:b/>
          <w:bCs/>
        </w:rPr>
      </w:pPr>
    </w:p>
    <w:p w14:paraId="55DE64E7" w14:textId="77777777" w:rsidR="00C20195" w:rsidRDefault="00C20195" w:rsidP="00CF752E">
      <w:pPr>
        <w:tabs>
          <w:tab w:val="left" w:pos="1370"/>
        </w:tabs>
        <w:rPr>
          <w:b/>
          <w:bCs/>
        </w:rPr>
      </w:pPr>
    </w:p>
    <w:p w14:paraId="3E0428D7" w14:textId="77777777" w:rsidR="00C20195" w:rsidRDefault="00C20195" w:rsidP="00CF752E">
      <w:pPr>
        <w:tabs>
          <w:tab w:val="left" w:pos="1370"/>
        </w:tabs>
        <w:rPr>
          <w:b/>
          <w:bCs/>
        </w:rPr>
      </w:pPr>
    </w:p>
    <w:p w14:paraId="443DFD78" w14:textId="77777777" w:rsidR="00C20195" w:rsidRDefault="00C20195" w:rsidP="00CF752E">
      <w:pPr>
        <w:tabs>
          <w:tab w:val="left" w:pos="1370"/>
        </w:tabs>
        <w:rPr>
          <w:b/>
          <w:bCs/>
        </w:rPr>
      </w:pPr>
    </w:p>
    <w:p w14:paraId="22808FBA" w14:textId="77777777" w:rsidR="00C20195" w:rsidRDefault="00C20195" w:rsidP="00CF752E">
      <w:pPr>
        <w:tabs>
          <w:tab w:val="left" w:pos="1370"/>
        </w:tabs>
        <w:rPr>
          <w:b/>
          <w:bCs/>
        </w:rPr>
      </w:pPr>
    </w:p>
    <w:p w14:paraId="305509B4" w14:textId="77777777" w:rsidR="00C20195" w:rsidRDefault="00C20195" w:rsidP="00CF752E">
      <w:pPr>
        <w:tabs>
          <w:tab w:val="left" w:pos="1370"/>
        </w:tabs>
        <w:rPr>
          <w:b/>
          <w:bCs/>
        </w:rPr>
      </w:pPr>
    </w:p>
    <w:p w14:paraId="5398DD7C" w14:textId="77777777" w:rsidR="00C20195" w:rsidRDefault="00C20195" w:rsidP="00CF752E">
      <w:pPr>
        <w:tabs>
          <w:tab w:val="left" w:pos="1370"/>
        </w:tabs>
        <w:rPr>
          <w:b/>
          <w:bCs/>
        </w:rPr>
      </w:pPr>
    </w:p>
    <w:p w14:paraId="00FF926F" w14:textId="77777777" w:rsidR="00C20195" w:rsidRDefault="00C20195" w:rsidP="00CF752E">
      <w:pPr>
        <w:tabs>
          <w:tab w:val="left" w:pos="1370"/>
        </w:tabs>
        <w:rPr>
          <w:b/>
          <w:bCs/>
        </w:rPr>
      </w:pPr>
    </w:p>
    <w:p w14:paraId="30B0DC04" w14:textId="77777777" w:rsidR="00F47329" w:rsidRDefault="00F47329" w:rsidP="00CF752E">
      <w:pPr>
        <w:tabs>
          <w:tab w:val="left" w:pos="1370"/>
        </w:tabs>
        <w:rPr>
          <w:b/>
          <w:bCs/>
        </w:rPr>
      </w:pPr>
    </w:p>
    <w:p w14:paraId="5CAC5091" w14:textId="77777777" w:rsidR="00F47329" w:rsidRDefault="00F47329" w:rsidP="00CF752E">
      <w:pPr>
        <w:tabs>
          <w:tab w:val="left" w:pos="1370"/>
        </w:tabs>
        <w:rPr>
          <w:b/>
          <w:bCs/>
        </w:rPr>
      </w:pPr>
    </w:p>
    <w:p w14:paraId="45957002" w14:textId="77777777" w:rsidR="00F47329" w:rsidRDefault="00F47329" w:rsidP="00CF752E">
      <w:pPr>
        <w:tabs>
          <w:tab w:val="left" w:pos="1370"/>
        </w:tabs>
        <w:rPr>
          <w:b/>
          <w:bCs/>
        </w:rPr>
      </w:pPr>
    </w:p>
    <w:p w14:paraId="6ACE509C" w14:textId="77777777" w:rsidR="00F47329" w:rsidRDefault="00F47329" w:rsidP="00CF752E">
      <w:pPr>
        <w:tabs>
          <w:tab w:val="left" w:pos="1370"/>
        </w:tabs>
        <w:rPr>
          <w:b/>
          <w:bCs/>
        </w:rPr>
      </w:pPr>
    </w:p>
    <w:p w14:paraId="38760CC9" w14:textId="77777777" w:rsidR="00F47329" w:rsidRDefault="00F47329" w:rsidP="00CF752E">
      <w:pPr>
        <w:tabs>
          <w:tab w:val="left" w:pos="1370"/>
        </w:tabs>
        <w:rPr>
          <w:b/>
          <w:bCs/>
        </w:rPr>
      </w:pPr>
    </w:p>
    <w:p w14:paraId="467F17A0" w14:textId="77777777" w:rsidR="00F47329" w:rsidRDefault="00F47329" w:rsidP="00CF752E">
      <w:pPr>
        <w:tabs>
          <w:tab w:val="left" w:pos="1370"/>
        </w:tabs>
        <w:rPr>
          <w:b/>
          <w:bCs/>
        </w:rPr>
      </w:pPr>
    </w:p>
    <w:p w14:paraId="4515F1FF" w14:textId="77777777" w:rsidR="00F47329" w:rsidRDefault="00F47329" w:rsidP="00CF752E">
      <w:pPr>
        <w:tabs>
          <w:tab w:val="left" w:pos="1370"/>
        </w:tabs>
        <w:rPr>
          <w:b/>
          <w:bCs/>
        </w:rPr>
      </w:pPr>
    </w:p>
    <w:p w14:paraId="53E22415" w14:textId="77777777" w:rsidR="00F47329" w:rsidRDefault="00F47329" w:rsidP="00CF752E">
      <w:pPr>
        <w:tabs>
          <w:tab w:val="left" w:pos="1370"/>
        </w:tabs>
        <w:rPr>
          <w:b/>
          <w:bCs/>
        </w:rPr>
      </w:pPr>
    </w:p>
    <w:p w14:paraId="7EBC5F50" w14:textId="77777777" w:rsidR="00F47329" w:rsidRDefault="00F47329" w:rsidP="00CF752E">
      <w:pPr>
        <w:tabs>
          <w:tab w:val="left" w:pos="1370"/>
        </w:tabs>
        <w:rPr>
          <w:b/>
          <w:bCs/>
        </w:rPr>
      </w:pPr>
    </w:p>
    <w:p w14:paraId="1B611DDF" w14:textId="77777777" w:rsidR="00F47329" w:rsidRDefault="00F47329" w:rsidP="00CF752E">
      <w:pPr>
        <w:tabs>
          <w:tab w:val="left" w:pos="1370"/>
        </w:tabs>
        <w:rPr>
          <w:b/>
          <w:bCs/>
        </w:rPr>
      </w:pPr>
    </w:p>
    <w:p w14:paraId="27A9DBD6" w14:textId="77777777" w:rsidR="00F47329" w:rsidRDefault="00F47329" w:rsidP="00CF752E">
      <w:pPr>
        <w:tabs>
          <w:tab w:val="left" w:pos="1370"/>
        </w:tabs>
        <w:rPr>
          <w:b/>
          <w:bCs/>
        </w:rPr>
      </w:pPr>
    </w:p>
    <w:p w14:paraId="103DF309" w14:textId="77777777" w:rsidR="00F47329" w:rsidRDefault="00F47329" w:rsidP="00CF752E">
      <w:pPr>
        <w:tabs>
          <w:tab w:val="left" w:pos="1370"/>
        </w:tabs>
        <w:rPr>
          <w:b/>
          <w:bCs/>
        </w:rPr>
      </w:pPr>
    </w:p>
    <w:p w14:paraId="502A8BA5" w14:textId="77777777" w:rsidR="00F47329" w:rsidRDefault="00F47329" w:rsidP="00CF752E">
      <w:pPr>
        <w:tabs>
          <w:tab w:val="left" w:pos="1370"/>
        </w:tabs>
        <w:rPr>
          <w:b/>
          <w:bCs/>
        </w:rPr>
      </w:pPr>
    </w:p>
    <w:p w14:paraId="18CC29CD" w14:textId="77777777" w:rsidR="00F47329" w:rsidRDefault="00F47329" w:rsidP="00CF752E">
      <w:pPr>
        <w:tabs>
          <w:tab w:val="left" w:pos="1370"/>
        </w:tabs>
        <w:rPr>
          <w:b/>
          <w:bCs/>
        </w:rPr>
      </w:pPr>
    </w:p>
    <w:p w14:paraId="3461D7D9" w14:textId="77777777" w:rsidR="00F47329" w:rsidRDefault="00F47329" w:rsidP="00CF752E">
      <w:pPr>
        <w:tabs>
          <w:tab w:val="left" w:pos="1370"/>
        </w:tabs>
        <w:rPr>
          <w:b/>
          <w:bCs/>
        </w:rPr>
      </w:pPr>
    </w:p>
    <w:p w14:paraId="0D1B8282" w14:textId="6B6C4A0D" w:rsidR="00CF752E" w:rsidRDefault="00CF752E" w:rsidP="00CF752E">
      <w:pPr>
        <w:tabs>
          <w:tab w:val="left" w:pos="1370"/>
        </w:tabs>
        <w:rPr>
          <w:b/>
          <w:bCs/>
        </w:rPr>
      </w:pPr>
      <w:r>
        <w:rPr>
          <w:b/>
          <w:bCs/>
        </w:rPr>
        <w:lastRenderedPageBreak/>
        <w:t>2026 Paper 2</w:t>
      </w:r>
    </w:p>
    <w:p w14:paraId="5169D09F" w14:textId="77777777" w:rsidR="002118BA" w:rsidRDefault="002118BA" w:rsidP="00CF752E">
      <w:pPr>
        <w:tabs>
          <w:tab w:val="left" w:pos="1370"/>
        </w:tabs>
        <w:rPr>
          <w:b/>
          <w:bCs/>
        </w:rPr>
      </w:pPr>
    </w:p>
    <w:p w14:paraId="13B6A747" w14:textId="0F122213" w:rsidR="00AB71F1" w:rsidRPr="00AB71F1" w:rsidRDefault="002118BA" w:rsidP="00AB71F1">
      <w:pPr>
        <w:rPr>
          <w:b/>
          <w:bCs/>
        </w:rPr>
      </w:pPr>
      <w:r w:rsidRPr="00AB71F1">
        <w:rPr>
          <w:b/>
          <w:bCs/>
        </w:rPr>
        <w:t xml:space="preserve">1a) </w:t>
      </w:r>
      <w:r w:rsidR="00AB71F1" w:rsidRPr="00AB71F1">
        <w:rPr>
          <w:b/>
          <w:bCs/>
        </w:rPr>
        <w:t xml:space="preserve">Explain why this hypothesis is a suitable one for the investigation of community response to climate change. </w:t>
      </w:r>
      <w:r w:rsidR="00AB71F1" w:rsidRPr="00AB71F1">
        <w:rPr>
          <w:b/>
          <w:bCs/>
        </w:rPr>
        <w:t>[4]</w:t>
      </w:r>
    </w:p>
    <w:p w14:paraId="4C5DD531" w14:textId="613C0724" w:rsidR="002118BA" w:rsidRPr="002118BA" w:rsidRDefault="002118BA" w:rsidP="002118BA"/>
    <w:tbl>
      <w:tblPr>
        <w:tblStyle w:val="TableGrid"/>
        <w:tblW w:w="0" w:type="auto"/>
        <w:tblInd w:w="0" w:type="dxa"/>
        <w:tblLook w:val="04A0" w:firstRow="1" w:lastRow="0" w:firstColumn="1" w:lastColumn="0" w:noHBand="0" w:noVBand="1"/>
      </w:tblPr>
      <w:tblGrid>
        <w:gridCol w:w="8221"/>
        <w:gridCol w:w="798"/>
      </w:tblGrid>
      <w:tr w:rsidR="002118BA" w:rsidRPr="002118BA" w14:paraId="0DCABC9E" w14:textId="77777777">
        <w:tc>
          <w:tcPr>
            <w:tcW w:w="9493" w:type="dxa"/>
            <w:tcBorders>
              <w:top w:val="single" w:sz="4" w:space="0" w:color="auto"/>
              <w:left w:val="single" w:sz="4" w:space="0" w:color="auto"/>
              <w:bottom w:val="single" w:sz="4" w:space="0" w:color="auto"/>
              <w:right w:val="single" w:sz="4" w:space="0" w:color="auto"/>
            </w:tcBorders>
            <w:hideMark/>
          </w:tcPr>
          <w:p w14:paraId="46C89FAD" w14:textId="77777777" w:rsidR="002118BA" w:rsidRPr="002118BA" w:rsidRDefault="002118BA">
            <w:pPr>
              <w:rPr>
                <w:rFonts w:ascii="Arial" w:hAnsi="Arial" w:cs="Arial"/>
                <w:sz w:val="22"/>
                <w:szCs w:val="22"/>
              </w:rPr>
            </w:pPr>
            <w:r w:rsidRPr="002118BA">
              <w:rPr>
                <w:rFonts w:ascii="Arial" w:hAnsi="Arial" w:cs="Arial"/>
                <w:sz w:val="22"/>
                <w:szCs w:val="22"/>
              </w:rPr>
              <w:t xml:space="preserve">No of Dengue cases related to changing temperature and rainfall patterns </w:t>
            </w:r>
            <w:proofErr w:type="gramStart"/>
            <w:r w:rsidRPr="002118BA">
              <w:rPr>
                <w:rFonts w:ascii="Arial" w:hAnsi="Arial" w:cs="Arial"/>
                <w:sz w:val="22"/>
                <w:szCs w:val="22"/>
              </w:rPr>
              <w:t>as a result of</w:t>
            </w:r>
            <w:proofErr w:type="gramEnd"/>
            <w:r w:rsidRPr="002118BA">
              <w:rPr>
                <w:rFonts w:ascii="Arial" w:hAnsi="Arial" w:cs="Arial"/>
                <w:sz w:val="22"/>
                <w:szCs w:val="22"/>
              </w:rPr>
              <w:t xml:space="preserve"> climate change. (2</w:t>
            </w:r>
            <w:r w:rsidRPr="002118BA">
              <w:rPr>
                <w:rFonts w:ascii="Arial" w:hAnsi="Arial" w:cs="Arial"/>
                <w:sz w:val="22"/>
                <w:szCs w:val="22"/>
                <w:vertAlign w:val="superscript"/>
              </w:rPr>
              <w:t>nd</w:t>
            </w:r>
            <w:r w:rsidRPr="002118BA">
              <w:rPr>
                <w:rFonts w:ascii="Arial" w:hAnsi="Arial" w:cs="Arial"/>
                <w:sz w:val="22"/>
                <w:szCs w:val="22"/>
              </w:rPr>
              <w:t xml:space="preserve"> mark for further development of idea)</w:t>
            </w:r>
          </w:p>
        </w:tc>
        <w:tc>
          <w:tcPr>
            <w:tcW w:w="850" w:type="dxa"/>
            <w:tcBorders>
              <w:top w:val="single" w:sz="4" w:space="0" w:color="auto"/>
              <w:left w:val="single" w:sz="4" w:space="0" w:color="auto"/>
              <w:bottom w:val="single" w:sz="4" w:space="0" w:color="auto"/>
              <w:right w:val="single" w:sz="4" w:space="0" w:color="auto"/>
            </w:tcBorders>
            <w:hideMark/>
          </w:tcPr>
          <w:p w14:paraId="19A298C0" w14:textId="77777777" w:rsidR="002118BA" w:rsidRPr="002118BA" w:rsidRDefault="002118BA">
            <w:pPr>
              <w:rPr>
                <w:rFonts w:ascii="Arial" w:hAnsi="Arial" w:cs="Arial"/>
                <w:sz w:val="22"/>
                <w:szCs w:val="22"/>
              </w:rPr>
            </w:pPr>
            <w:r w:rsidRPr="002118BA">
              <w:rPr>
                <w:rFonts w:ascii="Arial" w:hAnsi="Arial" w:cs="Arial"/>
                <w:sz w:val="22"/>
                <w:szCs w:val="22"/>
              </w:rPr>
              <w:t>1-2m</w:t>
            </w:r>
          </w:p>
        </w:tc>
      </w:tr>
      <w:tr w:rsidR="002118BA" w:rsidRPr="002118BA" w14:paraId="13DD3524" w14:textId="77777777">
        <w:tc>
          <w:tcPr>
            <w:tcW w:w="9493" w:type="dxa"/>
            <w:tcBorders>
              <w:top w:val="single" w:sz="4" w:space="0" w:color="auto"/>
              <w:left w:val="single" w:sz="4" w:space="0" w:color="auto"/>
              <w:bottom w:val="single" w:sz="4" w:space="0" w:color="auto"/>
              <w:right w:val="single" w:sz="4" w:space="0" w:color="auto"/>
            </w:tcBorders>
            <w:hideMark/>
          </w:tcPr>
          <w:p w14:paraId="35B2BC16" w14:textId="77777777" w:rsidR="002118BA" w:rsidRPr="002118BA" w:rsidRDefault="002118BA">
            <w:pPr>
              <w:rPr>
                <w:rFonts w:ascii="Arial" w:hAnsi="Arial" w:cs="Arial"/>
                <w:sz w:val="22"/>
                <w:szCs w:val="22"/>
              </w:rPr>
            </w:pPr>
            <w:r w:rsidRPr="002118BA">
              <w:rPr>
                <w:rFonts w:ascii="Arial" w:hAnsi="Arial" w:cs="Arial"/>
                <w:sz w:val="22"/>
                <w:szCs w:val="22"/>
              </w:rPr>
              <w:t>Different subgroups in the community may respond differently. Private housing residents may respond differently to dengue risks / climate change than public housing residents. (2</w:t>
            </w:r>
            <w:r w:rsidRPr="002118BA">
              <w:rPr>
                <w:rFonts w:ascii="Arial" w:hAnsi="Arial" w:cs="Arial"/>
                <w:sz w:val="22"/>
                <w:szCs w:val="22"/>
                <w:vertAlign w:val="superscript"/>
              </w:rPr>
              <w:t>nd</w:t>
            </w:r>
            <w:r w:rsidRPr="002118BA">
              <w:rPr>
                <w:rFonts w:ascii="Arial" w:hAnsi="Arial" w:cs="Arial"/>
                <w:sz w:val="22"/>
                <w:szCs w:val="22"/>
              </w:rPr>
              <w:t xml:space="preserve"> mark for further development of idea)</w:t>
            </w:r>
          </w:p>
        </w:tc>
        <w:tc>
          <w:tcPr>
            <w:tcW w:w="850" w:type="dxa"/>
            <w:tcBorders>
              <w:top w:val="single" w:sz="4" w:space="0" w:color="auto"/>
              <w:left w:val="single" w:sz="4" w:space="0" w:color="auto"/>
              <w:bottom w:val="single" w:sz="4" w:space="0" w:color="auto"/>
              <w:right w:val="single" w:sz="4" w:space="0" w:color="auto"/>
            </w:tcBorders>
          </w:tcPr>
          <w:p w14:paraId="24E664CC" w14:textId="77777777" w:rsidR="002118BA" w:rsidRPr="002118BA" w:rsidRDefault="002118BA">
            <w:pPr>
              <w:rPr>
                <w:rFonts w:ascii="Arial" w:hAnsi="Arial" w:cs="Arial"/>
                <w:sz w:val="22"/>
                <w:szCs w:val="22"/>
              </w:rPr>
            </w:pPr>
          </w:p>
          <w:p w14:paraId="35B5A08E" w14:textId="77777777" w:rsidR="002118BA" w:rsidRPr="002118BA" w:rsidRDefault="002118BA">
            <w:pPr>
              <w:rPr>
                <w:rFonts w:ascii="Arial" w:hAnsi="Arial" w:cs="Arial"/>
                <w:sz w:val="22"/>
                <w:szCs w:val="22"/>
              </w:rPr>
            </w:pPr>
            <w:r w:rsidRPr="002118BA">
              <w:rPr>
                <w:rFonts w:ascii="Arial" w:hAnsi="Arial" w:cs="Arial"/>
                <w:sz w:val="22"/>
                <w:szCs w:val="22"/>
              </w:rPr>
              <w:t>1-2m</w:t>
            </w:r>
          </w:p>
        </w:tc>
      </w:tr>
    </w:tbl>
    <w:p w14:paraId="284C597B" w14:textId="77777777" w:rsidR="002118BA" w:rsidRPr="002118BA" w:rsidRDefault="002118BA" w:rsidP="002118BA">
      <w:pPr>
        <w:rPr>
          <w:lang w:val="en" w:eastAsia="ja-JP"/>
        </w:rPr>
      </w:pPr>
    </w:p>
    <w:p w14:paraId="54FF877D" w14:textId="12676D74" w:rsidR="00AB71F1" w:rsidRPr="00AB71F1" w:rsidRDefault="002118BA" w:rsidP="00AB71F1">
      <w:pPr>
        <w:rPr>
          <w:b/>
          <w:bCs/>
        </w:rPr>
      </w:pPr>
      <w:r w:rsidRPr="00AB71F1">
        <w:rPr>
          <w:b/>
          <w:bCs/>
        </w:rPr>
        <w:t xml:space="preserve">b) </w:t>
      </w:r>
      <w:r w:rsidR="00AB71F1" w:rsidRPr="00AB71F1">
        <w:rPr>
          <w:b/>
          <w:bCs/>
        </w:rPr>
        <w:t>Using Resource 1, compare the two locations chosen to conduct the questionnaire survey.</w:t>
      </w:r>
      <w:r w:rsidR="00AB71F1">
        <w:rPr>
          <w:b/>
          <w:bCs/>
        </w:rPr>
        <w:t xml:space="preserve"> </w:t>
      </w:r>
      <w:r w:rsidR="00AB71F1" w:rsidRPr="00AB71F1">
        <w:rPr>
          <w:b/>
          <w:bCs/>
        </w:rPr>
        <w:t>[4]</w:t>
      </w:r>
    </w:p>
    <w:p w14:paraId="14118E64" w14:textId="45B1E734" w:rsidR="002118BA" w:rsidRPr="002118BA" w:rsidRDefault="002118BA" w:rsidP="002118BA">
      <w:r w:rsidRPr="002118BA">
        <w:t>DO NOT EXPLAIN. DO NOT give reasons.</w:t>
      </w:r>
    </w:p>
    <w:p w14:paraId="0090497B" w14:textId="77777777" w:rsidR="002118BA" w:rsidRPr="002118BA" w:rsidRDefault="002118BA" w:rsidP="002118BA">
      <w:r w:rsidRPr="002118BA">
        <w:t xml:space="preserve">Just compare locational aspects only as seen in the MAP. </w:t>
      </w:r>
    </w:p>
    <w:p w14:paraId="3A5F9B2C" w14:textId="77777777" w:rsidR="002118BA" w:rsidRPr="002118BA" w:rsidRDefault="002118BA" w:rsidP="002118BA">
      <w:r w:rsidRPr="002118BA">
        <w:t>Do not discuss characteristics of locations not seen on map. Eg Do not discuss how both sites will receive different visitors. This is not seen in the resource</w:t>
      </w:r>
    </w:p>
    <w:tbl>
      <w:tblPr>
        <w:tblStyle w:val="TableGrid"/>
        <w:tblW w:w="0" w:type="auto"/>
        <w:tblInd w:w="0" w:type="dxa"/>
        <w:tblLook w:val="04A0" w:firstRow="1" w:lastRow="0" w:firstColumn="1" w:lastColumn="0" w:noHBand="0" w:noVBand="1"/>
      </w:tblPr>
      <w:tblGrid>
        <w:gridCol w:w="819"/>
        <w:gridCol w:w="4274"/>
        <w:gridCol w:w="3926"/>
      </w:tblGrid>
      <w:tr w:rsidR="002118BA" w:rsidRPr="002118BA" w14:paraId="59DBFFDE" w14:textId="77777777">
        <w:tc>
          <w:tcPr>
            <w:tcW w:w="846" w:type="dxa"/>
            <w:tcBorders>
              <w:top w:val="single" w:sz="4" w:space="0" w:color="auto"/>
              <w:left w:val="single" w:sz="4" w:space="0" w:color="auto"/>
              <w:bottom w:val="single" w:sz="4" w:space="0" w:color="auto"/>
              <w:right w:val="single" w:sz="4" w:space="0" w:color="auto"/>
            </w:tcBorders>
          </w:tcPr>
          <w:p w14:paraId="00D0B644" w14:textId="77777777" w:rsidR="002118BA" w:rsidRPr="002118BA" w:rsidRDefault="002118BA">
            <w:pPr>
              <w:rPr>
                <w:rFonts w:ascii="Arial" w:hAnsi="Arial" w:cs="Arial"/>
                <w:sz w:val="22"/>
                <w:szCs w:val="22"/>
              </w:rPr>
            </w:pPr>
          </w:p>
        </w:tc>
        <w:tc>
          <w:tcPr>
            <w:tcW w:w="4961" w:type="dxa"/>
            <w:tcBorders>
              <w:top w:val="single" w:sz="4" w:space="0" w:color="auto"/>
              <w:left w:val="single" w:sz="4" w:space="0" w:color="auto"/>
              <w:bottom w:val="single" w:sz="4" w:space="0" w:color="auto"/>
              <w:right w:val="single" w:sz="4" w:space="0" w:color="auto"/>
            </w:tcBorders>
            <w:hideMark/>
          </w:tcPr>
          <w:p w14:paraId="61ECEE05" w14:textId="77777777" w:rsidR="002118BA" w:rsidRPr="002118BA" w:rsidRDefault="002118BA">
            <w:pPr>
              <w:rPr>
                <w:rFonts w:ascii="Arial" w:hAnsi="Arial" w:cs="Arial"/>
                <w:b/>
                <w:bCs/>
                <w:sz w:val="22"/>
                <w:szCs w:val="22"/>
              </w:rPr>
            </w:pPr>
            <w:r w:rsidRPr="002118BA">
              <w:rPr>
                <w:rFonts w:ascii="Arial" w:hAnsi="Arial" w:cs="Arial"/>
                <w:b/>
                <w:bCs/>
                <w:sz w:val="22"/>
                <w:szCs w:val="22"/>
              </w:rPr>
              <w:t>EVIDENCE and as seen from the map!!!</w:t>
            </w:r>
          </w:p>
        </w:tc>
        <w:tc>
          <w:tcPr>
            <w:tcW w:w="4536" w:type="dxa"/>
            <w:tcBorders>
              <w:top w:val="single" w:sz="4" w:space="0" w:color="auto"/>
              <w:left w:val="single" w:sz="4" w:space="0" w:color="auto"/>
              <w:bottom w:val="single" w:sz="4" w:space="0" w:color="auto"/>
              <w:right w:val="single" w:sz="4" w:space="0" w:color="auto"/>
            </w:tcBorders>
            <w:hideMark/>
          </w:tcPr>
          <w:p w14:paraId="5974332C" w14:textId="77777777" w:rsidR="002118BA" w:rsidRPr="002118BA" w:rsidRDefault="002118BA">
            <w:pPr>
              <w:rPr>
                <w:rFonts w:ascii="Arial" w:hAnsi="Arial" w:cs="Arial"/>
                <w:b/>
                <w:bCs/>
                <w:sz w:val="22"/>
                <w:szCs w:val="22"/>
              </w:rPr>
            </w:pPr>
            <w:r w:rsidRPr="002118BA">
              <w:rPr>
                <w:rFonts w:ascii="Arial" w:hAnsi="Arial" w:cs="Arial"/>
                <w:b/>
                <w:bCs/>
                <w:sz w:val="22"/>
                <w:szCs w:val="22"/>
              </w:rPr>
              <w:t>Rationale – these reasons NOT needed in answers, but rather why the idea makes sense</w:t>
            </w:r>
          </w:p>
        </w:tc>
      </w:tr>
      <w:tr w:rsidR="002118BA" w:rsidRPr="002118BA" w14:paraId="38F66CA5" w14:textId="77777777">
        <w:tc>
          <w:tcPr>
            <w:tcW w:w="846" w:type="dxa"/>
            <w:tcBorders>
              <w:top w:val="single" w:sz="4" w:space="0" w:color="auto"/>
              <w:left w:val="single" w:sz="4" w:space="0" w:color="auto"/>
              <w:bottom w:val="single" w:sz="4" w:space="0" w:color="auto"/>
              <w:right w:val="single" w:sz="4" w:space="0" w:color="auto"/>
            </w:tcBorders>
            <w:hideMark/>
          </w:tcPr>
          <w:p w14:paraId="67F3BC2A" w14:textId="77777777" w:rsidR="002118BA" w:rsidRPr="002118BA" w:rsidRDefault="002118BA">
            <w:pPr>
              <w:rPr>
                <w:rFonts w:ascii="Arial" w:hAnsi="Arial" w:cs="Arial"/>
                <w:sz w:val="22"/>
                <w:szCs w:val="22"/>
              </w:rPr>
            </w:pPr>
            <w:r w:rsidRPr="002118BA">
              <w:rPr>
                <w:rFonts w:ascii="Arial" w:hAnsi="Arial" w:cs="Arial"/>
                <w:sz w:val="22"/>
                <w:szCs w:val="22"/>
              </w:rPr>
              <w:t>SIM</w:t>
            </w:r>
          </w:p>
        </w:tc>
        <w:tc>
          <w:tcPr>
            <w:tcW w:w="4961" w:type="dxa"/>
            <w:tcBorders>
              <w:top w:val="single" w:sz="4" w:space="0" w:color="auto"/>
              <w:left w:val="single" w:sz="4" w:space="0" w:color="auto"/>
              <w:bottom w:val="single" w:sz="4" w:space="0" w:color="auto"/>
              <w:right w:val="single" w:sz="4" w:space="0" w:color="auto"/>
            </w:tcBorders>
            <w:hideMark/>
          </w:tcPr>
          <w:p w14:paraId="0C869345" w14:textId="77777777" w:rsidR="002118BA" w:rsidRPr="002118BA" w:rsidRDefault="002118BA">
            <w:pPr>
              <w:rPr>
                <w:rFonts w:ascii="Arial" w:hAnsi="Arial" w:cs="Arial"/>
                <w:sz w:val="22"/>
                <w:szCs w:val="22"/>
              </w:rPr>
            </w:pPr>
            <w:r w:rsidRPr="002118BA">
              <w:rPr>
                <w:rFonts w:ascii="Arial" w:hAnsi="Arial" w:cs="Arial"/>
                <w:sz w:val="22"/>
                <w:szCs w:val="22"/>
              </w:rPr>
              <w:t>both located within area of study 1m</w:t>
            </w:r>
          </w:p>
        </w:tc>
        <w:tc>
          <w:tcPr>
            <w:tcW w:w="4536" w:type="dxa"/>
            <w:tcBorders>
              <w:top w:val="single" w:sz="4" w:space="0" w:color="auto"/>
              <w:left w:val="single" w:sz="4" w:space="0" w:color="auto"/>
              <w:bottom w:val="single" w:sz="4" w:space="0" w:color="auto"/>
              <w:right w:val="single" w:sz="4" w:space="0" w:color="auto"/>
            </w:tcBorders>
            <w:hideMark/>
          </w:tcPr>
          <w:p w14:paraId="21CC62C9" w14:textId="77777777" w:rsidR="002118BA" w:rsidRPr="002118BA" w:rsidRDefault="002118BA">
            <w:pPr>
              <w:rPr>
                <w:rFonts w:ascii="Arial" w:hAnsi="Arial" w:cs="Arial"/>
                <w:sz w:val="22"/>
                <w:szCs w:val="22"/>
              </w:rPr>
            </w:pPr>
            <w:r w:rsidRPr="002118BA">
              <w:rPr>
                <w:rFonts w:ascii="Arial" w:hAnsi="Arial" w:cs="Arial"/>
                <w:sz w:val="22"/>
                <w:szCs w:val="22"/>
              </w:rPr>
              <w:t xml:space="preserve">so most probably will receive mostly people residing </w:t>
            </w:r>
            <w:proofErr w:type="gramStart"/>
            <w:r w:rsidRPr="002118BA">
              <w:rPr>
                <w:rFonts w:ascii="Arial" w:hAnsi="Arial" w:cs="Arial"/>
                <w:sz w:val="22"/>
                <w:szCs w:val="22"/>
              </w:rPr>
              <w:t>in the area of</w:t>
            </w:r>
            <w:proofErr w:type="gramEnd"/>
            <w:r w:rsidRPr="002118BA">
              <w:rPr>
                <w:rFonts w:ascii="Arial" w:hAnsi="Arial" w:cs="Arial"/>
                <w:sz w:val="22"/>
                <w:szCs w:val="22"/>
              </w:rPr>
              <w:t xml:space="preserve"> study</w:t>
            </w:r>
          </w:p>
        </w:tc>
      </w:tr>
      <w:tr w:rsidR="002118BA" w:rsidRPr="002118BA" w14:paraId="0BCBAA1F" w14:textId="77777777">
        <w:tc>
          <w:tcPr>
            <w:tcW w:w="846" w:type="dxa"/>
            <w:tcBorders>
              <w:top w:val="single" w:sz="4" w:space="0" w:color="auto"/>
              <w:left w:val="single" w:sz="4" w:space="0" w:color="auto"/>
              <w:bottom w:val="single" w:sz="4" w:space="0" w:color="auto"/>
              <w:right w:val="single" w:sz="4" w:space="0" w:color="auto"/>
            </w:tcBorders>
            <w:hideMark/>
          </w:tcPr>
          <w:p w14:paraId="60B2D58C" w14:textId="77777777" w:rsidR="002118BA" w:rsidRPr="002118BA" w:rsidRDefault="002118BA">
            <w:pPr>
              <w:rPr>
                <w:rFonts w:ascii="Arial" w:hAnsi="Arial" w:cs="Arial"/>
                <w:sz w:val="22"/>
                <w:szCs w:val="22"/>
              </w:rPr>
            </w:pPr>
            <w:r w:rsidRPr="002118BA">
              <w:rPr>
                <w:rFonts w:ascii="Arial" w:hAnsi="Arial" w:cs="Arial"/>
                <w:sz w:val="22"/>
                <w:szCs w:val="22"/>
              </w:rPr>
              <w:t>SIM</w:t>
            </w:r>
          </w:p>
        </w:tc>
        <w:tc>
          <w:tcPr>
            <w:tcW w:w="4961" w:type="dxa"/>
            <w:tcBorders>
              <w:top w:val="single" w:sz="4" w:space="0" w:color="auto"/>
              <w:left w:val="single" w:sz="4" w:space="0" w:color="auto"/>
              <w:bottom w:val="single" w:sz="4" w:space="0" w:color="auto"/>
              <w:right w:val="single" w:sz="4" w:space="0" w:color="auto"/>
            </w:tcBorders>
            <w:hideMark/>
          </w:tcPr>
          <w:p w14:paraId="47B7535F" w14:textId="77777777" w:rsidR="002118BA" w:rsidRPr="002118BA" w:rsidRDefault="002118BA">
            <w:pPr>
              <w:rPr>
                <w:rFonts w:ascii="Arial" w:hAnsi="Arial" w:cs="Arial"/>
                <w:sz w:val="22"/>
                <w:szCs w:val="22"/>
              </w:rPr>
            </w:pPr>
            <w:r w:rsidRPr="002118BA">
              <w:rPr>
                <w:rFonts w:ascii="Arial" w:hAnsi="Arial" w:cs="Arial"/>
                <w:sz w:val="22"/>
                <w:szCs w:val="22"/>
              </w:rPr>
              <w:t>Both are close to public and private housing 1m</w:t>
            </w:r>
          </w:p>
        </w:tc>
        <w:tc>
          <w:tcPr>
            <w:tcW w:w="4536" w:type="dxa"/>
            <w:tcBorders>
              <w:top w:val="single" w:sz="4" w:space="0" w:color="auto"/>
              <w:left w:val="single" w:sz="4" w:space="0" w:color="auto"/>
              <w:bottom w:val="single" w:sz="4" w:space="0" w:color="auto"/>
              <w:right w:val="single" w:sz="4" w:space="0" w:color="auto"/>
            </w:tcBorders>
            <w:hideMark/>
          </w:tcPr>
          <w:p w14:paraId="5F06327C" w14:textId="77777777" w:rsidR="002118BA" w:rsidRPr="002118BA" w:rsidRDefault="002118BA">
            <w:pPr>
              <w:rPr>
                <w:rFonts w:ascii="Arial" w:hAnsi="Arial" w:cs="Arial"/>
                <w:sz w:val="22"/>
                <w:szCs w:val="22"/>
              </w:rPr>
            </w:pPr>
            <w:r w:rsidRPr="002118BA">
              <w:rPr>
                <w:rFonts w:ascii="Arial" w:hAnsi="Arial" w:cs="Arial"/>
                <w:sz w:val="22"/>
                <w:szCs w:val="22"/>
              </w:rPr>
              <w:t>So hopefully we get a good mix of both private and public housing residents</w:t>
            </w:r>
          </w:p>
        </w:tc>
      </w:tr>
      <w:tr w:rsidR="002118BA" w:rsidRPr="002118BA" w14:paraId="7670F40A" w14:textId="77777777">
        <w:tc>
          <w:tcPr>
            <w:tcW w:w="846" w:type="dxa"/>
            <w:tcBorders>
              <w:top w:val="single" w:sz="4" w:space="0" w:color="auto"/>
              <w:left w:val="single" w:sz="4" w:space="0" w:color="auto"/>
              <w:bottom w:val="single" w:sz="4" w:space="0" w:color="auto"/>
              <w:right w:val="single" w:sz="4" w:space="0" w:color="auto"/>
            </w:tcBorders>
            <w:hideMark/>
          </w:tcPr>
          <w:p w14:paraId="1F4A3065" w14:textId="77777777" w:rsidR="002118BA" w:rsidRPr="002118BA" w:rsidRDefault="002118BA">
            <w:pPr>
              <w:rPr>
                <w:rFonts w:ascii="Arial" w:hAnsi="Arial" w:cs="Arial"/>
                <w:sz w:val="22"/>
                <w:szCs w:val="22"/>
              </w:rPr>
            </w:pPr>
            <w:r w:rsidRPr="002118BA">
              <w:rPr>
                <w:rFonts w:ascii="Arial" w:hAnsi="Arial" w:cs="Arial"/>
                <w:sz w:val="22"/>
                <w:szCs w:val="22"/>
              </w:rPr>
              <w:t>DIFF</w:t>
            </w:r>
          </w:p>
        </w:tc>
        <w:tc>
          <w:tcPr>
            <w:tcW w:w="4961" w:type="dxa"/>
            <w:tcBorders>
              <w:top w:val="single" w:sz="4" w:space="0" w:color="auto"/>
              <w:left w:val="single" w:sz="4" w:space="0" w:color="auto"/>
              <w:bottom w:val="single" w:sz="4" w:space="0" w:color="auto"/>
              <w:right w:val="single" w:sz="4" w:space="0" w:color="auto"/>
            </w:tcBorders>
            <w:hideMark/>
          </w:tcPr>
          <w:p w14:paraId="7C2F50F4" w14:textId="77777777" w:rsidR="002118BA" w:rsidRPr="002118BA" w:rsidRDefault="002118BA">
            <w:pPr>
              <w:rPr>
                <w:rFonts w:ascii="Arial" w:hAnsi="Arial" w:cs="Arial"/>
                <w:sz w:val="22"/>
                <w:szCs w:val="22"/>
              </w:rPr>
            </w:pPr>
            <w:r w:rsidRPr="002118BA">
              <w:rPr>
                <w:rFonts w:ascii="Arial" w:hAnsi="Arial" w:cs="Arial"/>
                <w:sz w:val="22"/>
                <w:szCs w:val="22"/>
              </w:rPr>
              <w:t>Marymount Station is close to “other land use” 1-2m</w:t>
            </w:r>
          </w:p>
        </w:tc>
        <w:tc>
          <w:tcPr>
            <w:tcW w:w="4536" w:type="dxa"/>
            <w:tcBorders>
              <w:top w:val="single" w:sz="4" w:space="0" w:color="auto"/>
              <w:left w:val="single" w:sz="4" w:space="0" w:color="auto"/>
              <w:bottom w:val="single" w:sz="4" w:space="0" w:color="auto"/>
              <w:right w:val="single" w:sz="4" w:space="0" w:color="auto"/>
            </w:tcBorders>
            <w:hideMark/>
          </w:tcPr>
          <w:p w14:paraId="3E419EAC" w14:textId="77777777" w:rsidR="002118BA" w:rsidRPr="002118BA" w:rsidRDefault="002118BA">
            <w:pPr>
              <w:rPr>
                <w:rFonts w:ascii="Arial" w:hAnsi="Arial" w:cs="Arial"/>
                <w:sz w:val="22"/>
                <w:szCs w:val="22"/>
              </w:rPr>
            </w:pPr>
            <w:proofErr w:type="gramStart"/>
            <w:r w:rsidRPr="002118BA">
              <w:rPr>
                <w:rFonts w:ascii="Arial" w:hAnsi="Arial" w:cs="Arial"/>
                <w:sz w:val="22"/>
                <w:szCs w:val="22"/>
              </w:rPr>
              <w:t>So</w:t>
            </w:r>
            <w:proofErr w:type="gramEnd"/>
            <w:r w:rsidRPr="002118BA">
              <w:rPr>
                <w:rFonts w:ascii="Arial" w:hAnsi="Arial" w:cs="Arial"/>
                <w:sz w:val="22"/>
                <w:szCs w:val="22"/>
              </w:rPr>
              <w:t xml:space="preserve"> at Marymount Station, we may encounter some people from that area, but they are not residents. They r most likely workers from that area.</w:t>
            </w:r>
          </w:p>
        </w:tc>
      </w:tr>
      <w:tr w:rsidR="002118BA" w:rsidRPr="002118BA" w14:paraId="13456B36" w14:textId="77777777">
        <w:tc>
          <w:tcPr>
            <w:tcW w:w="846" w:type="dxa"/>
            <w:tcBorders>
              <w:top w:val="single" w:sz="4" w:space="0" w:color="auto"/>
              <w:left w:val="single" w:sz="4" w:space="0" w:color="auto"/>
              <w:bottom w:val="single" w:sz="4" w:space="0" w:color="auto"/>
              <w:right w:val="single" w:sz="4" w:space="0" w:color="auto"/>
            </w:tcBorders>
            <w:hideMark/>
          </w:tcPr>
          <w:p w14:paraId="664F0F61" w14:textId="77777777" w:rsidR="002118BA" w:rsidRPr="002118BA" w:rsidRDefault="002118BA">
            <w:pPr>
              <w:rPr>
                <w:rFonts w:ascii="Arial" w:hAnsi="Arial" w:cs="Arial"/>
                <w:sz w:val="22"/>
                <w:szCs w:val="22"/>
              </w:rPr>
            </w:pPr>
            <w:r w:rsidRPr="002118BA">
              <w:rPr>
                <w:rFonts w:ascii="Arial" w:hAnsi="Arial" w:cs="Arial"/>
                <w:sz w:val="22"/>
                <w:szCs w:val="22"/>
              </w:rPr>
              <w:t>SIM</w:t>
            </w:r>
          </w:p>
        </w:tc>
        <w:tc>
          <w:tcPr>
            <w:tcW w:w="4961" w:type="dxa"/>
            <w:tcBorders>
              <w:top w:val="single" w:sz="4" w:space="0" w:color="auto"/>
              <w:left w:val="single" w:sz="4" w:space="0" w:color="auto"/>
              <w:bottom w:val="single" w:sz="4" w:space="0" w:color="auto"/>
              <w:right w:val="single" w:sz="4" w:space="0" w:color="auto"/>
            </w:tcBorders>
            <w:hideMark/>
          </w:tcPr>
          <w:p w14:paraId="020DDDE0" w14:textId="77777777" w:rsidR="002118BA" w:rsidRPr="002118BA" w:rsidRDefault="002118BA">
            <w:pPr>
              <w:rPr>
                <w:rFonts w:ascii="Arial" w:hAnsi="Arial" w:cs="Arial"/>
                <w:sz w:val="22"/>
                <w:szCs w:val="22"/>
              </w:rPr>
            </w:pPr>
            <w:r w:rsidRPr="002118BA">
              <w:rPr>
                <w:rFonts w:ascii="Arial" w:hAnsi="Arial" w:cs="Arial"/>
                <w:sz w:val="22"/>
                <w:szCs w:val="22"/>
              </w:rPr>
              <w:t>Both are located at edge / periphery of area of study 1m</w:t>
            </w:r>
          </w:p>
        </w:tc>
        <w:tc>
          <w:tcPr>
            <w:tcW w:w="4536" w:type="dxa"/>
            <w:tcBorders>
              <w:top w:val="single" w:sz="4" w:space="0" w:color="auto"/>
              <w:left w:val="single" w:sz="4" w:space="0" w:color="auto"/>
              <w:bottom w:val="single" w:sz="4" w:space="0" w:color="auto"/>
              <w:right w:val="single" w:sz="4" w:space="0" w:color="auto"/>
            </w:tcBorders>
            <w:hideMark/>
          </w:tcPr>
          <w:p w14:paraId="6905817C" w14:textId="77777777" w:rsidR="002118BA" w:rsidRPr="002118BA" w:rsidRDefault="002118BA">
            <w:pPr>
              <w:rPr>
                <w:rFonts w:ascii="Arial" w:hAnsi="Arial" w:cs="Arial"/>
                <w:sz w:val="22"/>
                <w:szCs w:val="22"/>
              </w:rPr>
            </w:pPr>
            <w:r w:rsidRPr="002118BA">
              <w:rPr>
                <w:rFonts w:ascii="Arial" w:hAnsi="Arial" w:cs="Arial"/>
                <w:sz w:val="22"/>
                <w:szCs w:val="22"/>
              </w:rPr>
              <w:t>May also get others living outside area of study</w:t>
            </w:r>
          </w:p>
        </w:tc>
      </w:tr>
      <w:tr w:rsidR="002118BA" w:rsidRPr="002118BA" w14:paraId="3A736E83" w14:textId="77777777">
        <w:tc>
          <w:tcPr>
            <w:tcW w:w="846" w:type="dxa"/>
            <w:tcBorders>
              <w:top w:val="single" w:sz="4" w:space="0" w:color="auto"/>
              <w:left w:val="single" w:sz="4" w:space="0" w:color="auto"/>
              <w:bottom w:val="single" w:sz="4" w:space="0" w:color="auto"/>
              <w:right w:val="single" w:sz="4" w:space="0" w:color="auto"/>
            </w:tcBorders>
            <w:hideMark/>
          </w:tcPr>
          <w:p w14:paraId="692EB614" w14:textId="77777777" w:rsidR="002118BA" w:rsidRPr="002118BA" w:rsidRDefault="002118BA">
            <w:pPr>
              <w:rPr>
                <w:rFonts w:ascii="Arial" w:hAnsi="Arial" w:cs="Arial"/>
                <w:sz w:val="22"/>
                <w:szCs w:val="22"/>
              </w:rPr>
            </w:pPr>
            <w:r w:rsidRPr="002118BA">
              <w:rPr>
                <w:rFonts w:ascii="Arial" w:hAnsi="Arial" w:cs="Arial"/>
                <w:sz w:val="22"/>
                <w:szCs w:val="22"/>
              </w:rPr>
              <w:t>SIM</w:t>
            </w:r>
          </w:p>
        </w:tc>
        <w:tc>
          <w:tcPr>
            <w:tcW w:w="4961" w:type="dxa"/>
            <w:tcBorders>
              <w:top w:val="single" w:sz="4" w:space="0" w:color="auto"/>
              <w:left w:val="single" w:sz="4" w:space="0" w:color="auto"/>
              <w:bottom w:val="single" w:sz="4" w:space="0" w:color="auto"/>
              <w:right w:val="single" w:sz="4" w:space="0" w:color="auto"/>
            </w:tcBorders>
            <w:hideMark/>
          </w:tcPr>
          <w:p w14:paraId="400C17B3" w14:textId="77777777" w:rsidR="002118BA" w:rsidRPr="002118BA" w:rsidRDefault="002118BA">
            <w:pPr>
              <w:rPr>
                <w:rFonts w:ascii="Arial" w:hAnsi="Arial" w:cs="Arial"/>
                <w:sz w:val="22"/>
                <w:szCs w:val="22"/>
              </w:rPr>
            </w:pPr>
            <w:r w:rsidRPr="002118BA">
              <w:rPr>
                <w:rFonts w:ascii="Arial" w:hAnsi="Arial" w:cs="Arial"/>
                <w:sz w:val="22"/>
                <w:szCs w:val="22"/>
              </w:rPr>
              <w:t>Both located close to ROADS (0m) No credit!!</w:t>
            </w:r>
          </w:p>
        </w:tc>
        <w:tc>
          <w:tcPr>
            <w:tcW w:w="4536" w:type="dxa"/>
            <w:tcBorders>
              <w:top w:val="single" w:sz="4" w:space="0" w:color="auto"/>
              <w:left w:val="single" w:sz="4" w:space="0" w:color="auto"/>
              <w:bottom w:val="single" w:sz="4" w:space="0" w:color="auto"/>
              <w:right w:val="single" w:sz="4" w:space="0" w:color="auto"/>
            </w:tcBorders>
            <w:hideMark/>
          </w:tcPr>
          <w:p w14:paraId="2AF6003A" w14:textId="77777777" w:rsidR="002118BA" w:rsidRPr="002118BA" w:rsidRDefault="002118BA">
            <w:pPr>
              <w:rPr>
                <w:rFonts w:ascii="Arial" w:hAnsi="Arial" w:cs="Arial"/>
                <w:sz w:val="22"/>
                <w:szCs w:val="22"/>
              </w:rPr>
            </w:pPr>
            <w:r w:rsidRPr="002118BA">
              <w:rPr>
                <w:rFonts w:ascii="Arial" w:hAnsi="Arial" w:cs="Arial"/>
                <w:sz w:val="22"/>
                <w:szCs w:val="22"/>
              </w:rPr>
              <w:t xml:space="preserve">No real reasons. These roads are not barriers to </w:t>
            </w:r>
            <w:proofErr w:type="spellStart"/>
            <w:r w:rsidRPr="002118BA">
              <w:rPr>
                <w:rFonts w:ascii="Arial" w:hAnsi="Arial" w:cs="Arial"/>
                <w:sz w:val="22"/>
                <w:szCs w:val="22"/>
              </w:rPr>
              <w:t>accesibility</w:t>
            </w:r>
            <w:proofErr w:type="spellEnd"/>
            <w:r w:rsidRPr="002118BA">
              <w:rPr>
                <w:rFonts w:ascii="Arial" w:hAnsi="Arial" w:cs="Arial"/>
                <w:sz w:val="22"/>
                <w:szCs w:val="22"/>
              </w:rPr>
              <w:t>.</w:t>
            </w:r>
          </w:p>
        </w:tc>
      </w:tr>
    </w:tbl>
    <w:p w14:paraId="79636F54" w14:textId="77777777" w:rsidR="002118BA" w:rsidRPr="002118BA" w:rsidRDefault="002118BA" w:rsidP="002118BA">
      <w:pPr>
        <w:rPr>
          <w:lang w:val="en" w:eastAsia="ja-JP"/>
        </w:rPr>
      </w:pPr>
    </w:p>
    <w:p w14:paraId="0358B00D" w14:textId="5DB2D508" w:rsidR="00AB71F1" w:rsidRPr="00AB71F1" w:rsidRDefault="002118BA" w:rsidP="00AB71F1">
      <w:pPr>
        <w:rPr>
          <w:b/>
          <w:bCs/>
        </w:rPr>
      </w:pPr>
      <w:r w:rsidRPr="00AB71F1">
        <w:rPr>
          <w:b/>
          <w:bCs/>
        </w:rPr>
        <w:t xml:space="preserve">c) </w:t>
      </w:r>
      <w:r w:rsidR="00AB71F1" w:rsidRPr="00AB71F1">
        <w:rPr>
          <w:b/>
          <w:bCs/>
        </w:rPr>
        <w:t xml:space="preserve">With reference to Resources 2A and 2B, suggest how the students could minimise potential risks when visiting both locations. </w:t>
      </w:r>
      <w:r w:rsidR="00AB71F1" w:rsidRPr="00AB71F1">
        <w:rPr>
          <w:b/>
          <w:bCs/>
        </w:rPr>
        <w:t>[6]</w:t>
      </w:r>
    </w:p>
    <w:p w14:paraId="76B2DE40" w14:textId="7CCDEF0D" w:rsidR="002118BA" w:rsidRPr="002118BA" w:rsidRDefault="002118BA" w:rsidP="002118BA">
      <w:r w:rsidRPr="002118BA">
        <w:t>Identify each risk and how to mitigate it.</w:t>
      </w:r>
    </w:p>
    <w:p w14:paraId="47053D74" w14:textId="77777777" w:rsidR="002118BA" w:rsidRPr="002118BA" w:rsidRDefault="002118BA" w:rsidP="002118BA"/>
    <w:tbl>
      <w:tblPr>
        <w:tblStyle w:val="TableGrid"/>
        <w:tblW w:w="0" w:type="auto"/>
        <w:tblInd w:w="0" w:type="dxa"/>
        <w:tblLook w:val="04A0" w:firstRow="1" w:lastRow="0" w:firstColumn="1" w:lastColumn="0" w:noHBand="0" w:noVBand="1"/>
      </w:tblPr>
      <w:tblGrid>
        <w:gridCol w:w="2048"/>
        <w:gridCol w:w="2149"/>
        <w:gridCol w:w="4047"/>
        <w:gridCol w:w="775"/>
      </w:tblGrid>
      <w:tr w:rsidR="002118BA" w:rsidRPr="002118BA" w14:paraId="02EE8B7D" w14:textId="77777777">
        <w:tc>
          <w:tcPr>
            <w:tcW w:w="2332" w:type="dxa"/>
            <w:tcBorders>
              <w:top w:val="single" w:sz="4" w:space="0" w:color="auto"/>
              <w:left w:val="single" w:sz="4" w:space="0" w:color="auto"/>
              <w:bottom w:val="single" w:sz="4" w:space="0" w:color="auto"/>
              <w:right w:val="single" w:sz="4" w:space="0" w:color="auto"/>
            </w:tcBorders>
            <w:hideMark/>
          </w:tcPr>
          <w:p w14:paraId="2F135CE4" w14:textId="77777777" w:rsidR="002118BA" w:rsidRPr="002118BA" w:rsidRDefault="002118BA">
            <w:pPr>
              <w:rPr>
                <w:rFonts w:ascii="Arial" w:hAnsi="Arial" w:cs="Arial"/>
                <w:sz w:val="22"/>
                <w:szCs w:val="22"/>
              </w:rPr>
            </w:pPr>
            <w:r w:rsidRPr="002118BA">
              <w:rPr>
                <w:rFonts w:ascii="Arial" w:hAnsi="Arial" w:cs="Arial"/>
                <w:sz w:val="22"/>
                <w:szCs w:val="22"/>
              </w:rPr>
              <w:t>Risks at 2A</w:t>
            </w:r>
          </w:p>
        </w:tc>
        <w:tc>
          <w:tcPr>
            <w:tcW w:w="2341" w:type="dxa"/>
            <w:tcBorders>
              <w:top w:val="single" w:sz="4" w:space="0" w:color="auto"/>
              <w:left w:val="single" w:sz="4" w:space="0" w:color="auto"/>
              <w:bottom w:val="single" w:sz="4" w:space="0" w:color="auto"/>
              <w:right w:val="single" w:sz="4" w:space="0" w:color="auto"/>
            </w:tcBorders>
            <w:hideMark/>
          </w:tcPr>
          <w:p w14:paraId="14DF50D3" w14:textId="77777777" w:rsidR="002118BA" w:rsidRPr="002118BA" w:rsidRDefault="002118BA">
            <w:pPr>
              <w:rPr>
                <w:rFonts w:ascii="Arial" w:hAnsi="Arial" w:cs="Arial"/>
                <w:sz w:val="22"/>
                <w:szCs w:val="22"/>
              </w:rPr>
            </w:pPr>
            <w:r w:rsidRPr="002118BA">
              <w:rPr>
                <w:rFonts w:ascii="Arial" w:hAnsi="Arial" w:cs="Arial"/>
                <w:sz w:val="22"/>
                <w:szCs w:val="22"/>
              </w:rPr>
              <w:t>Risks of hitting people carrying hot foods / Any other relevant ideas</w:t>
            </w:r>
          </w:p>
        </w:tc>
        <w:tc>
          <w:tcPr>
            <w:tcW w:w="4820" w:type="dxa"/>
            <w:tcBorders>
              <w:top w:val="single" w:sz="4" w:space="0" w:color="auto"/>
              <w:left w:val="single" w:sz="4" w:space="0" w:color="auto"/>
              <w:bottom w:val="single" w:sz="4" w:space="0" w:color="auto"/>
              <w:right w:val="single" w:sz="4" w:space="0" w:color="auto"/>
            </w:tcBorders>
            <w:hideMark/>
          </w:tcPr>
          <w:p w14:paraId="562C78C1" w14:textId="77777777" w:rsidR="002118BA" w:rsidRPr="002118BA" w:rsidRDefault="002118BA">
            <w:pPr>
              <w:rPr>
                <w:rFonts w:ascii="Arial" w:hAnsi="Arial" w:cs="Arial"/>
                <w:sz w:val="22"/>
                <w:szCs w:val="22"/>
              </w:rPr>
            </w:pPr>
            <w:r w:rsidRPr="002118BA">
              <w:rPr>
                <w:rFonts w:ascii="Arial" w:hAnsi="Arial" w:cs="Arial"/>
                <w:sz w:val="22"/>
                <w:szCs w:val="22"/>
              </w:rPr>
              <w:t>-Go outside of lunch hours</w:t>
            </w:r>
          </w:p>
          <w:p w14:paraId="0321769C" w14:textId="77777777" w:rsidR="002118BA" w:rsidRPr="002118BA" w:rsidRDefault="002118BA">
            <w:pPr>
              <w:rPr>
                <w:rFonts w:ascii="Arial" w:hAnsi="Arial" w:cs="Arial"/>
                <w:sz w:val="22"/>
                <w:szCs w:val="22"/>
              </w:rPr>
            </w:pPr>
            <w:r w:rsidRPr="002118BA">
              <w:rPr>
                <w:rFonts w:ascii="Arial" w:hAnsi="Arial" w:cs="Arial"/>
                <w:sz w:val="22"/>
                <w:szCs w:val="22"/>
              </w:rPr>
              <w:t xml:space="preserve">-Go in pairs. One student </w:t>
            </w:r>
            <w:proofErr w:type="gramStart"/>
            <w:r w:rsidRPr="002118BA">
              <w:rPr>
                <w:rFonts w:ascii="Arial" w:hAnsi="Arial" w:cs="Arial"/>
                <w:sz w:val="22"/>
                <w:szCs w:val="22"/>
              </w:rPr>
              <w:t>keep</w:t>
            </w:r>
            <w:proofErr w:type="gramEnd"/>
            <w:r w:rsidRPr="002118BA">
              <w:rPr>
                <w:rFonts w:ascii="Arial" w:hAnsi="Arial" w:cs="Arial"/>
                <w:sz w:val="22"/>
                <w:szCs w:val="22"/>
              </w:rPr>
              <w:t xml:space="preserve"> a lookout for the main person doing the talking with respondents</w:t>
            </w:r>
          </w:p>
        </w:tc>
        <w:tc>
          <w:tcPr>
            <w:tcW w:w="850" w:type="dxa"/>
            <w:tcBorders>
              <w:top w:val="single" w:sz="4" w:space="0" w:color="auto"/>
              <w:left w:val="single" w:sz="4" w:space="0" w:color="auto"/>
              <w:bottom w:val="single" w:sz="4" w:space="0" w:color="auto"/>
              <w:right w:val="single" w:sz="4" w:space="0" w:color="auto"/>
            </w:tcBorders>
            <w:hideMark/>
          </w:tcPr>
          <w:p w14:paraId="35CFE0C4" w14:textId="77777777" w:rsidR="002118BA" w:rsidRPr="002118BA" w:rsidRDefault="002118BA">
            <w:pPr>
              <w:rPr>
                <w:rFonts w:ascii="Arial" w:hAnsi="Arial" w:cs="Arial"/>
                <w:sz w:val="22"/>
                <w:szCs w:val="22"/>
              </w:rPr>
            </w:pPr>
            <w:r w:rsidRPr="002118BA">
              <w:rPr>
                <w:rFonts w:ascii="Arial" w:hAnsi="Arial" w:cs="Arial"/>
                <w:sz w:val="22"/>
                <w:szCs w:val="22"/>
              </w:rPr>
              <w:t>1-2m</w:t>
            </w:r>
          </w:p>
        </w:tc>
      </w:tr>
      <w:tr w:rsidR="002118BA" w:rsidRPr="002118BA" w14:paraId="1E23ACD7" w14:textId="77777777">
        <w:tc>
          <w:tcPr>
            <w:tcW w:w="2332" w:type="dxa"/>
            <w:tcBorders>
              <w:top w:val="single" w:sz="4" w:space="0" w:color="auto"/>
              <w:left w:val="single" w:sz="4" w:space="0" w:color="auto"/>
              <w:bottom w:val="single" w:sz="4" w:space="0" w:color="auto"/>
              <w:right w:val="single" w:sz="4" w:space="0" w:color="auto"/>
            </w:tcBorders>
            <w:hideMark/>
          </w:tcPr>
          <w:p w14:paraId="1469DB15" w14:textId="77777777" w:rsidR="002118BA" w:rsidRPr="002118BA" w:rsidRDefault="002118BA">
            <w:pPr>
              <w:rPr>
                <w:rFonts w:ascii="Arial" w:hAnsi="Arial" w:cs="Arial"/>
                <w:sz w:val="22"/>
                <w:szCs w:val="22"/>
              </w:rPr>
            </w:pPr>
            <w:r w:rsidRPr="002118BA">
              <w:rPr>
                <w:rFonts w:ascii="Arial" w:hAnsi="Arial" w:cs="Arial"/>
                <w:sz w:val="22"/>
                <w:szCs w:val="22"/>
              </w:rPr>
              <w:t>Risks at 2B</w:t>
            </w:r>
          </w:p>
        </w:tc>
        <w:tc>
          <w:tcPr>
            <w:tcW w:w="2341" w:type="dxa"/>
            <w:tcBorders>
              <w:top w:val="single" w:sz="4" w:space="0" w:color="auto"/>
              <w:left w:val="single" w:sz="4" w:space="0" w:color="auto"/>
              <w:bottom w:val="single" w:sz="4" w:space="0" w:color="auto"/>
              <w:right w:val="single" w:sz="4" w:space="0" w:color="auto"/>
            </w:tcBorders>
            <w:hideMark/>
          </w:tcPr>
          <w:p w14:paraId="3C066F9A" w14:textId="77777777" w:rsidR="002118BA" w:rsidRPr="002118BA" w:rsidRDefault="002118BA">
            <w:pPr>
              <w:rPr>
                <w:rFonts w:ascii="Arial" w:hAnsi="Arial" w:cs="Arial"/>
                <w:sz w:val="22"/>
                <w:szCs w:val="22"/>
              </w:rPr>
            </w:pPr>
            <w:r w:rsidRPr="002118BA">
              <w:rPr>
                <w:rFonts w:ascii="Arial" w:hAnsi="Arial" w:cs="Arial"/>
                <w:sz w:val="22"/>
                <w:szCs w:val="22"/>
              </w:rPr>
              <w:t>Risks of colliding with crowds exiting the station / Any other relevant ideas</w:t>
            </w:r>
          </w:p>
        </w:tc>
        <w:tc>
          <w:tcPr>
            <w:tcW w:w="4820" w:type="dxa"/>
            <w:tcBorders>
              <w:top w:val="single" w:sz="4" w:space="0" w:color="auto"/>
              <w:left w:val="single" w:sz="4" w:space="0" w:color="auto"/>
              <w:bottom w:val="single" w:sz="4" w:space="0" w:color="auto"/>
              <w:right w:val="single" w:sz="4" w:space="0" w:color="auto"/>
            </w:tcBorders>
            <w:hideMark/>
          </w:tcPr>
          <w:p w14:paraId="5DF42F8D" w14:textId="77777777" w:rsidR="002118BA" w:rsidRPr="002118BA" w:rsidRDefault="002118BA">
            <w:pPr>
              <w:rPr>
                <w:rFonts w:ascii="Arial" w:hAnsi="Arial" w:cs="Arial"/>
                <w:sz w:val="22"/>
                <w:szCs w:val="22"/>
              </w:rPr>
            </w:pPr>
            <w:r w:rsidRPr="002118BA">
              <w:rPr>
                <w:rFonts w:ascii="Arial" w:hAnsi="Arial" w:cs="Arial"/>
                <w:sz w:val="22"/>
                <w:szCs w:val="22"/>
              </w:rPr>
              <w:t>-Go to a quieter side of the station entrance to approach respondents</w:t>
            </w:r>
          </w:p>
        </w:tc>
        <w:tc>
          <w:tcPr>
            <w:tcW w:w="850" w:type="dxa"/>
            <w:tcBorders>
              <w:top w:val="single" w:sz="4" w:space="0" w:color="auto"/>
              <w:left w:val="single" w:sz="4" w:space="0" w:color="auto"/>
              <w:bottom w:val="single" w:sz="4" w:space="0" w:color="auto"/>
              <w:right w:val="single" w:sz="4" w:space="0" w:color="auto"/>
            </w:tcBorders>
            <w:hideMark/>
          </w:tcPr>
          <w:p w14:paraId="7BD10E6F" w14:textId="77777777" w:rsidR="002118BA" w:rsidRPr="002118BA" w:rsidRDefault="002118BA">
            <w:pPr>
              <w:rPr>
                <w:rFonts w:ascii="Arial" w:hAnsi="Arial" w:cs="Arial"/>
                <w:sz w:val="22"/>
                <w:szCs w:val="22"/>
              </w:rPr>
            </w:pPr>
            <w:r w:rsidRPr="002118BA">
              <w:rPr>
                <w:rFonts w:ascii="Arial" w:hAnsi="Arial" w:cs="Arial"/>
                <w:sz w:val="22"/>
                <w:szCs w:val="22"/>
              </w:rPr>
              <w:t>1-2m</w:t>
            </w:r>
          </w:p>
        </w:tc>
      </w:tr>
      <w:tr w:rsidR="002118BA" w:rsidRPr="002118BA" w14:paraId="4B685221" w14:textId="77777777">
        <w:tc>
          <w:tcPr>
            <w:tcW w:w="2332" w:type="dxa"/>
            <w:tcBorders>
              <w:top w:val="single" w:sz="4" w:space="0" w:color="auto"/>
              <w:left w:val="single" w:sz="4" w:space="0" w:color="auto"/>
              <w:bottom w:val="single" w:sz="4" w:space="0" w:color="auto"/>
              <w:right w:val="single" w:sz="4" w:space="0" w:color="auto"/>
            </w:tcBorders>
            <w:hideMark/>
          </w:tcPr>
          <w:p w14:paraId="59AA78F7" w14:textId="77777777" w:rsidR="002118BA" w:rsidRPr="002118BA" w:rsidRDefault="002118BA">
            <w:pPr>
              <w:rPr>
                <w:rFonts w:ascii="Arial" w:hAnsi="Arial" w:cs="Arial"/>
                <w:sz w:val="22"/>
                <w:szCs w:val="22"/>
              </w:rPr>
            </w:pPr>
            <w:r w:rsidRPr="002118BA">
              <w:rPr>
                <w:rFonts w:ascii="Arial" w:hAnsi="Arial" w:cs="Arial"/>
                <w:sz w:val="22"/>
                <w:szCs w:val="22"/>
              </w:rPr>
              <w:t>Dengue risks at both locations</w:t>
            </w:r>
          </w:p>
        </w:tc>
        <w:tc>
          <w:tcPr>
            <w:tcW w:w="2341" w:type="dxa"/>
            <w:tcBorders>
              <w:top w:val="single" w:sz="4" w:space="0" w:color="auto"/>
              <w:left w:val="single" w:sz="4" w:space="0" w:color="auto"/>
              <w:bottom w:val="single" w:sz="4" w:space="0" w:color="auto"/>
              <w:right w:val="single" w:sz="4" w:space="0" w:color="auto"/>
            </w:tcBorders>
            <w:hideMark/>
          </w:tcPr>
          <w:p w14:paraId="7BEF72CB" w14:textId="77777777" w:rsidR="002118BA" w:rsidRPr="002118BA" w:rsidRDefault="002118BA">
            <w:pPr>
              <w:rPr>
                <w:rFonts w:ascii="Arial" w:hAnsi="Arial" w:cs="Arial"/>
                <w:sz w:val="22"/>
                <w:szCs w:val="22"/>
              </w:rPr>
            </w:pPr>
            <w:r w:rsidRPr="002118BA">
              <w:rPr>
                <w:rFonts w:ascii="Arial" w:hAnsi="Arial" w:cs="Arial"/>
                <w:sz w:val="22"/>
                <w:szCs w:val="22"/>
              </w:rPr>
              <w:t>Risk of getting mosquito</w:t>
            </w:r>
          </w:p>
          <w:p w14:paraId="2C13D87F" w14:textId="77777777" w:rsidR="002118BA" w:rsidRPr="002118BA" w:rsidRDefault="002118BA">
            <w:pPr>
              <w:rPr>
                <w:rFonts w:ascii="Arial" w:hAnsi="Arial" w:cs="Arial"/>
                <w:b/>
                <w:bCs/>
                <w:sz w:val="22"/>
                <w:szCs w:val="22"/>
              </w:rPr>
            </w:pPr>
            <w:r w:rsidRPr="002118BA">
              <w:rPr>
                <w:rFonts w:ascii="Arial" w:hAnsi="Arial" w:cs="Arial"/>
                <w:b/>
                <w:bCs/>
                <w:sz w:val="22"/>
                <w:szCs w:val="22"/>
              </w:rPr>
              <w:t>(RESERVED marks)</w:t>
            </w:r>
          </w:p>
        </w:tc>
        <w:tc>
          <w:tcPr>
            <w:tcW w:w="4820" w:type="dxa"/>
            <w:tcBorders>
              <w:top w:val="single" w:sz="4" w:space="0" w:color="auto"/>
              <w:left w:val="single" w:sz="4" w:space="0" w:color="auto"/>
              <w:bottom w:val="single" w:sz="4" w:space="0" w:color="auto"/>
              <w:right w:val="single" w:sz="4" w:space="0" w:color="auto"/>
            </w:tcBorders>
            <w:hideMark/>
          </w:tcPr>
          <w:p w14:paraId="106558A1" w14:textId="77777777" w:rsidR="002118BA" w:rsidRPr="002118BA" w:rsidRDefault="002118BA">
            <w:pPr>
              <w:rPr>
                <w:rFonts w:ascii="Arial" w:hAnsi="Arial" w:cs="Arial"/>
                <w:sz w:val="22"/>
                <w:szCs w:val="22"/>
              </w:rPr>
            </w:pPr>
            <w:r w:rsidRPr="002118BA">
              <w:rPr>
                <w:rFonts w:ascii="Arial" w:hAnsi="Arial" w:cs="Arial"/>
                <w:sz w:val="22"/>
                <w:szCs w:val="22"/>
              </w:rPr>
              <w:t xml:space="preserve">Wear long sleeve tops and long trousers / using insect </w:t>
            </w:r>
            <w:proofErr w:type="spellStart"/>
            <w:r w:rsidRPr="002118BA">
              <w:rPr>
                <w:rFonts w:ascii="Arial" w:hAnsi="Arial" w:cs="Arial"/>
                <w:sz w:val="22"/>
                <w:szCs w:val="22"/>
              </w:rPr>
              <w:t>repellant</w:t>
            </w:r>
            <w:proofErr w:type="spellEnd"/>
            <w:r w:rsidRPr="002118BA">
              <w:rPr>
                <w:rFonts w:ascii="Arial" w:hAnsi="Arial" w:cs="Arial"/>
                <w:sz w:val="22"/>
                <w:szCs w:val="22"/>
              </w:rPr>
              <w:t xml:space="preserve"> / avoid dusk hours or night-time</w:t>
            </w:r>
          </w:p>
        </w:tc>
        <w:tc>
          <w:tcPr>
            <w:tcW w:w="850" w:type="dxa"/>
            <w:tcBorders>
              <w:top w:val="single" w:sz="4" w:space="0" w:color="auto"/>
              <w:left w:val="single" w:sz="4" w:space="0" w:color="auto"/>
              <w:bottom w:val="single" w:sz="4" w:space="0" w:color="auto"/>
              <w:right w:val="single" w:sz="4" w:space="0" w:color="auto"/>
            </w:tcBorders>
            <w:hideMark/>
          </w:tcPr>
          <w:p w14:paraId="1B05DFD3" w14:textId="77777777" w:rsidR="002118BA" w:rsidRPr="002118BA" w:rsidRDefault="002118BA">
            <w:pPr>
              <w:rPr>
                <w:rFonts w:ascii="Arial" w:hAnsi="Arial" w:cs="Arial"/>
                <w:sz w:val="22"/>
                <w:szCs w:val="22"/>
              </w:rPr>
            </w:pPr>
            <w:r w:rsidRPr="002118BA">
              <w:rPr>
                <w:rFonts w:ascii="Arial" w:hAnsi="Arial" w:cs="Arial"/>
                <w:sz w:val="22"/>
                <w:szCs w:val="22"/>
              </w:rPr>
              <w:t>1-2m</w:t>
            </w:r>
          </w:p>
        </w:tc>
      </w:tr>
      <w:tr w:rsidR="002118BA" w:rsidRPr="002118BA" w14:paraId="0AA7DC63" w14:textId="77777777">
        <w:tc>
          <w:tcPr>
            <w:tcW w:w="2332" w:type="dxa"/>
            <w:tcBorders>
              <w:top w:val="single" w:sz="4" w:space="0" w:color="auto"/>
              <w:left w:val="single" w:sz="4" w:space="0" w:color="auto"/>
              <w:bottom w:val="single" w:sz="4" w:space="0" w:color="auto"/>
              <w:right w:val="single" w:sz="4" w:space="0" w:color="auto"/>
            </w:tcBorders>
          </w:tcPr>
          <w:p w14:paraId="7C23A9D4" w14:textId="77777777" w:rsidR="002118BA" w:rsidRPr="002118BA" w:rsidRDefault="002118BA">
            <w:pPr>
              <w:rPr>
                <w:rFonts w:ascii="Arial" w:hAnsi="Arial" w:cs="Arial"/>
                <w:sz w:val="22"/>
                <w:szCs w:val="22"/>
              </w:rPr>
            </w:pPr>
          </w:p>
        </w:tc>
        <w:tc>
          <w:tcPr>
            <w:tcW w:w="7161" w:type="dxa"/>
            <w:gridSpan w:val="2"/>
            <w:tcBorders>
              <w:top w:val="single" w:sz="4" w:space="0" w:color="auto"/>
              <w:left w:val="single" w:sz="4" w:space="0" w:color="auto"/>
              <w:bottom w:val="single" w:sz="4" w:space="0" w:color="auto"/>
              <w:right w:val="single" w:sz="4" w:space="0" w:color="auto"/>
            </w:tcBorders>
            <w:hideMark/>
          </w:tcPr>
          <w:p w14:paraId="7F373527" w14:textId="77777777" w:rsidR="002118BA" w:rsidRPr="002118BA" w:rsidRDefault="002118BA">
            <w:pPr>
              <w:rPr>
                <w:rFonts w:ascii="Arial" w:hAnsi="Arial" w:cs="Arial"/>
                <w:sz w:val="22"/>
                <w:szCs w:val="22"/>
              </w:rPr>
            </w:pPr>
            <w:r w:rsidRPr="002118BA">
              <w:rPr>
                <w:rFonts w:ascii="Arial" w:hAnsi="Arial" w:cs="Arial"/>
                <w:sz w:val="22"/>
                <w:szCs w:val="22"/>
              </w:rPr>
              <w:t>Risks of wet or slippery floors.</w:t>
            </w:r>
          </w:p>
          <w:p w14:paraId="03FF2537" w14:textId="77777777" w:rsidR="002118BA" w:rsidRPr="002118BA" w:rsidRDefault="002118BA">
            <w:pPr>
              <w:rPr>
                <w:rFonts w:ascii="Arial" w:hAnsi="Arial" w:cs="Arial"/>
                <w:sz w:val="22"/>
                <w:szCs w:val="22"/>
              </w:rPr>
            </w:pPr>
            <w:r w:rsidRPr="002118BA">
              <w:rPr>
                <w:rFonts w:ascii="Arial" w:hAnsi="Arial" w:cs="Arial"/>
                <w:sz w:val="22"/>
                <w:szCs w:val="22"/>
              </w:rPr>
              <w:t>Risks of dehydration</w:t>
            </w:r>
          </w:p>
          <w:p w14:paraId="6E434ED3" w14:textId="77777777" w:rsidR="002118BA" w:rsidRPr="002118BA" w:rsidRDefault="002118BA">
            <w:pPr>
              <w:rPr>
                <w:rFonts w:ascii="Arial" w:hAnsi="Arial" w:cs="Arial"/>
                <w:sz w:val="22"/>
                <w:szCs w:val="22"/>
              </w:rPr>
            </w:pPr>
            <w:r w:rsidRPr="002118BA">
              <w:rPr>
                <w:rFonts w:ascii="Arial" w:hAnsi="Arial" w:cs="Arial"/>
                <w:sz w:val="22"/>
                <w:szCs w:val="22"/>
              </w:rPr>
              <w:lastRenderedPageBreak/>
              <w:t>These are considered weaker ideas. Both locations are covered.</w:t>
            </w:r>
          </w:p>
        </w:tc>
        <w:tc>
          <w:tcPr>
            <w:tcW w:w="850" w:type="dxa"/>
            <w:tcBorders>
              <w:top w:val="single" w:sz="4" w:space="0" w:color="auto"/>
              <w:left w:val="single" w:sz="4" w:space="0" w:color="auto"/>
              <w:bottom w:val="single" w:sz="4" w:space="0" w:color="auto"/>
              <w:right w:val="single" w:sz="4" w:space="0" w:color="auto"/>
            </w:tcBorders>
            <w:hideMark/>
          </w:tcPr>
          <w:p w14:paraId="2733D610" w14:textId="77777777" w:rsidR="002118BA" w:rsidRPr="002118BA" w:rsidRDefault="002118BA">
            <w:pPr>
              <w:rPr>
                <w:rFonts w:ascii="Arial" w:hAnsi="Arial" w:cs="Arial"/>
                <w:sz w:val="22"/>
                <w:szCs w:val="22"/>
              </w:rPr>
            </w:pPr>
            <w:r w:rsidRPr="002118BA">
              <w:rPr>
                <w:rFonts w:ascii="Arial" w:hAnsi="Arial" w:cs="Arial"/>
                <w:sz w:val="22"/>
                <w:szCs w:val="22"/>
              </w:rPr>
              <w:lastRenderedPageBreak/>
              <w:t>0m</w:t>
            </w:r>
          </w:p>
        </w:tc>
      </w:tr>
    </w:tbl>
    <w:p w14:paraId="64BE7AC2" w14:textId="77777777" w:rsidR="002118BA" w:rsidRPr="002118BA" w:rsidRDefault="002118BA" w:rsidP="002118BA">
      <w:pPr>
        <w:rPr>
          <w:lang w:val="en" w:eastAsia="ja-JP"/>
        </w:rPr>
      </w:pPr>
    </w:p>
    <w:p w14:paraId="3BB0F27A" w14:textId="3973EFF0" w:rsidR="00AB71F1" w:rsidRPr="00AB71F1" w:rsidRDefault="002118BA" w:rsidP="00AB71F1">
      <w:pPr>
        <w:rPr>
          <w:b/>
          <w:bCs/>
        </w:rPr>
      </w:pPr>
      <w:r w:rsidRPr="00AB71F1">
        <w:rPr>
          <w:b/>
          <w:bCs/>
        </w:rPr>
        <w:t xml:space="preserve">d) </w:t>
      </w:r>
      <w:r w:rsidR="00AB71F1" w:rsidRPr="00AB71F1">
        <w:rPr>
          <w:b/>
          <w:bCs/>
        </w:rPr>
        <w:t xml:space="preserve">Using Resource 3, describe the strengths and limitations of the questionnaire survey. </w:t>
      </w:r>
      <w:r w:rsidR="00AB71F1" w:rsidRPr="00AB71F1">
        <w:rPr>
          <w:b/>
          <w:bCs/>
        </w:rPr>
        <w:t>[6]</w:t>
      </w:r>
    </w:p>
    <w:p w14:paraId="7A78588A" w14:textId="6DCF104B" w:rsidR="002118BA" w:rsidRPr="002118BA" w:rsidRDefault="002118BA" w:rsidP="002118BA">
      <w:r w:rsidRPr="002118BA">
        <w:t xml:space="preserve">DESCRIBE the strengths and limitations. DO NOT EXPLAIN in </w:t>
      </w:r>
      <w:proofErr w:type="gramStart"/>
      <w:r w:rsidRPr="002118BA">
        <w:t>details</w:t>
      </w:r>
      <w:proofErr w:type="gramEnd"/>
      <w:r w:rsidRPr="002118BA">
        <w:t xml:space="preserve">, </w:t>
      </w:r>
      <w:proofErr w:type="gramStart"/>
      <w:r w:rsidRPr="002118BA">
        <w:t>No</w:t>
      </w:r>
      <w:proofErr w:type="gramEnd"/>
      <w:r w:rsidRPr="002118BA">
        <w:t xml:space="preserve"> long explanations needed.</w:t>
      </w:r>
    </w:p>
    <w:tbl>
      <w:tblPr>
        <w:tblStyle w:val="TableGrid"/>
        <w:tblW w:w="0" w:type="auto"/>
        <w:tblInd w:w="0" w:type="dxa"/>
        <w:tblLook w:val="04A0" w:firstRow="1" w:lastRow="0" w:firstColumn="1" w:lastColumn="0" w:noHBand="0" w:noVBand="1"/>
      </w:tblPr>
      <w:tblGrid>
        <w:gridCol w:w="5258"/>
        <w:gridCol w:w="3761"/>
      </w:tblGrid>
      <w:tr w:rsidR="002118BA" w:rsidRPr="002118BA" w14:paraId="564E6239" w14:textId="77777777">
        <w:tc>
          <w:tcPr>
            <w:tcW w:w="6091" w:type="dxa"/>
            <w:tcBorders>
              <w:top w:val="single" w:sz="4" w:space="0" w:color="auto"/>
              <w:left w:val="single" w:sz="4" w:space="0" w:color="auto"/>
              <w:bottom w:val="single" w:sz="4" w:space="0" w:color="auto"/>
              <w:right w:val="single" w:sz="4" w:space="0" w:color="auto"/>
            </w:tcBorders>
            <w:hideMark/>
          </w:tcPr>
          <w:p w14:paraId="75E98DD5" w14:textId="77777777" w:rsidR="002118BA" w:rsidRPr="002118BA" w:rsidRDefault="002118BA">
            <w:pPr>
              <w:rPr>
                <w:rFonts w:ascii="Arial" w:hAnsi="Arial" w:cs="Arial"/>
                <w:b/>
                <w:bCs/>
                <w:sz w:val="22"/>
                <w:szCs w:val="22"/>
              </w:rPr>
            </w:pPr>
            <w:r w:rsidRPr="002118BA">
              <w:rPr>
                <w:rFonts w:ascii="Arial" w:hAnsi="Arial" w:cs="Arial"/>
                <w:b/>
                <w:bCs/>
                <w:sz w:val="22"/>
                <w:szCs w:val="22"/>
              </w:rPr>
              <w:t>STRENGTHS</w:t>
            </w:r>
          </w:p>
        </w:tc>
        <w:tc>
          <w:tcPr>
            <w:tcW w:w="4252" w:type="dxa"/>
            <w:tcBorders>
              <w:top w:val="single" w:sz="4" w:space="0" w:color="auto"/>
              <w:left w:val="single" w:sz="4" w:space="0" w:color="auto"/>
              <w:bottom w:val="single" w:sz="4" w:space="0" w:color="auto"/>
              <w:right w:val="single" w:sz="4" w:space="0" w:color="auto"/>
            </w:tcBorders>
            <w:hideMark/>
          </w:tcPr>
          <w:p w14:paraId="1BF30D35" w14:textId="77777777" w:rsidR="002118BA" w:rsidRPr="002118BA" w:rsidRDefault="002118BA">
            <w:pPr>
              <w:rPr>
                <w:rFonts w:ascii="Arial" w:hAnsi="Arial" w:cs="Arial"/>
                <w:b/>
                <w:bCs/>
                <w:sz w:val="22"/>
                <w:szCs w:val="22"/>
              </w:rPr>
            </w:pPr>
            <w:r w:rsidRPr="002118BA">
              <w:rPr>
                <w:rFonts w:ascii="Arial" w:hAnsi="Arial" w:cs="Arial"/>
                <w:b/>
                <w:bCs/>
                <w:sz w:val="22"/>
                <w:szCs w:val="22"/>
              </w:rPr>
              <w:t>LIMITATIONS</w:t>
            </w:r>
          </w:p>
        </w:tc>
      </w:tr>
      <w:tr w:rsidR="002118BA" w:rsidRPr="002118BA" w14:paraId="05237B1D" w14:textId="77777777">
        <w:tc>
          <w:tcPr>
            <w:tcW w:w="6091" w:type="dxa"/>
            <w:tcBorders>
              <w:top w:val="single" w:sz="4" w:space="0" w:color="auto"/>
              <w:left w:val="single" w:sz="4" w:space="0" w:color="auto"/>
              <w:bottom w:val="single" w:sz="4" w:space="0" w:color="auto"/>
              <w:right w:val="single" w:sz="4" w:space="0" w:color="auto"/>
            </w:tcBorders>
          </w:tcPr>
          <w:p w14:paraId="181B18D9" w14:textId="77777777" w:rsidR="002118BA" w:rsidRPr="002118BA" w:rsidRDefault="002118BA">
            <w:pPr>
              <w:rPr>
                <w:rFonts w:ascii="Arial" w:hAnsi="Arial" w:cs="Arial"/>
                <w:sz w:val="22"/>
                <w:szCs w:val="22"/>
              </w:rPr>
            </w:pPr>
            <w:r w:rsidRPr="002118BA">
              <w:rPr>
                <w:rFonts w:ascii="Arial" w:hAnsi="Arial" w:cs="Arial"/>
                <w:sz w:val="22"/>
                <w:szCs w:val="22"/>
              </w:rPr>
              <w:t>- everything printed on one page &amp; Q3 has 8 items only &amp; no open-ended questions – so overall survey is short and sweet – not too inconvenient for respondent.</w:t>
            </w:r>
          </w:p>
          <w:p w14:paraId="62950523" w14:textId="77777777" w:rsidR="002118BA" w:rsidRPr="002118BA" w:rsidRDefault="002118BA">
            <w:pPr>
              <w:rPr>
                <w:rFonts w:ascii="Arial" w:hAnsi="Arial" w:cs="Arial"/>
                <w:sz w:val="22"/>
                <w:szCs w:val="22"/>
              </w:rPr>
            </w:pPr>
          </w:p>
          <w:p w14:paraId="09F2F46C" w14:textId="77777777" w:rsidR="002118BA" w:rsidRPr="002118BA" w:rsidRDefault="002118BA">
            <w:pPr>
              <w:rPr>
                <w:rFonts w:ascii="Arial" w:hAnsi="Arial" w:cs="Arial"/>
                <w:sz w:val="22"/>
                <w:szCs w:val="22"/>
              </w:rPr>
            </w:pPr>
            <w:r w:rsidRPr="002118BA">
              <w:rPr>
                <w:rFonts w:ascii="Arial" w:hAnsi="Arial" w:cs="Arial"/>
                <w:sz w:val="22"/>
                <w:szCs w:val="22"/>
              </w:rPr>
              <w:t>-no unnecessary questions like asking age, gender and occupation.</w:t>
            </w:r>
          </w:p>
          <w:p w14:paraId="48978B81" w14:textId="77777777" w:rsidR="002118BA" w:rsidRPr="002118BA" w:rsidRDefault="002118BA">
            <w:pPr>
              <w:rPr>
                <w:rFonts w:ascii="Arial" w:hAnsi="Arial" w:cs="Arial"/>
                <w:sz w:val="22"/>
                <w:szCs w:val="22"/>
              </w:rPr>
            </w:pPr>
          </w:p>
          <w:p w14:paraId="78CFBD82" w14:textId="77777777" w:rsidR="002118BA" w:rsidRPr="002118BA" w:rsidRDefault="002118BA">
            <w:pPr>
              <w:rPr>
                <w:rFonts w:ascii="Arial" w:hAnsi="Arial" w:cs="Arial"/>
                <w:sz w:val="22"/>
                <w:szCs w:val="22"/>
              </w:rPr>
            </w:pPr>
            <w:r w:rsidRPr="002118BA">
              <w:rPr>
                <w:rFonts w:ascii="Arial" w:hAnsi="Arial" w:cs="Arial"/>
                <w:sz w:val="22"/>
                <w:szCs w:val="22"/>
              </w:rPr>
              <w:t xml:space="preserve">-Title and purpose of survey stated clearly. </w:t>
            </w:r>
            <w:proofErr w:type="gramStart"/>
            <w:r w:rsidRPr="002118BA">
              <w:rPr>
                <w:rFonts w:ascii="Arial" w:hAnsi="Arial" w:cs="Arial"/>
                <w:sz w:val="22"/>
                <w:szCs w:val="22"/>
              </w:rPr>
              <w:t>So</w:t>
            </w:r>
            <w:proofErr w:type="gramEnd"/>
            <w:r w:rsidRPr="002118BA">
              <w:rPr>
                <w:rFonts w:ascii="Arial" w:hAnsi="Arial" w:cs="Arial"/>
                <w:sz w:val="22"/>
                <w:szCs w:val="22"/>
              </w:rPr>
              <w:t xml:space="preserve"> respondents know the purpose.</w:t>
            </w:r>
          </w:p>
          <w:p w14:paraId="54A628C6" w14:textId="77777777" w:rsidR="002118BA" w:rsidRPr="002118BA" w:rsidRDefault="002118BA">
            <w:pPr>
              <w:rPr>
                <w:rFonts w:ascii="Arial" w:hAnsi="Arial" w:cs="Arial"/>
                <w:sz w:val="22"/>
                <w:szCs w:val="22"/>
              </w:rPr>
            </w:pPr>
          </w:p>
          <w:p w14:paraId="05771A36" w14:textId="77777777" w:rsidR="002118BA" w:rsidRPr="002118BA" w:rsidRDefault="002118BA">
            <w:pPr>
              <w:rPr>
                <w:rFonts w:ascii="Arial" w:hAnsi="Arial" w:cs="Arial"/>
                <w:sz w:val="22"/>
                <w:szCs w:val="22"/>
              </w:rPr>
            </w:pPr>
            <w:r w:rsidRPr="002118BA">
              <w:rPr>
                <w:rFonts w:ascii="Arial" w:hAnsi="Arial" w:cs="Arial"/>
                <w:sz w:val="22"/>
                <w:szCs w:val="22"/>
              </w:rPr>
              <w:t>-The 8 items in Question 3 have a good spread of different types of dengue-prevention measures</w:t>
            </w:r>
          </w:p>
          <w:p w14:paraId="45353AC5" w14:textId="77777777" w:rsidR="002118BA" w:rsidRPr="002118BA" w:rsidRDefault="002118BA">
            <w:pPr>
              <w:rPr>
                <w:rFonts w:ascii="Arial" w:hAnsi="Arial" w:cs="Arial"/>
                <w:sz w:val="22"/>
                <w:szCs w:val="22"/>
              </w:rPr>
            </w:pPr>
            <w:r w:rsidRPr="002118BA">
              <w:rPr>
                <w:rFonts w:ascii="Arial" w:hAnsi="Arial" w:cs="Arial"/>
                <w:sz w:val="22"/>
                <w:szCs w:val="22"/>
              </w:rPr>
              <w:t>3.1-3.4 = things done at home</w:t>
            </w:r>
          </w:p>
          <w:p w14:paraId="261C7767" w14:textId="77777777" w:rsidR="002118BA" w:rsidRPr="002118BA" w:rsidRDefault="002118BA">
            <w:pPr>
              <w:rPr>
                <w:rFonts w:ascii="Arial" w:hAnsi="Arial" w:cs="Arial"/>
                <w:sz w:val="22"/>
                <w:szCs w:val="22"/>
              </w:rPr>
            </w:pPr>
            <w:r w:rsidRPr="002118BA">
              <w:rPr>
                <w:rFonts w:ascii="Arial" w:hAnsi="Arial" w:cs="Arial"/>
                <w:sz w:val="22"/>
                <w:szCs w:val="22"/>
              </w:rPr>
              <w:t>3.5-3.6 = things done on an individual basis</w:t>
            </w:r>
          </w:p>
          <w:p w14:paraId="2D1D6A1C" w14:textId="77777777" w:rsidR="002118BA" w:rsidRPr="002118BA" w:rsidRDefault="002118BA">
            <w:pPr>
              <w:rPr>
                <w:rFonts w:ascii="Arial" w:hAnsi="Arial" w:cs="Arial"/>
                <w:sz w:val="22"/>
                <w:szCs w:val="22"/>
              </w:rPr>
            </w:pPr>
            <w:r w:rsidRPr="002118BA">
              <w:rPr>
                <w:rFonts w:ascii="Arial" w:hAnsi="Arial" w:cs="Arial"/>
                <w:sz w:val="22"/>
                <w:szCs w:val="22"/>
              </w:rPr>
              <w:t>3.7-3.8 = measures with a social element</w:t>
            </w:r>
          </w:p>
          <w:p w14:paraId="5C7C76C8" w14:textId="77777777" w:rsidR="002118BA" w:rsidRPr="002118BA" w:rsidRDefault="002118BA">
            <w:pPr>
              <w:rPr>
                <w:rFonts w:ascii="Arial" w:hAnsi="Arial" w:cs="Arial"/>
                <w:sz w:val="22"/>
                <w:szCs w:val="22"/>
              </w:rPr>
            </w:pPr>
          </w:p>
          <w:p w14:paraId="2DE5C2DB" w14:textId="77777777" w:rsidR="002118BA" w:rsidRPr="002118BA" w:rsidRDefault="002118BA">
            <w:pPr>
              <w:rPr>
                <w:rFonts w:ascii="Arial" w:hAnsi="Arial" w:cs="Arial"/>
                <w:sz w:val="22"/>
                <w:szCs w:val="22"/>
              </w:rPr>
            </w:pPr>
            <w:r w:rsidRPr="002118BA">
              <w:rPr>
                <w:rFonts w:ascii="Arial" w:hAnsi="Arial" w:cs="Arial"/>
                <w:sz w:val="22"/>
                <w:szCs w:val="22"/>
              </w:rPr>
              <w:t>Respondents were thanked at the end of survey.</w:t>
            </w:r>
          </w:p>
          <w:p w14:paraId="62710A1F" w14:textId="77777777" w:rsidR="002118BA" w:rsidRPr="002118BA" w:rsidRDefault="002118BA">
            <w:pPr>
              <w:rPr>
                <w:rFonts w:ascii="Arial" w:hAnsi="Arial" w:cs="Arial"/>
                <w:sz w:val="22"/>
                <w:szCs w:val="22"/>
              </w:rPr>
            </w:pPr>
          </w:p>
          <w:p w14:paraId="259E3ACE" w14:textId="77777777" w:rsidR="002118BA" w:rsidRPr="002118BA" w:rsidRDefault="002118BA">
            <w:pPr>
              <w:rPr>
                <w:rFonts w:ascii="Arial" w:hAnsi="Arial" w:cs="Arial"/>
                <w:sz w:val="22"/>
                <w:szCs w:val="22"/>
              </w:rPr>
            </w:pPr>
          </w:p>
        </w:tc>
        <w:tc>
          <w:tcPr>
            <w:tcW w:w="4252" w:type="dxa"/>
            <w:tcBorders>
              <w:top w:val="single" w:sz="4" w:space="0" w:color="auto"/>
              <w:left w:val="single" w:sz="4" w:space="0" w:color="auto"/>
              <w:bottom w:val="single" w:sz="4" w:space="0" w:color="auto"/>
              <w:right w:val="single" w:sz="4" w:space="0" w:color="auto"/>
            </w:tcBorders>
          </w:tcPr>
          <w:p w14:paraId="4242A7C2" w14:textId="77777777" w:rsidR="002118BA" w:rsidRPr="002118BA" w:rsidRDefault="002118BA">
            <w:pPr>
              <w:rPr>
                <w:rFonts w:ascii="Arial" w:hAnsi="Arial" w:cs="Arial"/>
                <w:sz w:val="22"/>
                <w:szCs w:val="22"/>
              </w:rPr>
            </w:pPr>
            <w:r w:rsidRPr="002118BA">
              <w:rPr>
                <w:rFonts w:ascii="Arial" w:hAnsi="Arial" w:cs="Arial"/>
                <w:sz w:val="22"/>
                <w:szCs w:val="22"/>
              </w:rPr>
              <w:t xml:space="preserve">-survey questions in English only. </w:t>
            </w:r>
            <w:proofErr w:type="gramStart"/>
            <w:r w:rsidRPr="002118BA">
              <w:rPr>
                <w:rFonts w:ascii="Arial" w:hAnsi="Arial" w:cs="Arial"/>
                <w:sz w:val="22"/>
                <w:szCs w:val="22"/>
              </w:rPr>
              <w:t>So</w:t>
            </w:r>
            <w:proofErr w:type="gramEnd"/>
            <w:r w:rsidRPr="002118BA">
              <w:rPr>
                <w:rFonts w:ascii="Arial" w:hAnsi="Arial" w:cs="Arial"/>
                <w:sz w:val="22"/>
                <w:szCs w:val="22"/>
              </w:rPr>
              <w:t xml:space="preserve"> some might not understand fully</w:t>
            </w:r>
            <w:proofErr w:type="gramStart"/>
            <w:r w:rsidRPr="002118BA">
              <w:rPr>
                <w:rFonts w:ascii="Arial" w:hAnsi="Arial" w:cs="Arial"/>
                <w:sz w:val="22"/>
                <w:szCs w:val="22"/>
              </w:rPr>
              <w:t>. .</w:t>
            </w:r>
            <w:proofErr w:type="gramEnd"/>
          </w:p>
          <w:p w14:paraId="122A9CCA" w14:textId="77777777" w:rsidR="002118BA" w:rsidRPr="002118BA" w:rsidRDefault="002118BA">
            <w:pPr>
              <w:rPr>
                <w:rFonts w:ascii="Arial" w:hAnsi="Arial" w:cs="Arial"/>
                <w:sz w:val="22"/>
                <w:szCs w:val="22"/>
              </w:rPr>
            </w:pPr>
          </w:p>
          <w:p w14:paraId="07CDA6A9" w14:textId="77777777" w:rsidR="002118BA" w:rsidRPr="002118BA" w:rsidRDefault="002118BA">
            <w:pPr>
              <w:rPr>
                <w:rFonts w:ascii="Arial" w:hAnsi="Arial" w:cs="Arial"/>
                <w:sz w:val="22"/>
                <w:szCs w:val="22"/>
              </w:rPr>
            </w:pPr>
            <w:r w:rsidRPr="002118BA">
              <w:rPr>
                <w:rFonts w:ascii="Arial" w:hAnsi="Arial" w:cs="Arial"/>
                <w:sz w:val="22"/>
                <w:szCs w:val="22"/>
              </w:rPr>
              <w:t>-Q2 – asking housing type may be sensitive. Should have an option “Rather not say” to tick (1-2)</w:t>
            </w:r>
          </w:p>
          <w:p w14:paraId="777F5A7D" w14:textId="77777777" w:rsidR="002118BA" w:rsidRPr="002118BA" w:rsidRDefault="002118BA">
            <w:pPr>
              <w:rPr>
                <w:rFonts w:ascii="Arial" w:hAnsi="Arial" w:cs="Arial"/>
                <w:sz w:val="22"/>
                <w:szCs w:val="22"/>
              </w:rPr>
            </w:pPr>
          </w:p>
          <w:p w14:paraId="6BBF56FB" w14:textId="77777777" w:rsidR="002118BA" w:rsidRPr="002118BA" w:rsidRDefault="002118BA">
            <w:pPr>
              <w:rPr>
                <w:rFonts w:ascii="Arial" w:hAnsi="Arial" w:cs="Arial"/>
                <w:sz w:val="22"/>
                <w:szCs w:val="22"/>
              </w:rPr>
            </w:pPr>
            <w:r w:rsidRPr="002118BA">
              <w:rPr>
                <w:rFonts w:ascii="Arial" w:hAnsi="Arial" w:cs="Arial"/>
                <w:sz w:val="22"/>
                <w:szCs w:val="22"/>
              </w:rPr>
              <w:t>-Q3 did not allow respondents to indicate frequency of conducting each measure</w:t>
            </w:r>
          </w:p>
          <w:p w14:paraId="2678D8D7" w14:textId="77777777" w:rsidR="002118BA" w:rsidRPr="002118BA" w:rsidRDefault="002118BA">
            <w:pPr>
              <w:rPr>
                <w:rFonts w:ascii="Arial" w:hAnsi="Arial" w:cs="Arial"/>
                <w:sz w:val="22"/>
                <w:szCs w:val="22"/>
              </w:rPr>
            </w:pPr>
            <w:r w:rsidRPr="002118BA">
              <w:rPr>
                <w:rFonts w:ascii="Arial" w:hAnsi="Arial" w:cs="Arial"/>
                <w:sz w:val="22"/>
                <w:szCs w:val="22"/>
              </w:rPr>
              <w:t>-survey did not have any open-ended question.</w:t>
            </w:r>
          </w:p>
        </w:tc>
      </w:tr>
      <w:tr w:rsidR="002118BA" w:rsidRPr="002118BA" w14:paraId="65B1B85B" w14:textId="77777777">
        <w:tc>
          <w:tcPr>
            <w:tcW w:w="6091" w:type="dxa"/>
            <w:tcBorders>
              <w:top w:val="single" w:sz="4" w:space="0" w:color="auto"/>
              <w:left w:val="single" w:sz="4" w:space="0" w:color="auto"/>
              <w:bottom w:val="single" w:sz="4" w:space="0" w:color="auto"/>
              <w:right w:val="single" w:sz="4" w:space="0" w:color="auto"/>
            </w:tcBorders>
          </w:tcPr>
          <w:p w14:paraId="3D36B431" w14:textId="77777777" w:rsidR="002118BA" w:rsidRPr="002118BA" w:rsidRDefault="002118BA">
            <w:pPr>
              <w:rPr>
                <w:rFonts w:ascii="Arial" w:hAnsi="Arial" w:cs="Arial"/>
                <w:sz w:val="22"/>
                <w:szCs w:val="22"/>
              </w:rPr>
            </w:pPr>
            <w:r w:rsidRPr="002118BA">
              <w:rPr>
                <w:rFonts w:ascii="Arial" w:hAnsi="Arial" w:cs="Arial"/>
                <w:sz w:val="22"/>
                <w:szCs w:val="22"/>
              </w:rPr>
              <w:t xml:space="preserve">-Q1 is a smart way to determine relevance of respondents to target population. The alternative to verbally asking </w:t>
            </w:r>
            <w:proofErr w:type="gramStart"/>
            <w:r w:rsidRPr="002118BA">
              <w:rPr>
                <w:rFonts w:ascii="Arial" w:hAnsi="Arial" w:cs="Arial"/>
                <w:sz w:val="22"/>
                <w:szCs w:val="22"/>
              </w:rPr>
              <w:t>“ Do</w:t>
            </w:r>
            <w:proofErr w:type="gramEnd"/>
            <w:r w:rsidRPr="002118BA">
              <w:rPr>
                <w:rFonts w:ascii="Arial" w:hAnsi="Arial" w:cs="Arial"/>
                <w:sz w:val="22"/>
                <w:szCs w:val="22"/>
              </w:rPr>
              <w:t xml:space="preserve"> you live in Marymount-</w:t>
            </w:r>
            <w:proofErr w:type="spellStart"/>
            <w:r w:rsidRPr="002118BA">
              <w:rPr>
                <w:rFonts w:ascii="Arial" w:hAnsi="Arial" w:cs="Arial"/>
                <w:sz w:val="22"/>
                <w:szCs w:val="22"/>
              </w:rPr>
              <w:t>Shunfu</w:t>
            </w:r>
            <w:proofErr w:type="spellEnd"/>
            <w:r w:rsidRPr="002118BA">
              <w:rPr>
                <w:rFonts w:ascii="Arial" w:hAnsi="Arial" w:cs="Arial"/>
                <w:sz w:val="22"/>
                <w:szCs w:val="22"/>
              </w:rPr>
              <w:t>?” can considered rude when the answer is “No” and student says “Okay. Thank you. No further questions for you. Bye”. Best to discuss this in evaluation question.</w:t>
            </w:r>
          </w:p>
          <w:p w14:paraId="76AB9F87" w14:textId="77777777" w:rsidR="002118BA" w:rsidRPr="002118BA" w:rsidRDefault="002118BA">
            <w:pPr>
              <w:rPr>
                <w:rFonts w:ascii="Arial" w:hAnsi="Arial" w:cs="Arial"/>
                <w:sz w:val="22"/>
                <w:szCs w:val="22"/>
              </w:rPr>
            </w:pPr>
          </w:p>
        </w:tc>
        <w:tc>
          <w:tcPr>
            <w:tcW w:w="4252" w:type="dxa"/>
            <w:tcBorders>
              <w:top w:val="single" w:sz="4" w:space="0" w:color="auto"/>
              <w:left w:val="single" w:sz="4" w:space="0" w:color="auto"/>
              <w:bottom w:val="single" w:sz="4" w:space="0" w:color="auto"/>
              <w:right w:val="single" w:sz="4" w:space="0" w:color="auto"/>
            </w:tcBorders>
            <w:hideMark/>
          </w:tcPr>
          <w:p w14:paraId="3113F52E" w14:textId="77777777" w:rsidR="002118BA" w:rsidRPr="002118BA" w:rsidRDefault="002118BA">
            <w:pPr>
              <w:rPr>
                <w:rFonts w:ascii="Arial" w:hAnsi="Arial" w:cs="Arial"/>
                <w:sz w:val="22"/>
                <w:szCs w:val="22"/>
              </w:rPr>
            </w:pPr>
            <w:r w:rsidRPr="002118BA">
              <w:rPr>
                <w:rFonts w:ascii="Arial" w:hAnsi="Arial" w:cs="Arial"/>
                <w:sz w:val="22"/>
                <w:szCs w:val="22"/>
              </w:rPr>
              <w:t xml:space="preserve">-Q1 is an unscrupulous way to determine relevance of respondents to area of study. This is an ethical issue – making people complete a full </w:t>
            </w:r>
            <w:proofErr w:type="gramStart"/>
            <w:r w:rsidRPr="002118BA">
              <w:rPr>
                <w:rFonts w:ascii="Arial" w:hAnsi="Arial" w:cs="Arial"/>
                <w:sz w:val="22"/>
                <w:szCs w:val="22"/>
              </w:rPr>
              <w:t>survey, but</w:t>
            </w:r>
            <w:proofErr w:type="gramEnd"/>
            <w:r w:rsidRPr="002118BA">
              <w:rPr>
                <w:rFonts w:ascii="Arial" w:hAnsi="Arial" w:cs="Arial"/>
                <w:sz w:val="22"/>
                <w:szCs w:val="22"/>
              </w:rPr>
              <w:t xml:space="preserve"> ending up excluding that response. Best to discuss this in evaluation question.</w:t>
            </w:r>
          </w:p>
        </w:tc>
      </w:tr>
    </w:tbl>
    <w:p w14:paraId="6DFA624F" w14:textId="77777777" w:rsidR="002118BA" w:rsidRPr="002118BA" w:rsidRDefault="002118BA" w:rsidP="002118BA">
      <w:pPr>
        <w:rPr>
          <w:lang w:val="en" w:eastAsia="ja-JP"/>
        </w:rPr>
      </w:pPr>
    </w:p>
    <w:p w14:paraId="3261EC66" w14:textId="192159DF" w:rsidR="00AB71F1" w:rsidRPr="00AB71F1" w:rsidRDefault="002118BA" w:rsidP="00AB71F1">
      <w:pPr>
        <w:rPr>
          <w:b/>
          <w:bCs/>
        </w:rPr>
      </w:pPr>
      <w:r w:rsidRPr="00AB71F1">
        <w:rPr>
          <w:b/>
          <w:bCs/>
        </w:rPr>
        <w:t xml:space="preserve">e) </w:t>
      </w:r>
      <w:r w:rsidR="00AB71F1" w:rsidRPr="00AB71F1">
        <w:rPr>
          <w:b/>
          <w:bCs/>
        </w:rPr>
        <w:t>Using Resource 4, compare the results for public housing with private housing.</w:t>
      </w:r>
      <w:r w:rsidR="00AB71F1" w:rsidRPr="00AB71F1">
        <w:rPr>
          <w:b/>
          <w:bCs/>
        </w:rPr>
        <w:t xml:space="preserve"> </w:t>
      </w:r>
      <w:r w:rsidR="00AB71F1" w:rsidRPr="00AB71F1">
        <w:rPr>
          <w:b/>
          <w:bCs/>
        </w:rPr>
        <w:t>[4]</w:t>
      </w:r>
    </w:p>
    <w:p w14:paraId="3BBA3B36" w14:textId="71B6D779" w:rsidR="00AB71F1" w:rsidRDefault="00AB71F1" w:rsidP="002118BA"/>
    <w:p w14:paraId="70E50DF6" w14:textId="2FC88C47" w:rsidR="002118BA" w:rsidRPr="002118BA" w:rsidRDefault="002118BA" w:rsidP="002118BA">
      <w:r w:rsidRPr="002118BA">
        <w:t>compare 4m / Must quote some stats / Reasons not needed</w:t>
      </w:r>
    </w:p>
    <w:p w14:paraId="1E558843" w14:textId="77777777" w:rsidR="002118BA" w:rsidRPr="002118BA" w:rsidRDefault="002118BA" w:rsidP="002118BA"/>
    <w:p w14:paraId="52592969" w14:textId="77777777" w:rsidR="002118BA" w:rsidRPr="002118BA" w:rsidRDefault="002118BA" w:rsidP="002118BA">
      <w:r w:rsidRPr="002118BA">
        <w:t xml:space="preserve">OVERALL PATTERN / “The big picture” first </w:t>
      </w:r>
      <w:r w:rsidRPr="002118BA">
        <w:sym w:font="Wingdings" w:char="F0E8"/>
      </w:r>
      <w:r w:rsidRPr="002118BA">
        <w:t xml:space="preserve"> Private housing always has mostly higher scores than public housing.  For 7 out of 8 questions (1m) </w:t>
      </w:r>
    </w:p>
    <w:p w14:paraId="41968E64" w14:textId="77777777" w:rsidR="002118BA" w:rsidRPr="002118BA" w:rsidRDefault="002118BA" w:rsidP="002118BA">
      <w:r w:rsidRPr="002118BA">
        <w:t>EXCEPT for one question - Q3.5 (long sleeves and long trousers) which has same scores for both public and private housing at 39% (1m)</w:t>
      </w:r>
    </w:p>
    <w:p w14:paraId="47E165B9" w14:textId="77777777" w:rsidR="002118BA" w:rsidRPr="002118BA" w:rsidRDefault="002118BA" w:rsidP="002118BA"/>
    <w:p w14:paraId="2D084A6B" w14:textId="77777777" w:rsidR="002118BA" w:rsidRPr="002118BA" w:rsidRDefault="002118BA" w:rsidP="002118BA">
      <w:r w:rsidRPr="002118BA">
        <w:t xml:space="preserve">Question with the highest scores for both private and public housing - Q3.6 (used mosquito </w:t>
      </w:r>
      <w:proofErr w:type="spellStart"/>
      <w:proofErr w:type="gramStart"/>
      <w:r w:rsidRPr="002118BA">
        <w:t>repellant</w:t>
      </w:r>
      <w:proofErr w:type="spellEnd"/>
      <w:r w:rsidRPr="002118BA">
        <w:t>)  (</w:t>
      </w:r>
      <w:proofErr w:type="gramEnd"/>
      <w:r w:rsidRPr="002118BA">
        <w:t>1m) quote stats</w:t>
      </w:r>
    </w:p>
    <w:p w14:paraId="321BA70A" w14:textId="77777777" w:rsidR="002118BA" w:rsidRPr="002118BA" w:rsidRDefault="002118BA" w:rsidP="002118BA"/>
    <w:p w14:paraId="69E3FF00" w14:textId="77777777" w:rsidR="002118BA" w:rsidRPr="002118BA" w:rsidRDefault="002118BA" w:rsidP="002118BA">
      <w:r w:rsidRPr="002118BA">
        <w:t>Question with the largest difference between public and private - Q3.4 55% vs 6% (1m)</w:t>
      </w:r>
    </w:p>
    <w:p w14:paraId="6ABA9111" w14:textId="77777777" w:rsidR="002118BA" w:rsidRPr="002118BA" w:rsidRDefault="002118BA" w:rsidP="002118BA"/>
    <w:p w14:paraId="125C32DD" w14:textId="77777777" w:rsidR="002118BA" w:rsidRPr="002118BA" w:rsidRDefault="002118BA" w:rsidP="002118BA">
      <w:r w:rsidRPr="002118BA">
        <w:lastRenderedPageBreak/>
        <w:t>Some comparisons, while factually correct may not earn a credit as they may be considered weaker observation.</w:t>
      </w:r>
    </w:p>
    <w:p w14:paraId="7617FB29" w14:textId="77777777" w:rsidR="002118BA" w:rsidRPr="002118BA" w:rsidRDefault="002118BA" w:rsidP="002118BA"/>
    <w:p w14:paraId="17BEEB7A" w14:textId="73646235" w:rsidR="00AB71F1" w:rsidRPr="00AB71F1" w:rsidRDefault="002118BA" w:rsidP="00AB71F1">
      <w:pPr>
        <w:rPr>
          <w:b/>
          <w:bCs/>
        </w:rPr>
      </w:pPr>
      <w:r w:rsidRPr="00AB71F1">
        <w:rPr>
          <w:b/>
          <w:bCs/>
        </w:rPr>
        <w:t>f)</w:t>
      </w:r>
      <w:r w:rsidR="00AB71F1" w:rsidRPr="00AB71F1">
        <w:rPr>
          <w:b/>
          <w:bCs/>
        </w:rPr>
        <w:t xml:space="preserve"> </w:t>
      </w:r>
      <w:r w:rsidR="00AB71F1" w:rsidRPr="00AB71F1">
        <w:rPr>
          <w:b/>
          <w:bCs/>
        </w:rPr>
        <w:t>Sketch a radar chart to represent the data from Resource 4 and explain its strength.</w:t>
      </w:r>
      <w:r w:rsidR="00AB71F1" w:rsidRPr="00AB71F1">
        <w:rPr>
          <w:b/>
          <w:bCs/>
        </w:rPr>
        <w:t xml:space="preserve"> [6]</w:t>
      </w:r>
    </w:p>
    <w:p w14:paraId="76D1E100" w14:textId="7267BC6C" w:rsidR="002118BA" w:rsidRPr="002118BA" w:rsidRDefault="002118BA" w:rsidP="002118BA">
      <w:r w:rsidRPr="002118BA">
        <w:t xml:space="preserve"> sketch and explain </w:t>
      </w:r>
    </w:p>
    <w:p w14:paraId="6CB1BC87" w14:textId="77777777" w:rsidR="002118BA" w:rsidRPr="002118BA" w:rsidRDefault="002118BA" w:rsidP="002118BA">
      <w:r w:rsidRPr="002118BA">
        <w:t>sketch radar chart(4</w:t>
      </w:r>
      <w:proofErr w:type="gramStart"/>
      <w:r w:rsidRPr="002118BA">
        <w:t>m)(</w:t>
      </w:r>
      <w:proofErr w:type="gramEnd"/>
      <w:r w:rsidRPr="002118BA">
        <w:t xml:space="preserve"> with TITLE and LEGEND. 8 axes must be labelled at least with “Q3.1”. Accuracy not needed. Ideally use different coloured pens for public and private housing.</w:t>
      </w:r>
    </w:p>
    <w:p w14:paraId="799A66E0" w14:textId="77777777" w:rsidR="002118BA" w:rsidRPr="002118BA" w:rsidRDefault="002118BA" w:rsidP="002118BA"/>
    <w:p w14:paraId="33698581" w14:textId="77777777" w:rsidR="002118BA" w:rsidRPr="002118BA" w:rsidRDefault="002118BA" w:rsidP="002118BA">
      <w:r w:rsidRPr="002118BA">
        <w:t xml:space="preserve">STRENGTHS - </w:t>
      </w:r>
      <w:r w:rsidRPr="002118BA">
        <w:rPr>
          <w:b/>
          <w:bCs/>
        </w:rPr>
        <w:t>All 8 axes</w:t>
      </w:r>
      <w:r w:rsidRPr="002118BA">
        <w:t xml:space="preserve"> or items can be presented in one graph (1m</w:t>
      </w:r>
      <w:proofErr w:type="gramStart"/>
      <w:r w:rsidRPr="002118BA">
        <w:t>)</w:t>
      </w:r>
      <w:proofErr w:type="gramEnd"/>
      <w:r w:rsidRPr="002118BA">
        <w:t xml:space="preserve"> and we can </w:t>
      </w:r>
      <w:r w:rsidRPr="002118BA">
        <w:rPr>
          <w:b/>
          <w:bCs/>
        </w:rPr>
        <w:t>superimpose or overlay</w:t>
      </w:r>
      <w:r w:rsidRPr="002118BA">
        <w:t xml:space="preserve"> two graphs </w:t>
      </w:r>
      <w:proofErr w:type="gramStart"/>
      <w:r w:rsidRPr="002118BA">
        <w:t>–  public</w:t>
      </w:r>
      <w:proofErr w:type="gramEnd"/>
      <w:r w:rsidRPr="002118BA">
        <w:t xml:space="preserve"> over private housing (1m). </w:t>
      </w:r>
      <w:proofErr w:type="gramStart"/>
      <w:r w:rsidRPr="002118BA">
        <w:t>So</w:t>
      </w:r>
      <w:proofErr w:type="gramEnd"/>
      <w:r w:rsidRPr="002118BA">
        <w:t xml:space="preserve"> we can visually see the pattern by simply looking at the size of the spider web. </w:t>
      </w:r>
    </w:p>
    <w:p w14:paraId="72336F84" w14:textId="77777777" w:rsidR="002118BA" w:rsidRPr="002118BA" w:rsidRDefault="002118BA" w:rsidP="002118BA"/>
    <w:p w14:paraId="35CD8D7F" w14:textId="35B847EF" w:rsidR="00AB71F1" w:rsidRPr="00AB71F1" w:rsidRDefault="002118BA" w:rsidP="00AB71F1">
      <w:pPr>
        <w:rPr>
          <w:b/>
          <w:bCs/>
        </w:rPr>
      </w:pPr>
      <w:r w:rsidRPr="00AB71F1">
        <w:rPr>
          <w:b/>
          <w:bCs/>
        </w:rPr>
        <w:t xml:space="preserve">g) </w:t>
      </w:r>
      <w:r w:rsidR="00AB71F1" w:rsidRPr="00AB71F1">
        <w:rPr>
          <w:b/>
          <w:bCs/>
        </w:rPr>
        <w:t>Evaluate the data collection process of this fieldwork. </w:t>
      </w:r>
      <w:r w:rsidR="00AB71F1" w:rsidRPr="00AB71F1">
        <w:rPr>
          <w:b/>
          <w:bCs/>
        </w:rPr>
        <w:t>[10]</w:t>
      </w:r>
    </w:p>
    <w:p w14:paraId="456E5CF8" w14:textId="77777777" w:rsidR="002118BA" w:rsidRPr="002118BA" w:rsidRDefault="002118BA" w:rsidP="002118BA">
      <w:r w:rsidRPr="002118BA">
        <w:t>-Note that data analysis (res 4) is not part of data collection process.</w:t>
      </w:r>
    </w:p>
    <w:p w14:paraId="35F16E0F" w14:textId="77777777" w:rsidR="002118BA" w:rsidRPr="002118BA" w:rsidRDefault="002118BA" w:rsidP="002118BA">
      <w:r w:rsidRPr="002118BA">
        <w:t xml:space="preserve">-Everything before this is part of data collection. </w:t>
      </w:r>
    </w:p>
    <w:p w14:paraId="0A1818BC" w14:textId="77777777" w:rsidR="002118BA" w:rsidRPr="002118BA" w:rsidRDefault="002118BA" w:rsidP="002118BA">
      <w:r w:rsidRPr="002118BA">
        <w:t>-If you discuss hypothesis, you must discuss about suitable data to collect, not just the suitability of the hypothesis.</w:t>
      </w:r>
    </w:p>
    <w:p w14:paraId="59798B42" w14:textId="77777777" w:rsidR="002118BA" w:rsidRPr="002118BA" w:rsidRDefault="002118BA" w:rsidP="002118BA">
      <w:r w:rsidRPr="002118BA">
        <w:t xml:space="preserve">-Data cleaning / coding is part of data collection </w:t>
      </w:r>
      <w:proofErr w:type="spellStart"/>
      <w:r w:rsidRPr="002118BA">
        <w:t>eg</w:t>
      </w:r>
      <w:proofErr w:type="spellEnd"/>
      <w:r w:rsidRPr="002118BA">
        <w:t xml:space="preserve"> excluding invalid responses</w:t>
      </w:r>
    </w:p>
    <w:p w14:paraId="26E04E33" w14:textId="77777777" w:rsidR="002118BA" w:rsidRPr="002118BA" w:rsidRDefault="002118BA" w:rsidP="002118BA">
      <w:r w:rsidRPr="002118BA">
        <w:t>-You should avoid repeating too many ideas already given in parts (a)-(f). It just shows that you have not much else to say</w:t>
      </w:r>
    </w:p>
    <w:p w14:paraId="0624D199" w14:textId="77777777" w:rsidR="002118BA" w:rsidRPr="002118BA" w:rsidRDefault="002118BA" w:rsidP="002118BA">
      <w:r w:rsidRPr="002118BA">
        <w:t xml:space="preserve">- this part is </w:t>
      </w:r>
      <w:proofErr w:type="gramStart"/>
      <w:r w:rsidRPr="002118BA">
        <w:t>examine</w:t>
      </w:r>
      <w:proofErr w:type="gramEnd"/>
      <w:r w:rsidRPr="002118BA">
        <w:t xml:space="preserve"> with LEVEL MARKING. Examiners are looking out for higher-order thinking.</w:t>
      </w:r>
    </w:p>
    <w:p w14:paraId="4D89909B" w14:textId="77777777" w:rsidR="002118BA" w:rsidRPr="002118BA" w:rsidRDefault="002118BA" w:rsidP="002118BA">
      <w:r w:rsidRPr="002118BA">
        <w:t>-candidates who scored higher marks (7-10marks) tend to have strong generative ideas (</w:t>
      </w:r>
      <w:proofErr w:type="spellStart"/>
      <w:r w:rsidRPr="002118BA">
        <w:t>ie</w:t>
      </w:r>
      <w:proofErr w:type="spellEnd"/>
      <w:r w:rsidRPr="002118BA">
        <w:t xml:space="preserve">. something entirely new) </w:t>
      </w:r>
      <w:proofErr w:type="spellStart"/>
      <w:r w:rsidRPr="002118BA">
        <w:t>Eg.</w:t>
      </w:r>
      <w:proofErr w:type="spellEnd"/>
      <w:r w:rsidRPr="002118BA">
        <w:t xml:space="preserve"> Why not go knocking door-to-door to conduct survey</w:t>
      </w:r>
    </w:p>
    <w:p w14:paraId="317D62BA" w14:textId="77777777" w:rsidR="002118BA" w:rsidRPr="002118BA" w:rsidRDefault="002118BA" w:rsidP="002118BA"/>
    <w:tbl>
      <w:tblPr>
        <w:tblStyle w:val="TableGrid"/>
        <w:tblW w:w="0" w:type="auto"/>
        <w:tblInd w:w="0" w:type="dxa"/>
        <w:tblLook w:val="04A0" w:firstRow="1" w:lastRow="0" w:firstColumn="1" w:lastColumn="0" w:noHBand="0" w:noVBand="1"/>
      </w:tblPr>
      <w:tblGrid>
        <w:gridCol w:w="4007"/>
        <w:gridCol w:w="5012"/>
      </w:tblGrid>
      <w:tr w:rsidR="002118BA" w:rsidRPr="002118BA" w14:paraId="5885EC7D" w14:textId="77777777">
        <w:tc>
          <w:tcPr>
            <w:tcW w:w="450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24139EF" w14:textId="77777777" w:rsidR="002118BA" w:rsidRPr="002118BA" w:rsidRDefault="002118BA">
            <w:pPr>
              <w:rPr>
                <w:rFonts w:ascii="Arial" w:hAnsi="Arial" w:cs="Arial"/>
                <w:b/>
                <w:bCs/>
                <w:sz w:val="22"/>
                <w:szCs w:val="22"/>
              </w:rPr>
            </w:pPr>
            <w:r w:rsidRPr="002118BA">
              <w:rPr>
                <w:rFonts w:ascii="Arial" w:hAnsi="Arial" w:cs="Arial"/>
                <w:b/>
                <w:bCs/>
                <w:sz w:val="22"/>
                <w:szCs w:val="22"/>
              </w:rPr>
              <w:t>Good or bad about current data collection</w:t>
            </w:r>
          </w:p>
        </w:tc>
        <w:tc>
          <w:tcPr>
            <w:tcW w:w="569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B5860CA" w14:textId="77777777" w:rsidR="002118BA" w:rsidRPr="002118BA" w:rsidRDefault="002118BA">
            <w:pPr>
              <w:rPr>
                <w:rFonts w:ascii="Arial" w:hAnsi="Arial" w:cs="Arial"/>
                <w:b/>
                <w:bCs/>
                <w:sz w:val="22"/>
                <w:szCs w:val="22"/>
              </w:rPr>
            </w:pPr>
            <w:r w:rsidRPr="002118BA">
              <w:rPr>
                <w:rFonts w:ascii="Arial" w:hAnsi="Arial" w:cs="Arial"/>
                <w:b/>
                <w:bCs/>
                <w:sz w:val="22"/>
                <w:szCs w:val="22"/>
              </w:rPr>
              <w:t>What more could be done / what students failed to do</w:t>
            </w:r>
          </w:p>
        </w:tc>
      </w:tr>
      <w:tr w:rsidR="002118BA" w:rsidRPr="002118BA" w14:paraId="02A09E34" w14:textId="77777777">
        <w:tc>
          <w:tcPr>
            <w:tcW w:w="4508" w:type="dxa"/>
            <w:tcBorders>
              <w:top w:val="single" w:sz="4" w:space="0" w:color="auto"/>
              <w:left w:val="single" w:sz="4" w:space="0" w:color="auto"/>
              <w:bottom w:val="single" w:sz="4" w:space="0" w:color="auto"/>
              <w:right w:val="single" w:sz="4" w:space="0" w:color="auto"/>
            </w:tcBorders>
            <w:hideMark/>
          </w:tcPr>
          <w:p w14:paraId="24CE5FB6" w14:textId="77777777" w:rsidR="002118BA" w:rsidRPr="002118BA" w:rsidRDefault="002118BA">
            <w:pPr>
              <w:rPr>
                <w:rFonts w:ascii="Arial" w:hAnsi="Arial" w:cs="Arial"/>
                <w:sz w:val="22"/>
                <w:szCs w:val="22"/>
              </w:rPr>
            </w:pPr>
            <w:r w:rsidRPr="002118BA">
              <w:rPr>
                <w:rFonts w:ascii="Arial" w:hAnsi="Arial" w:cs="Arial"/>
                <w:sz w:val="22"/>
                <w:szCs w:val="22"/>
              </w:rPr>
              <w:t>-sample size is good (62 out of a population of 8000)</w:t>
            </w:r>
          </w:p>
          <w:p w14:paraId="1C3A9CF7" w14:textId="77777777" w:rsidR="002118BA" w:rsidRPr="002118BA" w:rsidRDefault="002118BA">
            <w:pPr>
              <w:rPr>
                <w:rFonts w:ascii="Arial" w:hAnsi="Arial" w:cs="Arial"/>
                <w:sz w:val="22"/>
                <w:szCs w:val="22"/>
              </w:rPr>
            </w:pPr>
            <w:r w:rsidRPr="002118BA">
              <w:rPr>
                <w:rFonts w:ascii="Arial" w:hAnsi="Arial" w:cs="Arial"/>
                <w:sz w:val="22"/>
                <w:szCs w:val="22"/>
              </w:rPr>
              <w:t>-sample size is bad. Sample is less than 1% of population</w:t>
            </w:r>
          </w:p>
        </w:tc>
        <w:tc>
          <w:tcPr>
            <w:tcW w:w="5693" w:type="dxa"/>
            <w:tcBorders>
              <w:top w:val="single" w:sz="4" w:space="0" w:color="auto"/>
              <w:left w:val="single" w:sz="4" w:space="0" w:color="auto"/>
              <w:bottom w:val="single" w:sz="4" w:space="0" w:color="auto"/>
              <w:right w:val="single" w:sz="4" w:space="0" w:color="auto"/>
            </w:tcBorders>
          </w:tcPr>
          <w:p w14:paraId="0FA46D06" w14:textId="77777777" w:rsidR="002118BA" w:rsidRPr="002118BA" w:rsidRDefault="002118BA">
            <w:pPr>
              <w:rPr>
                <w:rFonts w:ascii="Arial" w:hAnsi="Arial" w:cs="Arial"/>
                <w:sz w:val="22"/>
                <w:szCs w:val="22"/>
              </w:rPr>
            </w:pPr>
            <w:r w:rsidRPr="002118BA">
              <w:rPr>
                <w:rFonts w:ascii="Arial" w:hAnsi="Arial" w:cs="Arial"/>
                <w:sz w:val="22"/>
                <w:szCs w:val="22"/>
              </w:rPr>
              <w:t xml:space="preserve">- could increase </w:t>
            </w:r>
            <w:r w:rsidRPr="002118BA">
              <w:rPr>
                <w:rFonts w:ascii="Arial" w:hAnsi="Arial" w:cs="Arial"/>
                <w:b/>
                <w:bCs/>
                <w:sz w:val="22"/>
                <w:szCs w:val="22"/>
              </w:rPr>
              <w:t>sample size</w:t>
            </w:r>
            <w:r w:rsidRPr="002118BA">
              <w:rPr>
                <w:rFonts w:ascii="Arial" w:hAnsi="Arial" w:cs="Arial"/>
                <w:sz w:val="22"/>
                <w:szCs w:val="22"/>
              </w:rPr>
              <w:t xml:space="preserve"> to at least 100 valid responses</w:t>
            </w:r>
          </w:p>
          <w:p w14:paraId="31F748FC" w14:textId="77777777" w:rsidR="002118BA" w:rsidRPr="002118BA" w:rsidRDefault="002118BA">
            <w:pPr>
              <w:rPr>
                <w:rFonts w:ascii="Arial" w:hAnsi="Arial" w:cs="Arial"/>
                <w:sz w:val="22"/>
                <w:szCs w:val="22"/>
              </w:rPr>
            </w:pPr>
            <w:r w:rsidRPr="002118BA">
              <w:rPr>
                <w:rFonts w:ascii="Arial" w:hAnsi="Arial" w:cs="Arial"/>
                <w:sz w:val="22"/>
                <w:szCs w:val="22"/>
              </w:rPr>
              <w:t xml:space="preserve">-with more manpower (ask more friends to help) and </w:t>
            </w:r>
          </w:p>
          <w:p w14:paraId="76B7C229" w14:textId="77777777" w:rsidR="002118BA" w:rsidRPr="002118BA" w:rsidRDefault="002118BA">
            <w:pPr>
              <w:rPr>
                <w:rFonts w:ascii="Arial" w:hAnsi="Arial" w:cs="Arial"/>
                <w:sz w:val="22"/>
                <w:szCs w:val="22"/>
              </w:rPr>
            </w:pPr>
          </w:p>
        </w:tc>
      </w:tr>
      <w:tr w:rsidR="002118BA" w:rsidRPr="002118BA" w14:paraId="1D2A57B1" w14:textId="77777777">
        <w:tc>
          <w:tcPr>
            <w:tcW w:w="4508" w:type="dxa"/>
            <w:tcBorders>
              <w:top w:val="single" w:sz="4" w:space="0" w:color="auto"/>
              <w:left w:val="single" w:sz="4" w:space="0" w:color="auto"/>
              <w:bottom w:val="single" w:sz="4" w:space="0" w:color="auto"/>
              <w:right w:val="single" w:sz="4" w:space="0" w:color="auto"/>
            </w:tcBorders>
            <w:hideMark/>
          </w:tcPr>
          <w:p w14:paraId="66E1D561" w14:textId="77777777" w:rsidR="002118BA" w:rsidRPr="002118BA" w:rsidRDefault="002118BA">
            <w:pPr>
              <w:rPr>
                <w:rFonts w:ascii="Arial" w:hAnsi="Arial" w:cs="Arial"/>
                <w:sz w:val="22"/>
                <w:szCs w:val="22"/>
              </w:rPr>
            </w:pPr>
            <w:r w:rsidRPr="002118BA">
              <w:rPr>
                <w:rFonts w:ascii="Arial" w:hAnsi="Arial" w:cs="Arial"/>
                <w:sz w:val="22"/>
                <w:szCs w:val="22"/>
              </w:rPr>
              <w:t>June is a good month.</w:t>
            </w:r>
          </w:p>
          <w:p w14:paraId="00C3D5B1" w14:textId="77777777" w:rsidR="002118BA" w:rsidRPr="002118BA" w:rsidRDefault="002118BA">
            <w:pPr>
              <w:rPr>
                <w:rFonts w:ascii="Arial" w:hAnsi="Arial" w:cs="Arial"/>
                <w:sz w:val="22"/>
                <w:szCs w:val="22"/>
              </w:rPr>
            </w:pPr>
            <w:r w:rsidRPr="002118BA">
              <w:rPr>
                <w:rFonts w:ascii="Arial" w:hAnsi="Arial" w:cs="Arial"/>
                <w:sz w:val="22"/>
                <w:szCs w:val="22"/>
              </w:rPr>
              <w:t>June is a bad month. Many families go on overseas holidays</w:t>
            </w:r>
          </w:p>
        </w:tc>
        <w:tc>
          <w:tcPr>
            <w:tcW w:w="5693" w:type="dxa"/>
            <w:tcBorders>
              <w:top w:val="single" w:sz="4" w:space="0" w:color="auto"/>
              <w:left w:val="single" w:sz="4" w:space="0" w:color="auto"/>
              <w:bottom w:val="single" w:sz="4" w:space="0" w:color="auto"/>
              <w:right w:val="single" w:sz="4" w:space="0" w:color="auto"/>
            </w:tcBorders>
            <w:hideMark/>
          </w:tcPr>
          <w:p w14:paraId="73E99D8C" w14:textId="77777777" w:rsidR="002118BA" w:rsidRPr="002118BA" w:rsidRDefault="002118BA">
            <w:pPr>
              <w:rPr>
                <w:rFonts w:ascii="Arial" w:hAnsi="Arial" w:cs="Arial"/>
                <w:sz w:val="22"/>
                <w:szCs w:val="22"/>
              </w:rPr>
            </w:pPr>
            <w:r w:rsidRPr="002118BA">
              <w:rPr>
                <w:rFonts w:ascii="Arial" w:hAnsi="Arial" w:cs="Arial"/>
                <w:b/>
                <w:bCs/>
                <w:sz w:val="22"/>
                <w:szCs w:val="22"/>
              </w:rPr>
              <w:t>Timing</w:t>
            </w:r>
            <w:r w:rsidRPr="002118BA">
              <w:rPr>
                <w:rFonts w:ascii="Arial" w:hAnsi="Arial" w:cs="Arial"/>
                <w:sz w:val="22"/>
                <w:szCs w:val="22"/>
              </w:rPr>
              <w:t xml:space="preserve"> of data collection. Ensure good </w:t>
            </w:r>
            <w:r w:rsidRPr="002118BA">
              <w:rPr>
                <w:rFonts w:ascii="Arial" w:hAnsi="Arial" w:cs="Arial"/>
                <w:b/>
                <w:bCs/>
                <w:sz w:val="22"/>
                <w:szCs w:val="22"/>
              </w:rPr>
              <w:t>spread of timing</w:t>
            </w:r>
            <w:r w:rsidRPr="002118BA">
              <w:rPr>
                <w:rFonts w:ascii="Arial" w:hAnsi="Arial" w:cs="Arial"/>
                <w:sz w:val="22"/>
                <w:szCs w:val="22"/>
              </w:rPr>
              <w:t xml:space="preserve">. use the whole of the </w:t>
            </w:r>
            <w:proofErr w:type="spellStart"/>
            <w:r w:rsidRPr="002118BA">
              <w:rPr>
                <w:rFonts w:ascii="Arial" w:hAnsi="Arial" w:cs="Arial"/>
                <w:sz w:val="22"/>
                <w:szCs w:val="22"/>
              </w:rPr>
              <w:t>june</w:t>
            </w:r>
            <w:proofErr w:type="spellEnd"/>
            <w:r w:rsidRPr="002118BA">
              <w:rPr>
                <w:rFonts w:ascii="Arial" w:hAnsi="Arial" w:cs="Arial"/>
                <w:sz w:val="22"/>
                <w:szCs w:val="22"/>
              </w:rPr>
              <w:t xml:space="preserve"> school. Surveys conducted at morning / afternoon / evening and weekday/ weekends. </w:t>
            </w:r>
          </w:p>
          <w:p w14:paraId="644DF12E" w14:textId="77777777" w:rsidR="002118BA" w:rsidRPr="002118BA" w:rsidRDefault="002118BA">
            <w:pPr>
              <w:rPr>
                <w:rFonts w:ascii="Arial" w:hAnsi="Arial" w:cs="Arial"/>
                <w:sz w:val="22"/>
                <w:szCs w:val="22"/>
              </w:rPr>
            </w:pPr>
            <w:r w:rsidRPr="002118BA">
              <w:rPr>
                <w:rFonts w:ascii="Arial" w:hAnsi="Arial" w:cs="Arial"/>
                <w:sz w:val="22"/>
                <w:szCs w:val="22"/>
              </w:rPr>
              <w:t>-</w:t>
            </w:r>
            <w:r w:rsidRPr="002118BA">
              <w:rPr>
                <w:rFonts w:ascii="Arial" w:hAnsi="Arial" w:cs="Arial"/>
                <w:b/>
                <w:bCs/>
                <w:sz w:val="22"/>
                <w:szCs w:val="22"/>
              </w:rPr>
              <w:t>Extend to other months</w:t>
            </w:r>
            <w:r w:rsidRPr="002118BA">
              <w:rPr>
                <w:rFonts w:ascii="Arial" w:hAnsi="Arial" w:cs="Arial"/>
                <w:sz w:val="22"/>
                <w:szCs w:val="22"/>
              </w:rPr>
              <w:t xml:space="preserve"> and include May and July </w:t>
            </w:r>
          </w:p>
        </w:tc>
      </w:tr>
      <w:tr w:rsidR="002118BA" w:rsidRPr="002118BA" w14:paraId="162CE176" w14:textId="77777777">
        <w:tc>
          <w:tcPr>
            <w:tcW w:w="4508" w:type="dxa"/>
            <w:tcBorders>
              <w:top w:val="single" w:sz="4" w:space="0" w:color="auto"/>
              <w:left w:val="single" w:sz="4" w:space="0" w:color="auto"/>
              <w:bottom w:val="single" w:sz="4" w:space="0" w:color="auto"/>
              <w:right w:val="single" w:sz="4" w:space="0" w:color="auto"/>
            </w:tcBorders>
          </w:tcPr>
          <w:p w14:paraId="7C72DCF1" w14:textId="77777777" w:rsidR="002118BA" w:rsidRPr="002118BA" w:rsidRDefault="002118BA">
            <w:pPr>
              <w:rPr>
                <w:rFonts w:ascii="Arial" w:hAnsi="Arial" w:cs="Arial"/>
                <w:sz w:val="22"/>
                <w:szCs w:val="22"/>
              </w:rPr>
            </w:pPr>
            <w:r w:rsidRPr="002118BA">
              <w:rPr>
                <w:rFonts w:ascii="Arial" w:hAnsi="Arial" w:cs="Arial"/>
                <w:sz w:val="22"/>
                <w:szCs w:val="22"/>
              </w:rPr>
              <w:t>-only one type of primary data collected</w:t>
            </w:r>
          </w:p>
          <w:p w14:paraId="5D92F9DE" w14:textId="77777777" w:rsidR="002118BA" w:rsidRPr="002118BA" w:rsidRDefault="002118BA">
            <w:pPr>
              <w:rPr>
                <w:rFonts w:ascii="Arial" w:hAnsi="Arial" w:cs="Arial"/>
                <w:sz w:val="22"/>
                <w:szCs w:val="22"/>
              </w:rPr>
            </w:pPr>
          </w:p>
        </w:tc>
        <w:tc>
          <w:tcPr>
            <w:tcW w:w="5693" w:type="dxa"/>
            <w:tcBorders>
              <w:top w:val="single" w:sz="4" w:space="0" w:color="auto"/>
              <w:left w:val="single" w:sz="4" w:space="0" w:color="auto"/>
              <w:bottom w:val="single" w:sz="4" w:space="0" w:color="auto"/>
              <w:right w:val="single" w:sz="4" w:space="0" w:color="auto"/>
            </w:tcBorders>
            <w:hideMark/>
          </w:tcPr>
          <w:p w14:paraId="6A889E46" w14:textId="77777777" w:rsidR="002118BA" w:rsidRPr="002118BA" w:rsidRDefault="002118BA">
            <w:pPr>
              <w:rPr>
                <w:rFonts w:ascii="Arial" w:hAnsi="Arial" w:cs="Arial"/>
                <w:sz w:val="22"/>
                <w:szCs w:val="22"/>
              </w:rPr>
            </w:pPr>
            <w:r w:rsidRPr="002118BA">
              <w:rPr>
                <w:rFonts w:ascii="Arial" w:hAnsi="Arial" w:cs="Arial"/>
                <w:b/>
                <w:bCs/>
                <w:sz w:val="22"/>
                <w:szCs w:val="22"/>
              </w:rPr>
              <w:t>Additionally use secondary data</w:t>
            </w:r>
            <w:r w:rsidRPr="002118BA">
              <w:rPr>
                <w:rFonts w:ascii="Arial" w:hAnsi="Arial" w:cs="Arial"/>
                <w:sz w:val="22"/>
                <w:szCs w:val="22"/>
              </w:rPr>
              <w:t xml:space="preserve"> </w:t>
            </w:r>
            <w:proofErr w:type="spellStart"/>
            <w:r w:rsidRPr="002118BA">
              <w:rPr>
                <w:rFonts w:ascii="Arial" w:hAnsi="Arial" w:cs="Arial"/>
                <w:sz w:val="22"/>
                <w:szCs w:val="22"/>
              </w:rPr>
              <w:t>eg</w:t>
            </w:r>
            <w:proofErr w:type="spellEnd"/>
            <w:r w:rsidRPr="002118BA">
              <w:rPr>
                <w:rFonts w:ascii="Arial" w:hAnsi="Arial" w:cs="Arial"/>
                <w:sz w:val="22"/>
                <w:szCs w:val="22"/>
              </w:rPr>
              <w:t xml:space="preserve"> govt data / NEA data especially online data</w:t>
            </w:r>
          </w:p>
        </w:tc>
      </w:tr>
      <w:tr w:rsidR="002118BA" w:rsidRPr="002118BA" w14:paraId="3DF9872F" w14:textId="77777777">
        <w:tc>
          <w:tcPr>
            <w:tcW w:w="4508" w:type="dxa"/>
            <w:tcBorders>
              <w:top w:val="single" w:sz="4" w:space="0" w:color="auto"/>
              <w:left w:val="single" w:sz="4" w:space="0" w:color="auto"/>
              <w:bottom w:val="single" w:sz="4" w:space="0" w:color="auto"/>
              <w:right w:val="single" w:sz="4" w:space="0" w:color="auto"/>
            </w:tcBorders>
          </w:tcPr>
          <w:p w14:paraId="52D23346" w14:textId="77777777" w:rsidR="002118BA" w:rsidRPr="002118BA" w:rsidRDefault="002118BA">
            <w:pPr>
              <w:rPr>
                <w:rFonts w:ascii="Arial" w:hAnsi="Arial" w:cs="Arial"/>
                <w:sz w:val="22"/>
                <w:szCs w:val="22"/>
              </w:rPr>
            </w:pPr>
            <w:r w:rsidRPr="002118BA">
              <w:rPr>
                <w:rFonts w:ascii="Arial" w:hAnsi="Arial" w:cs="Arial"/>
                <w:sz w:val="22"/>
                <w:szCs w:val="22"/>
              </w:rPr>
              <w:t xml:space="preserve">- Only two locations chosen and these locations have </w:t>
            </w:r>
            <w:proofErr w:type="gramStart"/>
            <w:r w:rsidRPr="002118BA">
              <w:rPr>
                <w:rFonts w:ascii="Arial" w:hAnsi="Arial" w:cs="Arial"/>
                <w:sz w:val="22"/>
                <w:szCs w:val="22"/>
              </w:rPr>
              <w:t>limitations ,</w:t>
            </w:r>
            <w:proofErr w:type="gramEnd"/>
          </w:p>
          <w:p w14:paraId="6505E23D" w14:textId="77777777" w:rsidR="002118BA" w:rsidRPr="002118BA" w:rsidRDefault="002118BA">
            <w:pPr>
              <w:rPr>
                <w:rFonts w:ascii="Arial" w:hAnsi="Arial" w:cs="Arial"/>
                <w:sz w:val="22"/>
                <w:szCs w:val="22"/>
              </w:rPr>
            </w:pPr>
          </w:p>
          <w:p w14:paraId="2DC527E3" w14:textId="77777777" w:rsidR="002118BA" w:rsidRPr="002118BA" w:rsidRDefault="002118BA">
            <w:pPr>
              <w:rPr>
                <w:rFonts w:ascii="Arial" w:hAnsi="Arial" w:cs="Arial"/>
                <w:sz w:val="22"/>
                <w:szCs w:val="22"/>
              </w:rPr>
            </w:pPr>
            <w:proofErr w:type="spellStart"/>
            <w:r w:rsidRPr="002118BA">
              <w:rPr>
                <w:rFonts w:ascii="Arial" w:hAnsi="Arial" w:cs="Arial"/>
                <w:sz w:val="22"/>
                <w:szCs w:val="22"/>
              </w:rPr>
              <w:t>Shunfu</w:t>
            </w:r>
            <w:proofErr w:type="spellEnd"/>
            <w:r w:rsidRPr="002118BA">
              <w:rPr>
                <w:rFonts w:ascii="Arial" w:hAnsi="Arial" w:cs="Arial"/>
                <w:sz w:val="22"/>
                <w:szCs w:val="22"/>
              </w:rPr>
              <w:t xml:space="preserve"> Market – biased towards housewives, domestic helpers and people who eat out often. People who </w:t>
            </w:r>
            <w:r w:rsidRPr="002118BA">
              <w:rPr>
                <w:rFonts w:ascii="Arial" w:hAnsi="Arial" w:cs="Arial"/>
                <w:sz w:val="22"/>
                <w:szCs w:val="22"/>
              </w:rPr>
              <w:lastRenderedPageBreak/>
              <w:t>eat at restaurants or eat at home are excluded</w:t>
            </w:r>
          </w:p>
          <w:p w14:paraId="7F97EE40" w14:textId="77777777" w:rsidR="002118BA" w:rsidRPr="002118BA" w:rsidRDefault="002118BA">
            <w:pPr>
              <w:rPr>
                <w:rFonts w:ascii="Arial" w:hAnsi="Arial" w:cs="Arial"/>
                <w:sz w:val="22"/>
                <w:szCs w:val="22"/>
              </w:rPr>
            </w:pPr>
          </w:p>
          <w:p w14:paraId="029C15B3" w14:textId="77777777" w:rsidR="002118BA" w:rsidRPr="002118BA" w:rsidRDefault="002118BA">
            <w:pPr>
              <w:rPr>
                <w:rFonts w:ascii="Arial" w:hAnsi="Arial" w:cs="Arial"/>
                <w:sz w:val="22"/>
                <w:szCs w:val="22"/>
              </w:rPr>
            </w:pPr>
            <w:r w:rsidRPr="002118BA">
              <w:rPr>
                <w:rFonts w:ascii="Arial" w:hAnsi="Arial" w:cs="Arial"/>
                <w:sz w:val="22"/>
                <w:szCs w:val="22"/>
              </w:rPr>
              <w:t>Marymount station – exclude people who drive their own cars</w:t>
            </w:r>
          </w:p>
        </w:tc>
        <w:tc>
          <w:tcPr>
            <w:tcW w:w="5693" w:type="dxa"/>
            <w:tcBorders>
              <w:top w:val="single" w:sz="4" w:space="0" w:color="auto"/>
              <w:left w:val="single" w:sz="4" w:space="0" w:color="auto"/>
              <w:bottom w:val="single" w:sz="4" w:space="0" w:color="auto"/>
              <w:right w:val="single" w:sz="4" w:space="0" w:color="auto"/>
            </w:tcBorders>
          </w:tcPr>
          <w:p w14:paraId="38F91EAA" w14:textId="77777777" w:rsidR="002118BA" w:rsidRPr="002118BA" w:rsidRDefault="002118BA">
            <w:pPr>
              <w:rPr>
                <w:rFonts w:ascii="Arial" w:hAnsi="Arial" w:cs="Arial"/>
                <w:sz w:val="22"/>
                <w:szCs w:val="22"/>
              </w:rPr>
            </w:pPr>
            <w:r w:rsidRPr="002118BA">
              <w:rPr>
                <w:rFonts w:ascii="Arial" w:hAnsi="Arial" w:cs="Arial"/>
                <w:sz w:val="22"/>
                <w:szCs w:val="22"/>
              </w:rPr>
              <w:lastRenderedPageBreak/>
              <w:t xml:space="preserve">-include additional sampling sites. The students should include various types of location that are </w:t>
            </w:r>
            <w:proofErr w:type="gramStart"/>
            <w:r w:rsidRPr="002118BA">
              <w:rPr>
                <w:rFonts w:ascii="Arial" w:hAnsi="Arial" w:cs="Arial"/>
                <w:sz w:val="22"/>
                <w:szCs w:val="22"/>
              </w:rPr>
              <w:t>spread out all over</w:t>
            </w:r>
            <w:proofErr w:type="gramEnd"/>
            <w:r w:rsidRPr="002118BA">
              <w:rPr>
                <w:rFonts w:ascii="Arial" w:hAnsi="Arial" w:cs="Arial"/>
                <w:sz w:val="22"/>
                <w:szCs w:val="22"/>
              </w:rPr>
              <w:t xml:space="preserve"> area of study. This is to ensure the sample of respondents </w:t>
            </w:r>
            <w:proofErr w:type="gramStart"/>
            <w:r w:rsidRPr="002118BA">
              <w:rPr>
                <w:rFonts w:ascii="Arial" w:hAnsi="Arial" w:cs="Arial"/>
                <w:sz w:val="22"/>
                <w:szCs w:val="22"/>
              </w:rPr>
              <w:t>is  representative</w:t>
            </w:r>
            <w:proofErr w:type="gramEnd"/>
            <w:r w:rsidRPr="002118BA">
              <w:rPr>
                <w:rFonts w:ascii="Arial" w:hAnsi="Arial" w:cs="Arial"/>
                <w:sz w:val="22"/>
                <w:szCs w:val="22"/>
              </w:rPr>
              <w:t xml:space="preserve"> of the total population.</w:t>
            </w:r>
          </w:p>
          <w:p w14:paraId="481A20CC" w14:textId="77777777" w:rsidR="002118BA" w:rsidRPr="002118BA" w:rsidRDefault="002118BA">
            <w:pPr>
              <w:rPr>
                <w:rFonts w:ascii="Arial" w:hAnsi="Arial" w:cs="Arial"/>
                <w:b/>
                <w:bCs/>
                <w:sz w:val="22"/>
                <w:szCs w:val="22"/>
              </w:rPr>
            </w:pPr>
            <w:r w:rsidRPr="002118BA">
              <w:rPr>
                <w:rFonts w:ascii="Arial" w:hAnsi="Arial" w:cs="Arial"/>
                <w:b/>
                <w:bCs/>
                <w:sz w:val="22"/>
                <w:szCs w:val="22"/>
              </w:rPr>
              <w:t xml:space="preserve">They could select a list of 10 different places that are spread all over the area of </w:t>
            </w:r>
            <w:proofErr w:type="gramStart"/>
            <w:r w:rsidRPr="002118BA">
              <w:rPr>
                <w:rFonts w:ascii="Arial" w:hAnsi="Arial" w:cs="Arial"/>
                <w:b/>
                <w:bCs/>
                <w:sz w:val="22"/>
                <w:szCs w:val="22"/>
              </w:rPr>
              <w:t>study:-</w:t>
            </w:r>
            <w:proofErr w:type="gramEnd"/>
          </w:p>
          <w:p w14:paraId="2D691611" w14:textId="77777777" w:rsidR="002118BA" w:rsidRPr="002118BA" w:rsidRDefault="002118BA">
            <w:pPr>
              <w:rPr>
                <w:rFonts w:ascii="Arial" w:hAnsi="Arial" w:cs="Arial"/>
                <w:b/>
                <w:bCs/>
                <w:sz w:val="22"/>
                <w:szCs w:val="22"/>
              </w:rPr>
            </w:pPr>
            <w:r w:rsidRPr="002118BA">
              <w:rPr>
                <w:rFonts w:ascii="Arial" w:hAnsi="Arial" w:cs="Arial"/>
                <w:b/>
                <w:bCs/>
                <w:sz w:val="22"/>
                <w:szCs w:val="22"/>
              </w:rPr>
              <w:lastRenderedPageBreak/>
              <w:t>1-Market</w:t>
            </w:r>
          </w:p>
          <w:p w14:paraId="3380497E" w14:textId="77777777" w:rsidR="002118BA" w:rsidRPr="002118BA" w:rsidRDefault="002118BA">
            <w:pPr>
              <w:rPr>
                <w:rFonts w:ascii="Arial" w:hAnsi="Arial" w:cs="Arial"/>
                <w:b/>
                <w:bCs/>
                <w:sz w:val="22"/>
                <w:szCs w:val="22"/>
              </w:rPr>
            </w:pPr>
            <w:r w:rsidRPr="002118BA">
              <w:rPr>
                <w:rFonts w:ascii="Arial" w:hAnsi="Arial" w:cs="Arial"/>
                <w:b/>
                <w:bCs/>
                <w:sz w:val="22"/>
                <w:szCs w:val="22"/>
              </w:rPr>
              <w:t>2-train station</w:t>
            </w:r>
          </w:p>
          <w:p w14:paraId="5B902CE8" w14:textId="77777777" w:rsidR="002118BA" w:rsidRPr="002118BA" w:rsidRDefault="002118BA">
            <w:pPr>
              <w:rPr>
                <w:rFonts w:ascii="Arial" w:hAnsi="Arial" w:cs="Arial"/>
                <w:b/>
                <w:bCs/>
                <w:sz w:val="22"/>
                <w:szCs w:val="22"/>
              </w:rPr>
            </w:pPr>
            <w:r w:rsidRPr="002118BA">
              <w:rPr>
                <w:rFonts w:ascii="Arial" w:hAnsi="Arial" w:cs="Arial"/>
                <w:b/>
                <w:bCs/>
                <w:sz w:val="22"/>
                <w:szCs w:val="22"/>
              </w:rPr>
              <w:t>3-outside supermarket</w:t>
            </w:r>
          </w:p>
          <w:p w14:paraId="45179AB8" w14:textId="77777777" w:rsidR="002118BA" w:rsidRPr="002118BA" w:rsidRDefault="002118BA">
            <w:pPr>
              <w:rPr>
                <w:rFonts w:ascii="Arial" w:hAnsi="Arial" w:cs="Arial"/>
                <w:b/>
                <w:bCs/>
                <w:sz w:val="22"/>
                <w:szCs w:val="22"/>
              </w:rPr>
            </w:pPr>
            <w:r w:rsidRPr="002118BA">
              <w:rPr>
                <w:rFonts w:ascii="Arial" w:hAnsi="Arial" w:cs="Arial"/>
                <w:b/>
                <w:bCs/>
                <w:sz w:val="22"/>
                <w:szCs w:val="22"/>
              </w:rPr>
              <w:t>4-outside community centre</w:t>
            </w:r>
          </w:p>
          <w:p w14:paraId="359767E6" w14:textId="77777777" w:rsidR="002118BA" w:rsidRPr="002118BA" w:rsidRDefault="002118BA">
            <w:pPr>
              <w:rPr>
                <w:rFonts w:ascii="Arial" w:hAnsi="Arial" w:cs="Arial"/>
                <w:b/>
                <w:bCs/>
                <w:sz w:val="22"/>
                <w:szCs w:val="22"/>
              </w:rPr>
            </w:pPr>
            <w:r w:rsidRPr="002118BA">
              <w:rPr>
                <w:rFonts w:ascii="Arial" w:hAnsi="Arial" w:cs="Arial"/>
                <w:b/>
                <w:bCs/>
                <w:sz w:val="22"/>
                <w:szCs w:val="22"/>
              </w:rPr>
              <w:t>5-outside GP clinic</w:t>
            </w:r>
          </w:p>
          <w:p w14:paraId="0C79C158" w14:textId="77777777" w:rsidR="002118BA" w:rsidRPr="002118BA" w:rsidRDefault="002118BA">
            <w:pPr>
              <w:rPr>
                <w:rFonts w:ascii="Arial" w:hAnsi="Arial" w:cs="Arial"/>
                <w:b/>
                <w:bCs/>
                <w:sz w:val="22"/>
                <w:szCs w:val="22"/>
              </w:rPr>
            </w:pPr>
            <w:r w:rsidRPr="002118BA">
              <w:rPr>
                <w:rFonts w:ascii="Arial" w:hAnsi="Arial" w:cs="Arial"/>
                <w:b/>
                <w:bCs/>
                <w:sz w:val="22"/>
                <w:szCs w:val="22"/>
              </w:rPr>
              <w:t>6-at a bus stop</w:t>
            </w:r>
          </w:p>
          <w:p w14:paraId="35FAF7D4" w14:textId="77777777" w:rsidR="002118BA" w:rsidRPr="002118BA" w:rsidRDefault="002118BA">
            <w:pPr>
              <w:rPr>
                <w:rFonts w:ascii="Arial" w:hAnsi="Arial" w:cs="Arial"/>
                <w:b/>
                <w:bCs/>
                <w:sz w:val="22"/>
                <w:szCs w:val="22"/>
              </w:rPr>
            </w:pPr>
            <w:r w:rsidRPr="002118BA">
              <w:rPr>
                <w:rFonts w:ascii="Arial" w:hAnsi="Arial" w:cs="Arial"/>
                <w:b/>
                <w:bCs/>
                <w:sz w:val="22"/>
                <w:szCs w:val="22"/>
              </w:rPr>
              <w:t>7-near a traffic junction</w:t>
            </w:r>
          </w:p>
          <w:p w14:paraId="780255F5" w14:textId="77777777" w:rsidR="002118BA" w:rsidRPr="002118BA" w:rsidRDefault="002118BA">
            <w:pPr>
              <w:rPr>
                <w:rFonts w:ascii="Arial" w:hAnsi="Arial" w:cs="Arial"/>
                <w:b/>
                <w:bCs/>
                <w:sz w:val="22"/>
                <w:szCs w:val="22"/>
              </w:rPr>
            </w:pPr>
            <w:r w:rsidRPr="002118BA">
              <w:rPr>
                <w:rFonts w:ascii="Arial" w:hAnsi="Arial" w:cs="Arial"/>
                <w:b/>
                <w:bCs/>
                <w:sz w:val="22"/>
                <w:szCs w:val="22"/>
              </w:rPr>
              <w:t>8-at a carpark</w:t>
            </w:r>
          </w:p>
          <w:p w14:paraId="0CA87EF5" w14:textId="77777777" w:rsidR="002118BA" w:rsidRPr="002118BA" w:rsidRDefault="002118BA">
            <w:pPr>
              <w:rPr>
                <w:rFonts w:ascii="Arial" w:hAnsi="Arial" w:cs="Arial"/>
                <w:b/>
                <w:bCs/>
                <w:sz w:val="22"/>
                <w:szCs w:val="22"/>
              </w:rPr>
            </w:pPr>
            <w:r w:rsidRPr="002118BA">
              <w:rPr>
                <w:rFonts w:ascii="Arial" w:hAnsi="Arial" w:cs="Arial"/>
                <w:b/>
                <w:bCs/>
                <w:sz w:val="22"/>
                <w:szCs w:val="22"/>
              </w:rPr>
              <w:t>9-at a void deck of apartment block</w:t>
            </w:r>
          </w:p>
          <w:p w14:paraId="371B46A9" w14:textId="77777777" w:rsidR="002118BA" w:rsidRPr="002118BA" w:rsidRDefault="002118BA">
            <w:pPr>
              <w:rPr>
                <w:rFonts w:ascii="Arial" w:hAnsi="Arial" w:cs="Arial"/>
                <w:b/>
                <w:bCs/>
                <w:sz w:val="22"/>
                <w:szCs w:val="22"/>
              </w:rPr>
            </w:pPr>
            <w:r w:rsidRPr="002118BA">
              <w:rPr>
                <w:rFonts w:ascii="Arial" w:hAnsi="Arial" w:cs="Arial"/>
                <w:b/>
                <w:bCs/>
                <w:sz w:val="22"/>
                <w:szCs w:val="22"/>
              </w:rPr>
              <w:t>10-outside a condominium entrance gate</w:t>
            </w:r>
          </w:p>
          <w:p w14:paraId="2C728A14" w14:textId="77777777" w:rsidR="002118BA" w:rsidRPr="002118BA" w:rsidRDefault="002118BA">
            <w:pPr>
              <w:rPr>
                <w:rFonts w:ascii="Arial" w:hAnsi="Arial" w:cs="Arial"/>
                <w:sz w:val="22"/>
                <w:szCs w:val="22"/>
              </w:rPr>
            </w:pPr>
          </w:p>
          <w:p w14:paraId="4127DC16" w14:textId="77777777" w:rsidR="002118BA" w:rsidRPr="002118BA" w:rsidRDefault="002118BA">
            <w:pPr>
              <w:rPr>
                <w:rFonts w:ascii="Arial" w:hAnsi="Arial" w:cs="Arial"/>
                <w:sz w:val="22"/>
                <w:szCs w:val="22"/>
              </w:rPr>
            </w:pPr>
          </w:p>
          <w:p w14:paraId="31330206" w14:textId="77777777" w:rsidR="002118BA" w:rsidRPr="002118BA" w:rsidRDefault="002118BA">
            <w:pPr>
              <w:rPr>
                <w:rFonts w:ascii="Arial" w:hAnsi="Arial" w:cs="Arial"/>
                <w:sz w:val="22"/>
                <w:szCs w:val="22"/>
              </w:rPr>
            </w:pPr>
            <w:r w:rsidRPr="002118BA">
              <w:rPr>
                <w:rFonts w:ascii="Arial" w:hAnsi="Arial" w:cs="Arial"/>
                <w:sz w:val="22"/>
                <w:szCs w:val="22"/>
              </w:rPr>
              <w:t xml:space="preserve">-Or better still, the students should </w:t>
            </w:r>
            <w:r w:rsidRPr="002118BA">
              <w:rPr>
                <w:rFonts w:ascii="Arial" w:hAnsi="Arial" w:cs="Arial"/>
                <w:b/>
                <w:bCs/>
                <w:sz w:val="22"/>
                <w:szCs w:val="22"/>
              </w:rPr>
              <w:t>consider knocking door to door / consider dropping questionnaire into letterboxes / or convert survey into an online study and display QR codes at lift lobbies or print this QR code on flyers and distribute widely so that residents can opt in and complete the online survey</w:t>
            </w:r>
          </w:p>
          <w:p w14:paraId="0CE16558" w14:textId="77777777" w:rsidR="002118BA" w:rsidRPr="002118BA" w:rsidRDefault="002118BA">
            <w:pPr>
              <w:rPr>
                <w:rFonts w:ascii="Arial" w:hAnsi="Arial" w:cs="Arial"/>
                <w:sz w:val="22"/>
                <w:szCs w:val="22"/>
              </w:rPr>
            </w:pPr>
          </w:p>
        </w:tc>
      </w:tr>
      <w:tr w:rsidR="002118BA" w:rsidRPr="002118BA" w14:paraId="4DF995CD" w14:textId="77777777">
        <w:tc>
          <w:tcPr>
            <w:tcW w:w="4508" w:type="dxa"/>
            <w:tcBorders>
              <w:top w:val="single" w:sz="4" w:space="0" w:color="auto"/>
              <w:left w:val="single" w:sz="4" w:space="0" w:color="auto"/>
              <w:bottom w:val="single" w:sz="4" w:space="0" w:color="auto"/>
              <w:right w:val="single" w:sz="4" w:space="0" w:color="auto"/>
            </w:tcBorders>
          </w:tcPr>
          <w:p w14:paraId="28C3E1FA" w14:textId="77777777" w:rsidR="002118BA" w:rsidRPr="002118BA" w:rsidRDefault="002118BA">
            <w:pPr>
              <w:rPr>
                <w:rFonts w:ascii="Arial" w:hAnsi="Arial" w:cs="Arial"/>
                <w:sz w:val="22"/>
                <w:szCs w:val="22"/>
              </w:rPr>
            </w:pPr>
            <w:r w:rsidRPr="002118BA">
              <w:rPr>
                <w:rFonts w:ascii="Arial" w:hAnsi="Arial" w:cs="Arial"/>
                <w:sz w:val="22"/>
                <w:szCs w:val="22"/>
              </w:rPr>
              <w:lastRenderedPageBreak/>
              <w:t>-</w:t>
            </w:r>
            <w:r w:rsidRPr="002118BA">
              <w:rPr>
                <w:rFonts w:ascii="Arial" w:hAnsi="Arial" w:cs="Arial"/>
                <w:b/>
                <w:bCs/>
                <w:sz w:val="22"/>
                <w:szCs w:val="22"/>
              </w:rPr>
              <w:t>more methods</w:t>
            </w:r>
            <w:r w:rsidRPr="002118BA">
              <w:rPr>
                <w:rFonts w:ascii="Arial" w:hAnsi="Arial" w:cs="Arial"/>
                <w:sz w:val="22"/>
                <w:szCs w:val="22"/>
              </w:rPr>
              <w:t xml:space="preserve"> beyond one data collection method – survey questionnaire</w:t>
            </w:r>
          </w:p>
          <w:p w14:paraId="7DC10DBB" w14:textId="77777777" w:rsidR="002118BA" w:rsidRPr="002118BA" w:rsidRDefault="002118BA">
            <w:pPr>
              <w:rPr>
                <w:rFonts w:ascii="Arial" w:hAnsi="Arial" w:cs="Arial"/>
                <w:sz w:val="22"/>
                <w:szCs w:val="22"/>
              </w:rPr>
            </w:pPr>
          </w:p>
        </w:tc>
        <w:tc>
          <w:tcPr>
            <w:tcW w:w="5693" w:type="dxa"/>
            <w:tcBorders>
              <w:top w:val="single" w:sz="4" w:space="0" w:color="auto"/>
              <w:left w:val="single" w:sz="4" w:space="0" w:color="auto"/>
              <w:bottom w:val="single" w:sz="4" w:space="0" w:color="auto"/>
              <w:right w:val="single" w:sz="4" w:space="0" w:color="auto"/>
            </w:tcBorders>
          </w:tcPr>
          <w:p w14:paraId="7238BDEF" w14:textId="77777777" w:rsidR="002118BA" w:rsidRPr="002118BA" w:rsidRDefault="002118BA">
            <w:pPr>
              <w:rPr>
                <w:rFonts w:ascii="Arial" w:hAnsi="Arial" w:cs="Arial"/>
                <w:sz w:val="22"/>
                <w:szCs w:val="22"/>
              </w:rPr>
            </w:pPr>
            <w:r w:rsidRPr="002118BA">
              <w:rPr>
                <w:rFonts w:ascii="Arial" w:hAnsi="Arial" w:cs="Arial"/>
                <w:sz w:val="22"/>
                <w:szCs w:val="22"/>
              </w:rPr>
              <w:t xml:space="preserve">-after the questionnaire survey, </w:t>
            </w:r>
            <w:r w:rsidRPr="002118BA">
              <w:rPr>
                <w:rFonts w:ascii="Arial" w:hAnsi="Arial" w:cs="Arial"/>
                <w:b/>
                <w:bCs/>
                <w:sz w:val="22"/>
                <w:szCs w:val="22"/>
              </w:rPr>
              <w:t xml:space="preserve">maybe </w:t>
            </w:r>
            <w:proofErr w:type="gramStart"/>
            <w:r w:rsidRPr="002118BA">
              <w:rPr>
                <w:rFonts w:ascii="Arial" w:hAnsi="Arial" w:cs="Arial"/>
                <w:b/>
                <w:bCs/>
                <w:sz w:val="22"/>
                <w:szCs w:val="22"/>
              </w:rPr>
              <w:t>include  interviews</w:t>
            </w:r>
            <w:proofErr w:type="gramEnd"/>
            <w:r w:rsidRPr="002118BA">
              <w:rPr>
                <w:rFonts w:ascii="Arial" w:hAnsi="Arial" w:cs="Arial"/>
                <w:sz w:val="22"/>
                <w:szCs w:val="22"/>
              </w:rPr>
              <w:t xml:space="preserve"> of key stakeholders </w:t>
            </w:r>
            <w:proofErr w:type="spellStart"/>
            <w:r w:rsidRPr="002118BA">
              <w:rPr>
                <w:rFonts w:ascii="Arial" w:hAnsi="Arial" w:cs="Arial"/>
                <w:sz w:val="22"/>
                <w:szCs w:val="22"/>
              </w:rPr>
              <w:t>eg</w:t>
            </w:r>
            <w:proofErr w:type="spellEnd"/>
            <w:r w:rsidRPr="002118BA">
              <w:rPr>
                <w:rFonts w:ascii="Arial" w:hAnsi="Arial" w:cs="Arial"/>
                <w:sz w:val="22"/>
                <w:szCs w:val="22"/>
              </w:rPr>
              <w:t xml:space="preserve"> town council workers, NEA officers, officers from Project Wolbachia (a project to release infertile male mosquitoes) These interviewees can be asked to comment on the findings from the survey</w:t>
            </w:r>
          </w:p>
          <w:p w14:paraId="05DB7589" w14:textId="77777777" w:rsidR="002118BA" w:rsidRPr="002118BA" w:rsidRDefault="002118BA">
            <w:pPr>
              <w:rPr>
                <w:rFonts w:ascii="Arial" w:hAnsi="Arial" w:cs="Arial"/>
                <w:sz w:val="22"/>
                <w:szCs w:val="22"/>
              </w:rPr>
            </w:pPr>
          </w:p>
          <w:p w14:paraId="4F38B80C" w14:textId="77777777" w:rsidR="002118BA" w:rsidRPr="002118BA" w:rsidRDefault="002118BA">
            <w:pPr>
              <w:rPr>
                <w:rFonts w:ascii="Arial" w:hAnsi="Arial" w:cs="Arial"/>
                <w:sz w:val="22"/>
                <w:szCs w:val="22"/>
              </w:rPr>
            </w:pPr>
            <w:r w:rsidRPr="002118BA">
              <w:rPr>
                <w:rFonts w:ascii="Arial" w:hAnsi="Arial" w:cs="Arial"/>
                <w:sz w:val="22"/>
                <w:szCs w:val="22"/>
              </w:rPr>
              <w:t>-</w:t>
            </w:r>
            <w:r w:rsidRPr="002118BA">
              <w:rPr>
                <w:rFonts w:ascii="Arial" w:hAnsi="Arial" w:cs="Arial"/>
                <w:b/>
                <w:bCs/>
                <w:sz w:val="22"/>
                <w:szCs w:val="22"/>
              </w:rPr>
              <w:t>maybe conduct observational studies</w:t>
            </w:r>
            <w:r w:rsidRPr="002118BA">
              <w:rPr>
                <w:rFonts w:ascii="Arial" w:hAnsi="Arial" w:cs="Arial"/>
                <w:sz w:val="22"/>
                <w:szCs w:val="22"/>
              </w:rPr>
              <w:t xml:space="preserve">– </w:t>
            </w:r>
            <w:proofErr w:type="spellStart"/>
            <w:r w:rsidRPr="002118BA">
              <w:rPr>
                <w:rFonts w:ascii="Arial" w:hAnsi="Arial" w:cs="Arial"/>
                <w:sz w:val="22"/>
                <w:szCs w:val="22"/>
              </w:rPr>
              <w:t>eg</w:t>
            </w:r>
            <w:proofErr w:type="spellEnd"/>
            <w:r w:rsidRPr="002118BA">
              <w:rPr>
                <w:rFonts w:ascii="Arial" w:hAnsi="Arial" w:cs="Arial"/>
                <w:sz w:val="22"/>
                <w:szCs w:val="22"/>
              </w:rPr>
              <w:t xml:space="preserve"> enumerate how many people wear long sleeves and long trousers in public </w:t>
            </w:r>
          </w:p>
        </w:tc>
      </w:tr>
    </w:tbl>
    <w:p w14:paraId="7AF4B375" w14:textId="77777777" w:rsidR="002118BA" w:rsidRDefault="002118BA" w:rsidP="002118BA">
      <w:pPr>
        <w:rPr>
          <w:sz w:val="20"/>
          <w:szCs w:val="20"/>
          <w:lang w:val="en" w:eastAsia="ja-JP"/>
        </w:rPr>
      </w:pPr>
    </w:p>
    <w:p w14:paraId="1895957A" w14:textId="77777777" w:rsidR="002118BA" w:rsidRDefault="002118BA" w:rsidP="002118BA">
      <w:pPr>
        <w:rPr>
          <w:sz w:val="20"/>
          <w:szCs w:val="20"/>
        </w:rPr>
      </w:pPr>
    </w:p>
    <w:p w14:paraId="3D943A78" w14:textId="77777777" w:rsidR="002118BA" w:rsidRDefault="002118BA" w:rsidP="002118BA">
      <w:pPr>
        <w:rPr>
          <w:sz w:val="20"/>
          <w:szCs w:val="20"/>
        </w:rPr>
      </w:pPr>
    </w:p>
    <w:p w14:paraId="7A93DC91" w14:textId="77777777" w:rsidR="002118BA" w:rsidRDefault="002118BA" w:rsidP="002118BA">
      <w:pPr>
        <w:rPr>
          <w:sz w:val="20"/>
          <w:szCs w:val="20"/>
        </w:rPr>
      </w:pPr>
    </w:p>
    <w:p w14:paraId="2607F4C1" w14:textId="77777777" w:rsidR="002118BA" w:rsidRDefault="002118BA" w:rsidP="00CF752E">
      <w:pPr>
        <w:tabs>
          <w:tab w:val="left" w:pos="1370"/>
        </w:tabs>
        <w:rPr>
          <w:b/>
          <w:bCs/>
        </w:rPr>
      </w:pPr>
    </w:p>
    <w:p w14:paraId="5B122B95" w14:textId="77777777" w:rsidR="00CF752E" w:rsidRDefault="00CF752E" w:rsidP="00CF752E">
      <w:pPr>
        <w:tabs>
          <w:tab w:val="left" w:pos="1370"/>
        </w:tabs>
        <w:rPr>
          <w:b/>
          <w:bCs/>
        </w:rPr>
      </w:pPr>
    </w:p>
    <w:tbl>
      <w:tblPr>
        <w:tblStyle w:val="a0"/>
        <w:tblpPr w:leftFromText="180" w:rightFromText="180" w:topFromText="180" w:bottomFromText="180" w:vertAnchor="text" w:tblpX="-150"/>
        <w:tblW w:w="9480" w:type="dxa"/>
        <w:tblInd w:w="0" w:type="dxa"/>
        <w:tblLayout w:type="fixed"/>
        <w:tblLook w:val="0600" w:firstRow="0" w:lastRow="0" w:firstColumn="0" w:lastColumn="0" w:noHBand="1" w:noVBand="1"/>
      </w:tblPr>
      <w:tblGrid>
        <w:gridCol w:w="699"/>
        <w:gridCol w:w="8781"/>
      </w:tblGrid>
      <w:tr w:rsidR="00CF752E" w14:paraId="21247B25" w14:textId="77777777" w:rsidTr="002118BA">
        <w:tc>
          <w:tcPr>
            <w:tcW w:w="699" w:type="dxa"/>
          </w:tcPr>
          <w:p w14:paraId="225761B4" w14:textId="77777777" w:rsidR="00CF752E" w:rsidRPr="00333D48" w:rsidRDefault="00CF752E" w:rsidP="00A4028D">
            <w:pPr>
              <w:widowControl w:val="0"/>
              <w:spacing w:line="240" w:lineRule="auto"/>
              <w:jc w:val="center"/>
              <w:rPr>
                <w:b/>
                <w:bCs/>
              </w:rPr>
            </w:pPr>
            <w:r w:rsidRPr="00333D48">
              <w:rPr>
                <w:b/>
                <w:bCs/>
              </w:rPr>
              <w:lastRenderedPageBreak/>
              <w:t>2(a)</w:t>
            </w:r>
          </w:p>
        </w:tc>
        <w:tc>
          <w:tcPr>
            <w:tcW w:w="8781" w:type="dxa"/>
          </w:tcPr>
          <w:p w14:paraId="0D4BF303" w14:textId="77777777" w:rsidR="00CF752E" w:rsidRDefault="00CF752E" w:rsidP="00A4028D">
            <w:pPr>
              <w:ind w:right="-1"/>
              <w:jc w:val="both"/>
              <w:rPr>
                <w:b/>
                <w:bCs/>
              </w:rPr>
            </w:pPr>
            <w:r>
              <w:rPr>
                <w:b/>
                <w:bCs/>
                <w:highlight w:val="white"/>
              </w:rPr>
              <w:t xml:space="preserve">Using Resource 5, describe the relationship between cities’ support of women entrepreneurship and urban liveability. </w:t>
            </w:r>
            <w:r>
              <w:rPr>
                <w:b/>
                <w:bCs/>
              </w:rPr>
              <w:t xml:space="preserve"> [4]</w:t>
            </w:r>
          </w:p>
          <w:p w14:paraId="35B66B8B" w14:textId="77777777" w:rsidR="00CF752E" w:rsidRDefault="00CF752E" w:rsidP="00A4028D">
            <w:pPr>
              <w:ind w:right="-1"/>
              <w:jc w:val="both"/>
              <w:rPr>
                <w:b/>
                <w:bCs/>
              </w:rPr>
            </w:pPr>
          </w:p>
          <w:p w14:paraId="324888D7" w14:textId="77777777" w:rsidR="00CF752E" w:rsidRDefault="00CF752E" w:rsidP="00A4028D">
            <w:pPr>
              <w:ind w:right="-1"/>
              <w:jc w:val="both"/>
            </w:pPr>
            <w:r>
              <w:t>Award 1 mark for each description of the relationship between cities’ support of women entrepreneurship and urban liveability.</w:t>
            </w:r>
          </w:p>
          <w:p w14:paraId="23B675AD" w14:textId="77777777" w:rsidR="00CF752E" w:rsidRDefault="00CF752E" w:rsidP="00A4028D">
            <w:pPr>
              <w:ind w:right="-1"/>
              <w:jc w:val="both"/>
            </w:pPr>
            <w:r>
              <w:t>Award a maximum of 1 additional mark for further development of each description.</w:t>
            </w:r>
          </w:p>
          <w:p w14:paraId="29CD31F6" w14:textId="77777777" w:rsidR="00CF752E" w:rsidRDefault="00CF752E" w:rsidP="00A4028D">
            <w:pPr>
              <w:ind w:right="-1"/>
              <w:jc w:val="both"/>
            </w:pPr>
          </w:p>
          <w:p w14:paraId="4002621D" w14:textId="77777777" w:rsidR="00CF752E" w:rsidRDefault="00CF752E" w:rsidP="00A4028D">
            <w:pPr>
              <w:ind w:right="-1"/>
              <w:jc w:val="both"/>
            </w:pPr>
            <w:r>
              <w:t>Possible responses include:</w:t>
            </w:r>
          </w:p>
          <w:p w14:paraId="367AD1C5" w14:textId="77777777" w:rsidR="00CF752E" w:rsidRDefault="00CF752E" w:rsidP="00A4028D">
            <w:pPr>
              <w:numPr>
                <w:ilvl w:val="0"/>
                <w:numId w:val="8"/>
              </w:numPr>
              <w:ind w:right="-1"/>
              <w:jc w:val="both"/>
            </w:pPr>
            <w:r>
              <w:t>A general positive relationship between support for women entrepreneurship and urban liveability</w:t>
            </w:r>
          </w:p>
          <w:p w14:paraId="20CE473D" w14:textId="77777777" w:rsidR="00CF752E" w:rsidRDefault="00CF752E" w:rsidP="00A4028D">
            <w:pPr>
              <w:numPr>
                <w:ilvl w:val="1"/>
                <w:numId w:val="8"/>
              </w:numPr>
              <w:ind w:left="708" w:right="-1"/>
              <w:jc w:val="both"/>
            </w:pPr>
            <w:r>
              <w:t>Cities like Stockholm and Toronto rank lower on both women entrepreneurship support and liveability while cities like Nairobi and Delhi/New Delhi rank higher for both indices</w:t>
            </w:r>
          </w:p>
          <w:p w14:paraId="248FAC61" w14:textId="77777777" w:rsidR="00CF752E" w:rsidRDefault="00CF752E" w:rsidP="00A4028D">
            <w:pPr>
              <w:numPr>
                <w:ilvl w:val="0"/>
                <w:numId w:val="8"/>
              </w:numPr>
              <w:ind w:right="-1"/>
              <w:jc w:val="both"/>
            </w:pPr>
            <w:r>
              <w:t>An inverse/weak relationship between support for women entrepreneurship and urban liveability when looking at cities ranked below 20 on the Dell Women Entrepreneur Cities Index</w:t>
            </w:r>
          </w:p>
          <w:p w14:paraId="36D4C813" w14:textId="77777777" w:rsidR="00CF752E" w:rsidRDefault="00CF752E" w:rsidP="00A4028D">
            <w:pPr>
              <w:numPr>
                <w:ilvl w:val="1"/>
                <w:numId w:val="8"/>
              </w:numPr>
              <w:ind w:left="708" w:right="-1"/>
              <w:jc w:val="both"/>
            </w:pPr>
            <w:r>
              <w:t>Copenhagen and Wellington perform better on Mercer Quality of Living index despite ranking lower in Dell Women Entrepreneur Cities Index than cities like Paris and London</w:t>
            </w:r>
          </w:p>
          <w:p w14:paraId="1C0C5BA5" w14:textId="77777777" w:rsidR="00CF752E" w:rsidRDefault="00CF752E" w:rsidP="00A4028D">
            <w:pPr>
              <w:ind w:right="-1"/>
              <w:jc w:val="both"/>
              <w:rPr>
                <w:b/>
                <w:bCs/>
              </w:rPr>
            </w:pPr>
            <w:r>
              <w:rPr>
                <w:b/>
                <w:bCs/>
              </w:rPr>
              <w:t>AO2</w:t>
            </w:r>
          </w:p>
        </w:tc>
      </w:tr>
      <w:tr w:rsidR="00CF752E" w14:paraId="2A0A4DAA" w14:textId="77777777" w:rsidTr="002118BA">
        <w:tc>
          <w:tcPr>
            <w:tcW w:w="699" w:type="dxa"/>
          </w:tcPr>
          <w:p w14:paraId="0F9508BF" w14:textId="77777777" w:rsidR="00CF752E" w:rsidRPr="00333D48" w:rsidRDefault="00CF752E" w:rsidP="00A4028D">
            <w:pPr>
              <w:widowControl w:val="0"/>
              <w:spacing w:line="240" w:lineRule="auto"/>
              <w:jc w:val="center"/>
              <w:rPr>
                <w:b/>
                <w:bCs/>
              </w:rPr>
            </w:pPr>
            <w:r w:rsidRPr="00333D48">
              <w:rPr>
                <w:b/>
                <w:bCs/>
              </w:rPr>
              <w:t>2(b)</w:t>
            </w:r>
          </w:p>
        </w:tc>
        <w:tc>
          <w:tcPr>
            <w:tcW w:w="8781" w:type="dxa"/>
          </w:tcPr>
          <w:p w14:paraId="637D33BE" w14:textId="77777777" w:rsidR="00CF752E" w:rsidRDefault="00CF752E" w:rsidP="00A4028D">
            <w:pPr>
              <w:ind w:right="-1"/>
              <w:jc w:val="both"/>
              <w:rPr>
                <w:b/>
                <w:bCs/>
                <w:highlight w:val="white"/>
              </w:rPr>
            </w:pPr>
            <w:r>
              <w:rPr>
                <w:b/>
                <w:bCs/>
                <w:highlight w:val="white"/>
              </w:rPr>
              <w:t>Using Resources 6A and 6B, describe the changes to the Stratford waterfront area in London, UK. [6]</w:t>
            </w:r>
          </w:p>
          <w:p w14:paraId="5536EE3E" w14:textId="77777777" w:rsidR="00CF752E" w:rsidRDefault="00CF752E" w:rsidP="00A4028D">
            <w:pPr>
              <w:ind w:right="-1"/>
              <w:jc w:val="both"/>
              <w:rPr>
                <w:b/>
                <w:bCs/>
                <w:highlight w:val="white"/>
              </w:rPr>
            </w:pPr>
          </w:p>
          <w:p w14:paraId="375EA1C8" w14:textId="77777777" w:rsidR="00CF752E" w:rsidRDefault="00CF752E" w:rsidP="00A4028D">
            <w:pPr>
              <w:ind w:right="-1"/>
              <w:jc w:val="both"/>
              <w:rPr>
                <w:highlight w:val="white"/>
              </w:rPr>
            </w:pPr>
            <w:r>
              <w:rPr>
                <w:highlight w:val="white"/>
              </w:rPr>
              <w:t>Award 1 mark for each description of changes to the Stratford waterfront area in London, UK.</w:t>
            </w:r>
          </w:p>
          <w:p w14:paraId="447146A7" w14:textId="77777777" w:rsidR="00CF752E" w:rsidRDefault="00CF752E" w:rsidP="00A4028D">
            <w:pPr>
              <w:ind w:right="-1"/>
              <w:jc w:val="both"/>
              <w:rPr>
                <w:highlight w:val="white"/>
              </w:rPr>
            </w:pPr>
            <w:r>
              <w:rPr>
                <w:highlight w:val="white"/>
              </w:rPr>
              <w:t>Award a maximum of 1 additional mark for further development of each description.</w:t>
            </w:r>
          </w:p>
          <w:p w14:paraId="48B05C12" w14:textId="77777777" w:rsidR="00CF752E" w:rsidRDefault="00CF752E" w:rsidP="00A4028D">
            <w:pPr>
              <w:ind w:right="-1"/>
              <w:jc w:val="both"/>
              <w:rPr>
                <w:b/>
                <w:bCs/>
                <w:highlight w:val="white"/>
              </w:rPr>
            </w:pPr>
          </w:p>
          <w:p w14:paraId="30C8EB7E" w14:textId="77777777" w:rsidR="00CF752E" w:rsidRDefault="00CF752E" w:rsidP="00A4028D">
            <w:pPr>
              <w:ind w:right="-1"/>
              <w:jc w:val="both"/>
            </w:pPr>
            <w:r>
              <w:t>Possible responses include:</w:t>
            </w:r>
          </w:p>
          <w:p w14:paraId="26FF0928" w14:textId="77777777" w:rsidR="00CF752E" w:rsidRDefault="00CF752E" w:rsidP="00A4028D">
            <w:pPr>
              <w:numPr>
                <w:ilvl w:val="0"/>
                <w:numId w:val="8"/>
              </w:numPr>
              <w:ind w:right="-1"/>
              <w:jc w:val="both"/>
            </w:pPr>
            <w:r>
              <w:t>Change in land use from industrial/transport to mixed-use/recreational</w:t>
            </w:r>
          </w:p>
          <w:p w14:paraId="210F08D8" w14:textId="77777777" w:rsidR="00CF752E" w:rsidRDefault="00CF752E" w:rsidP="00A4028D">
            <w:pPr>
              <w:numPr>
                <w:ilvl w:val="0"/>
                <w:numId w:val="8"/>
              </w:numPr>
              <w:ind w:right="-1"/>
              <w:jc w:val="both"/>
            </w:pPr>
            <w:r>
              <w:t>More green spaces and vegetation have been introduced</w:t>
            </w:r>
          </w:p>
          <w:p w14:paraId="58D2FA9E" w14:textId="77777777" w:rsidR="00CF752E" w:rsidRDefault="00CF752E" w:rsidP="00A4028D">
            <w:pPr>
              <w:numPr>
                <w:ilvl w:val="0"/>
                <w:numId w:val="8"/>
              </w:numPr>
              <w:ind w:right="-1"/>
              <w:jc w:val="both"/>
            </w:pPr>
            <w:r>
              <w:t>Construction of high rise residential and commercial buildings</w:t>
            </w:r>
          </w:p>
          <w:p w14:paraId="30E5696C" w14:textId="77777777" w:rsidR="00CF752E" w:rsidRDefault="00CF752E" w:rsidP="00A4028D">
            <w:pPr>
              <w:numPr>
                <w:ilvl w:val="0"/>
                <w:numId w:val="8"/>
              </w:numPr>
              <w:ind w:right="-1"/>
              <w:jc w:val="both"/>
            </w:pPr>
            <w:r>
              <w:t>Constructions of stadiums and recreational facilities</w:t>
            </w:r>
          </w:p>
          <w:p w14:paraId="6C0A2EE5" w14:textId="77777777" w:rsidR="00CF752E" w:rsidRDefault="00CF752E" w:rsidP="00A4028D">
            <w:pPr>
              <w:numPr>
                <w:ilvl w:val="0"/>
                <w:numId w:val="8"/>
              </w:numPr>
              <w:ind w:right="-1"/>
              <w:jc w:val="both"/>
            </w:pPr>
            <w:r>
              <w:t>Transport infrastructure has been improved and expanded</w:t>
            </w:r>
          </w:p>
          <w:p w14:paraId="5DB5FF26" w14:textId="77777777" w:rsidR="00CF752E" w:rsidRDefault="00CF752E" w:rsidP="00A4028D">
            <w:pPr>
              <w:ind w:right="-1"/>
              <w:jc w:val="both"/>
              <w:rPr>
                <w:b/>
                <w:bCs/>
                <w:highlight w:val="white"/>
              </w:rPr>
            </w:pPr>
            <w:r>
              <w:rPr>
                <w:b/>
                <w:bCs/>
                <w:highlight w:val="white"/>
              </w:rPr>
              <w:br/>
            </w:r>
            <w:r>
              <w:rPr>
                <w:b/>
                <w:bCs/>
              </w:rPr>
              <w:t>AO2</w:t>
            </w:r>
          </w:p>
        </w:tc>
      </w:tr>
    </w:tbl>
    <w:p w14:paraId="32B5202F" w14:textId="77777777" w:rsidR="00CF752E" w:rsidRDefault="00CF752E" w:rsidP="00CF752E">
      <w:pPr>
        <w:tabs>
          <w:tab w:val="left" w:pos="1370"/>
        </w:tabs>
      </w:pPr>
    </w:p>
    <w:p w14:paraId="25EEC72C" w14:textId="77777777" w:rsidR="00CF752E" w:rsidRDefault="00CF752E" w:rsidP="00CF752E">
      <w:pPr>
        <w:tabs>
          <w:tab w:val="left" w:pos="1370"/>
        </w:tabs>
      </w:pPr>
    </w:p>
    <w:p w14:paraId="5A7C8975" w14:textId="77777777" w:rsidR="00CF752E" w:rsidRDefault="00CF752E" w:rsidP="00CF752E">
      <w:pPr>
        <w:tabs>
          <w:tab w:val="left" w:pos="1370"/>
        </w:tabs>
      </w:pPr>
    </w:p>
    <w:p w14:paraId="2E5C6CF5" w14:textId="77777777" w:rsidR="00CF752E" w:rsidRDefault="00CF752E" w:rsidP="00CF752E">
      <w:pPr>
        <w:tabs>
          <w:tab w:val="left" w:pos="1370"/>
        </w:tabs>
      </w:pPr>
    </w:p>
    <w:tbl>
      <w:tblPr>
        <w:tblStyle w:val="a0"/>
        <w:tblpPr w:leftFromText="180" w:rightFromText="180" w:topFromText="180" w:bottomFromText="180" w:vertAnchor="text" w:tblpX="-150"/>
        <w:tblW w:w="9480" w:type="dxa"/>
        <w:tblInd w:w="0" w:type="dxa"/>
        <w:tblLayout w:type="fixed"/>
        <w:tblLook w:val="0600" w:firstRow="0" w:lastRow="0" w:firstColumn="0" w:lastColumn="0" w:noHBand="1" w:noVBand="1"/>
      </w:tblPr>
      <w:tblGrid>
        <w:gridCol w:w="699"/>
        <w:gridCol w:w="8781"/>
      </w:tblGrid>
      <w:tr w:rsidR="00CF752E" w14:paraId="4F8BAE0C" w14:textId="77777777" w:rsidTr="002118BA">
        <w:tc>
          <w:tcPr>
            <w:tcW w:w="699" w:type="dxa"/>
          </w:tcPr>
          <w:p w14:paraId="52CF5CD6" w14:textId="77777777" w:rsidR="00CF752E" w:rsidRPr="00333D48" w:rsidRDefault="00CF752E" w:rsidP="00A4028D">
            <w:pPr>
              <w:widowControl w:val="0"/>
              <w:spacing w:line="240" w:lineRule="auto"/>
              <w:jc w:val="center"/>
              <w:rPr>
                <w:b/>
                <w:bCs/>
              </w:rPr>
            </w:pPr>
            <w:r w:rsidRPr="00333D48">
              <w:rPr>
                <w:b/>
                <w:bCs/>
              </w:rPr>
              <w:lastRenderedPageBreak/>
              <w:t>2(c)</w:t>
            </w:r>
          </w:p>
        </w:tc>
        <w:tc>
          <w:tcPr>
            <w:tcW w:w="8781" w:type="dxa"/>
          </w:tcPr>
          <w:p w14:paraId="782959C0" w14:textId="77777777" w:rsidR="00CF752E" w:rsidRDefault="00CF752E" w:rsidP="00A4028D">
            <w:pPr>
              <w:ind w:right="-1"/>
              <w:jc w:val="both"/>
              <w:rPr>
                <w:b/>
                <w:bCs/>
                <w:highlight w:val="white"/>
              </w:rPr>
            </w:pPr>
            <w:r>
              <w:rPr>
                <w:b/>
                <w:bCs/>
                <w:highlight w:val="white"/>
              </w:rPr>
              <w:t>Using Resource 7, explain how strategies for climate change adaptation impact sustainable urban development. [6]</w:t>
            </w:r>
          </w:p>
          <w:p w14:paraId="65651D0C" w14:textId="77777777" w:rsidR="00CF752E" w:rsidRDefault="00CF752E" w:rsidP="00A4028D">
            <w:pPr>
              <w:ind w:right="-1"/>
              <w:jc w:val="both"/>
              <w:rPr>
                <w:b/>
                <w:bCs/>
                <w:highlight w:val="white"/>
              </w:rPr>
            </w:pPr>
          </w:p>
          <w:p w14:paraId="731850C3" w14:textId="77777777" w:rsidR="00CF752E" w:rsidRDefault="00CF752E" w:rsidP="00A4028D">
            <w:pPr>
              <w:ind w:right="-1"/>
              <w:jc w:val="both"/>
            </w:pPr>
            <w:r>
              <w:t>Award 1 mark for each explanation of how strategies for climate change adaptation impact sustainable urban development.</w:t>
            </w:r>
          </w:p>
          <w:p w14:paraId="06DF4F44" w14:textId="77777777" w:rsidR="00CF752E" w:rsidRDefault="00CF752E" w:rsidP="00A4028D">
            <w:pPr>
              <w:ind w:right="-1"/>
              <w:jc w:val="both"/>
            </w:pPr>
            <w:r>
              <w:t>Award a maximum of 1 additional mark for further development of each explanation.</w:t>
            </w:r>
          </w:p>
          <w:p w14:paraId="3FF09216" w14:textId="77777777" w:rsidR="00CF752E" w:rsidRDefault="00CF752E" w:rsidP="00A4028D">
            <w:pPr>
              <w:ind w:right="-1"/>
              <w:jc w:val="both"/>
            </w:pPr>
          </w:p>
          <w:p w14:paraId="0B211A2E" w14:textId="77777777" w:rsidR="00CF752E" w:rsidRDefault="00CF752E" w:rsidP="00A4028D">
            <w:pPr>
              <w:ind w:right="-1"/>
              <w:jc w:val="both"/>
            </w:pPr>
            <w:r>
              <w:t>Possible responses include:</w:t>
            </w:r>
          </w:p>
          <w:p w14:paraId="0FF6156E" w14:textId="77777777" w:rsidR="00CF752E" w:rsidRDefault="00CF752E" w:rsidP="00A4028D">
            <w:pPr>
              <w:numPr>
                <w:ilvl w:val="0"/>
                <w:numId w:val="8"/>
              </w:numPr>
              <w:ind w:right="-1"/>
              <w:jc w:val="both"/>
            </w:pPr>
            <w:r>
              <w:t>Resource 7 shows a continuous line of coastal defence running along the seaward edge of the reclaimed land, designed to protect Singapore's existing coastline from sea level rise and storm surges. This adaptation strategy supports social well-being by protecting the homes, livelihoods and infrastructure of coastal communities from flood damage, ensuring that residents can continue to live safely in the area and promoting sustainable urban development.</w:t>
            </w:r>
          </w:p>
          <w:p w14:paraId="6EA0D1B5" w14:textId="77777777" w:rsidR="00CF752E" w:rsidRDefault="00CF752E" w:rsidP="00A4028D">
            <w:pPr>
              <w:numPr>
                <w:ilvl w:val="0"/>
                <w:numId w:val="8"/>
              </w:numPr>
              <w:ind w:right="-1"/>
              <w:jc w:val="both"/>
            </w:pPr>
            <w:r>
              <w:t>Resource 7 shows new waterfront parks planned along the seaward edge of the reclaimed land, providing green recreational spaces for residents as part of the climate adaptation strategy. These green spaces contribute to environmental integrity by providing urban cooling, carbon sequestration and biodiversity habitat, advancing sustainable urban development.</w:t>
            </w:r>
          </w:p>
          <w:p w14:paraId="2A9A082A" w14:textId="77777777" w:rsidR="00CF752E" w:rsidRDefault="00CF752E" w:rsidP="00A4028D">
            <w:pPr>
              <w:numPr>
                <w:ilvl w:val="0"/>
                <w:numId w:val="8"/>
              </w:numPr>
              <w:ind w:right="-1"/>
              <w:jc w:val="both"/>
            </w:pPr>
            <w:r>
              <w:t xml:space="preserve">Resource 7 shows that the Long Island plan creates significant new reclaimed land </w:t>
            </w:r>
            <w:proofErr w:type="gramStart"/>
            <w:r>
              <w:t>in close proximity to</w:t>
            </w:r>
            <w:proofErr w:type="gramEnd"/>
            <w:r>
              <w:t xml:space="preserve"> Singapore's existing urban area and transport infrastructure, providing new developable land near the city centre. This can generate significant economic growth opportunities as the land can be developed for housing, commercial and industrial uses which attracts investment and creates employment in the city. This directly supports the economic vitality dimension of sustainable urban development.</w:t>
            </w:r>
          </w:p>
          <w:p w14:paraId="7237ED06" w14:textId="77777777" w:rsidR="00CF752E" w:rsidRDefault="00CF752E" w:rsidP="00A4028D">
            <w:pPr>
              <w:numPr>
                <w:ilvl w:val="0"/>
                <w:numId w:val="8"/>
              </w:numPr>
              <w:ind w:right="-1"/>
              <w:jc w:val="both"/>
            </w:pPr>
            <w:r>
              <w:t xml:space="preserve">Resource 7 shows that the Long Island strategy involves significant land reclamation. This raises significant environmental trade-offs as the reclamation process destroys marine habitats such as seagrass beds and coral reefs, reducing biodiversity and compromising the environmental integrity dimension of sustainable urban development. </w:t>
            </w:r>
          </w:p>
          <w:p w14:paraId="668D011A" w14:textId="77777777" w:rsidR="00CF752E" w:rsidRDefault="00CF752E" w:rsidP="00A4028D">
            <w:pPr>
              <w:ind w:left="425" w:right="-1"/>
              <w:jc w:val="both"/>
            </w:pPr>
          </w:p>
          <w:p w14:paraId="4A704173" w14:textId="77777777" w:rsidR="00CF752E" w:rsidRDefault="00CF752E" w:rsidP="00A4028D">
            <w:pPr>
              <w:ind w:right="-1"/>
              <w:jc w:val="both"/>
              <w:rPr>
                <w:b/>
                <w:bCs/>
                <w:highlight w:val="white"/>
              </w:rPr>
            </w:pPr>
            <w:r>
              <w:rPr>
                <w:b/>
                <w:bCs/>
                <w:highlight w:val="white"/>
              </w:rPr>
              <w:t>AO2</w:t>
            </w:r>
          </w:p>
        </w:tc>
      </w:tr>
      <w:tr w:rsidR="00CF752E" w14:paraId="462F9E3B" w14:textId="77777777" w:rsidTr="002118BA">
        <w:tc>
          <w:tcPr>
            <w:tcW w:w="699" w:type="dxa"/>
          </w:tcPr>
          <w:p w14:paraId="3CA0D0F6" w14:textId="77777777" w:rsidR="00CF752E" w:rsidRDefault="00CF752E" w:rsidP="00A4028D">
            <w:pPr>
              <w:widowControl w:val="0"/>
              <w:spacing w:line="240" w:lineRule="auto"/>
              <w:jc w:val="center"/>
            </w:pPr>
            <w:r w:rsidRPr="00CF432F">
              <w:rPr>
                <w:b/>
                <w:bCs/>
              </w:rPr>
              <w:t>(d)</w:t>
            </w:r>
          </w:p>
        </w:tc>
        <w:tc>
          <w:tcPr>
            <w:tcW w:w="8781" w:type="dxa"/>
          </w:tcPr>
          <w:p w14:paraId="007D359A" w14:textId="77777777" w:rsidR="00CF752E" w:rsidRPr="000C02DE" w:rsidRDefault="00CF752E" w:rsidP="00A4028D">
            <w:pPr>
              <w:pStyle w:val="Default"/>
              <w:rPr>
                <w:b/>
                <w:bCs/>
                <w:sz w:val="22"/>
                <w:szCs w:val="22"/>
              </w:rPr>
            </w:pPr>
            <w:r w:rsidRPr="000C02DE">
              <w:rPr>
                <w:b/>
                <w:bCs/>
                <w:color w:val="auto"/>
                <w:sz w:val="22"/>
                <w:szCs w:val="22"/>
              </w:rPr>
              <w:t xml:space="preserve">Cite relevant data from Resource 8 to explain how changes in atmospheric </w:t>
            </w:r>
            <w:r w:rsidRPr="000C02DE">
              <w:rPr>
                <w:rFonts w:eastAsia="Arial"/>
                <w:b/>
                <w:bCs/>
                <w:color w:val="000000" w:themeColor="text1"/>
                <w:sz w:val="22"/>
                <w:szCs w:val="22"/>
              </w:rPr>
              <w:t>CO</w:t>
            </w:r>
            <w:r w:rsidRPr="000C02DE">
              <w:rPr>
                <w:rFonts w:eastAsia="Arial"/>
                <w:b/>
                <w:bCs/>
                <w:color w:val="000000" w:themeColor="text1"/>
                <w:sz w:val="22"/>
                <w:szCs w:val="22"/>
                <w:vertAlign w:val="subscript"/>
              </w:rPr>
              <w:t>2</w:t>
            </w:r>
            <w:r w:rsidRPr="000C02DE">
              <w:rPr>
                <w:b/>
                <w:bCs/>
                <w:color w:val="auto"/>
                <w:sz w:val="22"/>
                <w:szCs w:val="22"/>
              </w:rPr>
              <w:t xml:space="preserve"> concentration provide evidence of climate variability.                             </w:t>
            </w:r>
            <w:r w:rsidRPr="000C02DE">
              <w:rPr>
                <w:b/>
                <w:bCs/>
                <w:sz w:val="22"/>
                <w:szCs w:val="22"/>
              </w:rPr>
              <w:t xml:space="preserve">                     [4]                                                              </w:t>
            </w:r>
          </w:p>
          <w:p w14:paraId="5E7E0C51" w14:textId="77777777" w:rsidR="00CF752E" w:rsidRPr="00D733E3" w:rsidRDefault="00CF752E" w:rsidP="00A4028D">
            <w:pPr>
              <w:pStyle w:val="Default"/>
              <w:jc w:val="both"/>
              <w:rPr>
                <w:sz w:val="22"/>
                <w:szCs w:val="22"/>
              </w:rPr>
            </w:pPr>
          </w:p>
          <w:p w14:paraId="24AB622F" w14:textId="77777777" w:rsidR="00CF752E" w:rsidRPr="00D733E3" w:rsidRDefault="00CF752E" w:rsidP="00A4028D">
            <w:pPr>
              <w:pStyle w:val="Default"/>
              <w:jc w:val="both"/>
              <w:rPr>
                <w:sz w:val="22"/>
                <w:szCs w:val="22"/>
                <w:lang w:val="en-US"/>
              </w:rPr>
            </w:pPr>
            <w:r w:rsidRPr="00D733E3">
              <w:rPr>
                <w:sz w:val="22"/>
                <w:szCs w:val="22"/>
                <w:lang w:val="en-US"/>
              </w:rPr>
              <w:t>CO</w:t>
            </w:r>
            <w:r w:rsidRPr="00D733E3">
              <w:rPr>
                <w:rFonts w:ascii="Cambria Math" w:hAnsi="Cambria Math" w:cs="Cambria Math"/>
                <w:sz w:val="22"/>
                <w:szCs w:val="22"/>
                <w:lang w:val="en-US"/>
              </w:rPr>
              <w:t>₂</w:t>
            </w:r>
            <w:r w:rsidRPr="00D733E3">
              <w:rPr>
                <w:sz w:val="22"/>
                <w:szCs w:val="22"/>
                <w:lang w:val="en-US"/>
              </w:rPr>
              <w:t xml:space="preserve"> concentration has changed considerably over time, demonstrating that the Earth's climate system is not constant or fixed, but instead varies naturally over long periods of time.</w:t>
            </w:r>
          </w:p>
          <w:p w14:paraId="5DE27373"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The graph shows a repeated pattern in which CO</w:t>
            </w:r>
            <w:r w:rsidRPr="00D733E3">
              <w:rPr>
                <w:rFonts w:ascii="Cambria Math" w:hAnsi="Cambria Math" w:cs="Cambria Math"/>
                <w:sz w:val="22"/>
                <w:szCs w:val="22"/>
                <w:lang w:val="en-US"/>
              </w:rPr>
              <w:t>₂</w:t>
            </w:r>
            <w:r w:rsidRPr="00D733E3">
              <w:rPr>
                <w:sz w:val="22"/>
                <w:szCs w:val="22"/>
                <w:lang w:val="en-US"/>
              </w:rPr>
              <w:t xml:space="preserve"> concentrations increase and then decrease, with Antarctic temperatures showing a broadly similar pattern.</w:t>
            </w:r>
          </w:p>
          <w:p w14:paraId="5373DC77"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This suggests a strong relationship between changes in atmospheric CO</w:t>
            </w:r>
            <w:r w:rsidRPr="00D733E3">
              <w:rPr>
                <w:rFonts w:ascii="Cambria Math" w:hAnsi="Cambria Math" w:cs="Cambria Math"/>
                <w:sz w:val="22"/>
                <w:szCs w:val="22"/>
                <w:lang w:val="en-US"/>
              </w:rPr>
              <w:t>₂</w:t>
            </w:r>
            <w:r w:rsidRPr="00D733E3">
              <w:rPr>
                <w:sz w:val="22"/>
                <w:szCs w:val="22"/>
                <w:lang w:val="en-US"/>
              </w:rPr>
              <w:t xml:space="preserve"> and changes in temperature, although the relationship is not necessarily </w:t>
            </w:r>
            <w:proofErr w:type="gramStart"/>
            <w:r w:rsidRPr="00D733E3">
              <w:rPr>
                <w:sz w:val="22"/>
                <w:szCs w:val="22"/>
                <w:lang w:val="en-US"/>
              </w:rPr>
              <w:t>exactly the same</w:t>
            </w:r>
            <w:proofErr w:type="gramEnd"/>
            <w:r w:rsidRPr="00D733E3">
              <w:rPr>
                <w:sz w:val="22"/>
                <w:szCs w:val="22"/>
                <w:lang w:val="en-US"/>
              </w:rPr>
              <w:t> at every point in time.</w:t>
            </w:r>
            <w:r>
              <w:rPr>
                <w:bCs/>
                <w:sz w:val="22"/>
                <w:szCs w:val="22"/>
              </w:rPr>
              <w:t xml:space="preserve"> [1]</w:t>
            </w:r>
          </w:p>
          <w:p w14:paraId="1EDDAB55" w14:textId="77777777" w:rsidR="00CF752E" w:rsidRPr="00D733E3" w:rsidRDefault="00CF752E" w:rsidP="00A4028D">
            <w:pPr>
              <w:pStyle w:val="Default"/>
              <w:jc w:val="both"/>
              <w:rPr>
                <w:sz w:val="22"/>
                <w:szCs w:val="22"/>
                <w:lang w:val="en-US"/>
              </w:rPr>
            </w:pPr>
            <w:r w:rsidRPr="00D733E3">
              <w:rPr>
                <w:sz w:val="22"/>
                <w:szCs w:val="22"/>
                <w:lang w:val="en-US"/>
              </w:rPr>
              <w:t>Over the last approximately 800,000 years, atmospheric CO</w:t>
            </w:r>
            <w:r w:rsidRPr="00D733E3">
              <w:rPr>
                <w:rFonts w:ascii="Cambria Math" w:hAnsi="Cambria Math" w:cs="Cambria Math"/>
                <w:sz w:val="22"/>
                <w:szCs w:val="22"/>
                <w:lang w:val="en-US"/>
              </w:rPr>
              <w:t>₂</w:t>
            </w:r>
            <w:r w:rsidRPr="00D733E3">
              <w:rPr>
                <w:sz w:val="22"/>
                <w:szCs w:val="22"/>
                <w:lang w:val="en-US"/>
              </w:rPr>
              <w:t xml:space="preserve"> has repeatedly risen and fallen within a relatively consistent natural range.</w:t>
            </w:r>
          </w:p>
          <w:p w14:paraId="39029726"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lastRenderedPageBreak/>
              <w:t>CO</w:t>
            </w:r>
            <w:r w:rsidRPr="00D733E3">
              <w:rPr>
                <w:rFonts w:ascii="Cambria Math" w:hAnsi="Cambria Math" w:cs="Cambria Math"/>
                <w:sz w:val="22"/>
                <w:szCs w:val="22"/>
                <w:lang w:val="en-US"/>
              </w:rPr>
              <w:t>₂</w:t>
            </w:r>
            <w:r w:rsidRPr="00D733E3">
              <w:rPr>
                <w:sz w:val="22"/>
                <w:szCs w:val="22"/>
                <w:lang w:val="en-US"/>
              </w:rPr>
              <w:t xml:space="preserve"> concentrations have generally fluctuated between approximately 180 ppm and 300 ppm.</w:t>
            </w:r>
          </w:p>
          <w:p w14:paraId="336D5A48"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Therefore, the repeated rises and falls demonstrate that climate variability has occurred naturally over thousands of years, rather than the climate remaining completely stable.</w:t>
            </w:r>
          </w:p>
          <w:p w14:paraId="052D4EF5"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When CO</w:t>
            </w:r>
            <w:r w:rsidRPr="00D733E3">
              <w:rPr>
                <w:rFonts w:ascii="Cambria Math" w:hAnsi="Cambria Math" w:cs="Cambria Math"/>
                <w:sz w:val="22"/>
                <w:szCs w:val="22"/>
                <w:lang w:val="en-US"/>
              </w:rPr>
              <w:t>₂</w:t>
            </w:r>
            <w:r w:rsidRPr="00D733E3">
              <w:rPr>
                <w:sz w:val="22"/>
                <w:szCs w:val="22"/>
                <w:lang w:val="en-US"/>
              </w:rPr>
              <w:t xml:space="preserve"> rises, Antarctic temperatures generally show a corresponding increase, while falling CO</w:t>
            </w:r>
            <w:r w:rsidRPr="00D733E3">
              <w:rPr>
                <w:rFonts w:ascii="Cambria Math" w:hAnsi="Cambria Math" w:cs="Cambria Math"/>
                <w:sz w:val="22"/>
                <w:szCs w:val="22"/>
                <w:lang w:val="en-US"/>
              </w:rPr>
              <w:t>₂</w:t>
            </w:r>
            <w:r w:rsidRPr="00D733E3">
              <w:rPr>
                <w:sz w:val="22"/>
                <w:szCs w:val="22"/>
                <w:lang w:val="en-US"/>
              </w:rPr>
              <w:t xml:space="preserve"> tends to occur alongside lower temperatures.</w:t>
            </w:r>
            <w:r>
              <w:rPr>
                <w:bCs/>
                <w:sz w:val="22"/>
                <w:szCs w:val="22"/>
              </w:rPr>
              <w:t xml:space="preserve"> [1]</w:t>
            </w:r>
          </w:p>
          <w:p w14:paraId="363AB577" w14:textId="77777777" w:rsidR="00CF752E" w:rsidRPr="00D733E3" w:rsidRDefault="00CF752E" w:rsidP="00A4028D">
            <w:pPr>
              <w:pStyle w:val="Default"/>
              <w:jc w:val="both"/>
              <w:rPr>
                <w:sz w:val="22"/>
                <w:szCs w:val="22"/>
                <w:lang w:val="en-US"/>
              </w:rPr>
            </w:pPr>
            <w:r w:rsidRPr="00D733E3">
              <w:rPr>
                <w:sz w:val="22"/>
                <w:szCs w:val="22"/>
                <w:lang w:val="en-US"/>
              </w:rPr>
              <w:t>For example, approximately 400,000 years ago, CO</w:t>
            </w:r>
            <w:r w:rsidRPr="00D733E3">
              <w:rPr>
                <w:rFonts w:ascii="Cambria Math" w:hAnsi="Cambria Math" w:cs="Cambria Math"/>
                <w:sz w:val="22"/>
                <w:szCs w:val="22"/>
                <w:lang w:val="en-US"/>
              </w:rPr>
              <w:t>₂</w:t>
            </w:r>
            <w:r w:rsidRPr="00D733E3">
              <w:rPr>
                <w:sz w:val="22"/>
                <w:szCs w:val="22"/>
                <w:lang w:val="en-US"/>
              </w:rPr>
              <w:t xml:space="preserve"> concentration increased to around 280–300 ppm.</w:t>
            </w:r>
          </w:p>
          <w:p w14:paraId="0550735F"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At approximately the same period, Antarctic temperatures experienced a positive temperature change of around +2 to +3°C.</w:t>
            </w:r>
          </w:p>
          <w:p w14:paraId="7A66AE84"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This suggests that higher CO</w:t>
            </w:r>
            <w:r w:rsidRPr="00D733E3">
              <w:rPr>
                <w:rFonts w:ascii="Cambria Math" w:hAnsi="Cambria Math" w:cs="Cambria Math"/>
                <w:sz w:val="22"/>
                <w:szCs w:val="22"/>
                <w:lang w:val="en-US"/>
              </w:rPr>
              <w:t>₂</w:t>
            </w:r>
            <w:r w:rsidRPr="00D733E3">
              <w:rPr>
                <w:sz w:val="22"/>
                <w:szCs w:val="22"/>
                <w:lang w:val="en-US"/>
              </w:rPr>
              <w:t xml:space="preserve"> concentrations were associated with warmer temperatures, demonstrating the relationship between greenhouse gas concentrations and temperature.</w:t>
            </w:r>
            <w:r>
              <w:rPr>
                <w:bCs/>
                <w:sz w:val="22"/>
                <w:szCs w:val="22"/>
              </w:rPr>
              <w:t xml:space="preserve"> [1]</w:t>
            </w:r>
          </w:p>
          <w:p w14:paraId="50420832" w14:textId="77777777" w:rsidR="00CF752E" w:rsidRPr="00D733E3" w:rsidRDefault="00CF752E" w:rsidP="00A4028D">
            <w:pPr>
              <w:pStyle w:val="Default"/>
              <w:jc w:val="both"/>
              <w:rPr>
                <w:sz w:val="22"/>
                <w:szCs w:val="22"/>
                <w:lang w:val="en-US"/>
              </w:rPr>
            </w:pPr>
            <w:r w:rsidRPr="00D733E3">
              <w:rPr>
                <w:sz w:val="22"/>
                <w:szCs w:val="22"/>
                <w:lang w:val="en-US"/>
              </w:rPr>
              <w:t>Conversely, when CO</w:t>
            </w:r>
            <w:r w:rsidRPr="00D733E3">
              <w:rPr>
                <w:rFonts w:ascii="Cambria Math" w:hAnsi="Cambria Math" w:cs="Cambria Math"/>
                <w:sz w:val="22"/>
                <w:szCs w:val="22"/>
                <w:lang w:val="en-US"/>
              </w:rPr>
              <w:t>₂</w:t>
            </w:r>
            <w:r w:rsidRPr="00D733E3">
              <w:rPr>
                <w:sz w:val="22"/>
                <w:szCs w:val="22"/>
                <w:lang w:val="en-US"/>
              </w:rPr>
              <w:t xml:space="preserve"> concentrations subsequently declined to around 180–200 ppm, temperatures also became considerably lower.</w:t>
            </w:r>
          </w:p>
          <w:p w14:paraId="104144F4"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Antarctic temperature changes reached approximately −8 to −10°C.</w:t>
            </w:r>
          </w:p>
          <w:p w14:paraId="32FEEF80"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Therefore, the lower CO</w:t>
            </w:r>
            <w:r w:rsidRPr="00D733E3">
              <w:rPr>
                <w:rFonts w:ascii="Cambria Math" w:hAnsi="Cambria Math" w:cs="Cambria Math"/>
                <w:sz w:val="22"/>
                <w:szCs w:val="22"/>
                <w:lang w:val="en-US"/>
              </w:rPr>
              <w:t>₂</w:t>
            </w:r>
            <w:r w:rsidRPr="00D733E3">
              <w:rPr>
                <w:sz w:val="22"/>
                <w:szCs w:val="22"/>
                <w:lang w:val="en-US"/>
              </w:rPr>
              <w:t xml:space="preserve"> concentration corresponds with a substantial decrease in temperature.</w:t>
            </w:r>
          </w:p>
          <w:p w14:paraId="7936D771"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This repeated relationship means that high CO</w:t>
            </w:r>
            <w:r w:rsidRPr="00D733E3">
              <w:rPr>
                <w:rFonts w:ascii="Cambria Math" w:hAnsi="Cambria Math" w:cs="Cambria Math"/>
                <w:sz w:val="22"/>
                <w:szCs w:val="22"/>
                <w:lang w:val="en-US"/>
              </w:rPr>
              <w:t>₂</w:t>
            </w:r>
            <w:r w:rsidRPr="00D733E3">
              <w:rPr>
                <w:sz w:val="22"/>
                <w:szCs w:val="22"/>
                <w:lang w:val="en-US"/>
              </w:rPr>
              <w:t xml:space="preserve"> is generally associated with warmer conditions, while low CO</w:t>
            </w:r>
            <w:r w:rsidRPr="00D733E3">
              <w:rPr>
                <w:rFonts w:ascii="Cambria Math" w:hAnsi="Cambria Math" w:cs="Cambria Math"/>
                <w:sz w:val="22"/>
                <w:szCs w:val="22"/>
                <w:lang w:val="en-US"/>
              </w:rPr>
              <w:t>₂</w:t>
            </w:r>
            <w:r w:rsidRPr="00D733E3">
              <w:rPr>
                <w:sz w:val="22"/>
                <w:szCs w:val="22"/>
                <w:lang w:val="en-US"/>
              </w:rPr>
              <w:t xml:space="preserve"> is generally associated with colder conditions.</w:t>
            </w:r>
            <w:r>
              <w:rPr>
                <w:bCs/>
                <w:sz w:val="22"/>
                <w:szCs w:val="22"/>
              </w:rPr>
              <w:t xml:space="preserve"> [1]</w:t>
            </w:r>
          </w:p>
          <w:p w14:paraId="47F3F101" w14:textId="77777777" w:rsidR="00CF752E" w:rsidRPr="00D733E3" w:rsidRDefault="00CF752E" w:rsidP="00A4028D">
            <w:pPr>
              <w:pStyle w:val="Default"/>
              <w:jc w:val="both"/>
              <w:rPr>
                <w:sz w:val="22"/>
                <w:szCs w:val="22"/>
                <w:lang w:val="en-US"/>
              </w:rPr>
            </w:pPr>
            <w:r w:rsidRPr="00D733E3">
              <w:rPr>
                <w:sz w:val="22"/>
                <w:szCs w:val="22"/>
                <w:lang w:val="en-US"/>
              </w:rPr>
              <w:t>However, the current situation is different from most of the previous 800,000 years.</w:t>
            </w:r>
          </w:p>
          <w:p w14:paraId="74717D04"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Present-day atmospheric CO</w:t>
            </w:r>
            <w:r w:rsidRPr="00D733E3">
              <w:rPr>
                <w:rFonts w:ascii="Cambria Math" w:hAnsi="Cambria Math" w:cs="Cambria Math"/>
                <w:sz w:val="22"/>
                <w:szCs w:val="22"/>
                <w:lang w:val="en-US"/>
              </w:rPr>
              <w:t>₂</w:t>
            </w:r>
            <w:r w:rsidRPr="00D733E3">
              <w:rPr>
                <w:sz w:val="22"/>
                <w:szCs w:val="22"/>
                <w:lang w:val="en-US"/>
              </w:rPr>
              <w:t xml:space="preserve"> concentration is approximately 400–410 ppm, which is above the natural range of around 180–300 ppm shown for most of the previous 800,000 years.</w:t>
            </w:r>
          </w:p>
          <w:p w14:paraId="40D5F17F"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At the same time, global temperatures have increased by approximately 1°C compared with the relevant historical baseline.</w:t>
            </w:r>
          </w:p>
          <w:p w14:paraId="6A9E7677" w14:textId="77777777" w:rsidR="00CF752E" w:rsidRPr="00D733E3" w:rsidRDefault="00CF752E" w:rsidP="00A4028D">
            <w:pPr>
              <w:pStyle w:val="Default"/>
              <w:numPr>
                <w:ilvl w:val="1"/>
                <w:numId w:val="26"/>
              </w:numPr>
              <w:jc w:val="both"/>
              <w:rPr>
                <w:sz w:val="22"/>
                <w:szCs w:val="22"/>
                <w:lang w:val="en-US"/>
              </w:rPr>
            </w:pPr>
            <w:r w:rsidRPr="00D733E3">
              <w:rPr>
                <w:sz w:val="22"/>
                <w:szCs w:val="22"/>
                <w:lang w:val="en-US"/>
              </w:rPr>
              <w:t>Therefore, the present CO</w:t>
            </w:r>
            <w:r w:rsidRPr="00D733E3">
              <w:rPr>
                <w:rFonts w:ascii="Cambria Math" w:hAnsi="Cambria Math" w:cs="Cambria Math"/>
                <w:sz w:val="22"/>
                <w:szCs w:val="22"/>
                <w:lang w:val="en-US"/>
              </w:rPr>
              <w:t>₂</w:t>
            </w:r>
            <w:r w:rsidRPr="00D733E3">
              <w:rPr>
                <w:sz w:val="22"/>
                <w:szCs w:val="22"/>
                <w:lang w:val="en-US"/>
              </w:rPr>
              <w:t xml:space="preserve"> concentration is unusual because it is higher than the repeated natural maximum shown throughout much of the </w:t>
            </w:r>
            <w:proofErr w:type="gramStart"/>
            <w:r w:rsidRPr="00D733E3">
              <w:rPr>
                <w:sz w:val="22"/>
                <w:szCs w:val="22"/>
                <w:lang w:val="en-US"/>
              </w:rPr>
              <w:t>record</w:t>
            </w:r>
            <w:r>
              <w:rPr>
                <w:bCs/>
                <w:sz w:val="22"/>
                <w:szCs w:val="22"/>
              </w:rPr>
              <w:t>[</w:t>
            </w:r>
            <w:proofErr w:type="gramEnd"/>
            <w:r>
              <w:rPr>
                <w:bCs/>
                <w:sz w:val="22"/>
                <w:szCs w:val="22"/>
              </w:rPr>
              <w:t>1]</w:t>
            </w:r>
          </w:p>
          <w:p w14:paraId="5C33B18F" w14:textId="77777777" w:rsidR="00CF752E" w:rsidRDefault="00CF752E" w:rsidP="00A4028D">
            <w:pPr>
              <w:ind w:right="-1"/>
              <w:jc w:val="both"/>
              <w:rPr>
                <w:b/>
                <w:bCs/>
                <w:highlight w:val="white"/>
              </w:rPr>
            </w:pPr>
          </w:p>
        </w:tc>
      </w:tr>
      <w:tr w:rsidR="00CF752E" w:rsidRPr="000C02DE" w14:paraId="393C294B" w14:textId="77777777" w:rsidTr="002118BA">
        <w:tc>
          <w:tcPr>
            <w:tcW w:w="699" w:type="dxa"/>
          </w:tcPr>
          <w:p w14:paraId="2BD60AC3" w14:textId="77777777" w:rsidR="00CF752E" w:rsidRPr="00CF432F" w:rsidRDefault="00CF752E" w:rsidP="00A4028D">
            <w:pPr>
              <w:widowControl w:val="0"/>
              <w:spacing w:line="240" w:lineRule="auto"/>
              <w:jc w:val="center"/>
              <w:rPr>
                <w:b/>
                <w:bCs/>
              </w:rPr>
            </w:pPr>
            <w:r w:rsidRPr="00CF432F">
              <w:rPr>
                <w:b/>
                <w:bCs/>
              </w:rPr>
              <w:lastRenderedPageBreak/>
              <w:t>(e)</w:t>
            </w:r>
          </w:p>
        </w:tc>
        <w:tc>
          <w:tcPr>
            <w:tcW w:w="8781" w:type="dxa"/>
          </w:tcPr>
          <w:p w14:paraId="4D679FB3" w14:textId="77777777" w:rsidR="00CF752E" w:rsidRDefault="00CF752E" w:rsidP="00A4028D">
            <w:pPr>
              <w:pStyle w:val="Default"/>
              <w:rPr>
                <w:rFonts w:eastAsia="Arial"/>
                <w:b/>
                <w:bCs/>
                <w:color w:val="000000" w:themeColor="text1"/>
                <w:sz w:val="22"/>
                <w:szCs w:val="22"/>
              </w:rPr>
            </w:pPr>
            <w:r w:rsidRPr="00CF432F">
              <w:rPr>
                <w:rFonts w:eastAsia="Arial"/>
                <w:b/>
                <w:bCs/>
                <w:color w:val="000000" w:themeColor="text1"/>
                <w:sz w:val="22"/>
                <w:szCs w:val="22"/>
              </w:rPr>
              <w:t>With reference to Resource 8, explain the effects of current CO</w:t>
            </w:r>
            <w:r w:rsidRPr="00CF432F">
              <w:rPr>
                <w:rFonts w:eastAsia="Arial"/>
                <w:b/>
                <w:bCs/>
                <w:color w:val="000000" w:themeColor="text1"/>
                <w:sz w:val="22"/>
                <w:szCs w:val="22"/>
                <w:vertAlign w:val="subscript"/>
              </w:rPr>
              <w:t xml:space="preserve">2 </w:t>
            </w:r>
            <w:r w:rsidRPr="00CF432F">
              <w:rPr>
                <w:rFonts w:eastAsia="Arial"/>
                <w:b/>
                <w:bCs/>
                <w:color w:val="000000" w:themeColor="text1"/>
                <w:sz w:val="22"/>
                <w:szCs w:val="22"/>
              </w:rPr>
              <w:t xml:space="preserve">concentration on the natural greenhouse effect.    </w:t>
            </w:r>
            <w:r>
              <w:rPr>
                <w:rFonts w:eastAsia="Arial"/>
                <w:b/>
                <w:bCs/>
                <w:color w:val="000000" w:themeColor="text1"/>
                <w:sz w:val="22"/>
                <w:szCs w:val="22"/>
              </w:rPr>
              <w:t xml:space="preserve">                                                            </w:t>
            </w:r>
            <w:r w:rsidRPr="00CF432F">
              <w:rPr>
                <w:rFonts w:eastAsia="Arial"/>
                <w:b/>
                <w:bCs/>
                <w:color w:val="000000" w:themeColor="text1"/>
                <w:sz w:val="22"/>
                <w:szCs w:val="22"/>
              </w:rPr>
              <w:t xml:space="preserve"> </w:t>
            </w:r>
            <w:r>
              <w:rPr>
                <w:rFonts w:eastAsia="Arial"/>
                <w:b/>
                <w:bCs/>
                <w:color w:val="000000" w:themeColor="text1"/>
                <w:sz w:val="22"/>
                <w:szCs w:val="22"/>
              </w:rPr>
              <w:t xml:space="preserve">                   </w:t>
            </w:r>
            <w:r w:rsidRPr="00CF432F">
              <w:rPr>
                <w:rFonts w:eastAsia="Arial"/>
                <w:b/>
                <w:bCs/>
                <w:color w:val="000000" w:themeColor="text1"/>
                <w:sz w:val="22"/>
                <w:szCs w:val="22"/>
              </w:rPr>
              <w:t>[6]</w:t>
            </w:r>
          </w:p>
          <w:p w14:paraId="1B666D19" w14:textId="77777777" w:rsidR="00CF752E" w:rsidRDefault="00CF752E" w:rsidP="00A4028D">
            <w:pPr>
              <w:pStyle w:val="Default"/>
              <w:rPr>
                <w:rFonts w:eastAsia="Arial"/>
                <w:b/>
                <w:bCs/>
                <w:color w:val="000000" w:themeColor="text1"/>
                <w:sz w:val="22"/>
                <w:szCs w:val="22"/>
              </w:rPr>
            </w:pPr>
            <w:r>
              <w:rPr>
                <w:rFonts w:eastAsia="Arial"/>
                <w:b/>
                <w:bCs/>
                <w:color w:val="000000" w:themeColor="text1"/>
                <w:sz w:val="22"/>
                <w:szCs w:val="22"/>
              </w:rPr>
              <w:t xml:space="preserve">  </w:t>
            </w:r>
          </w:p>
          <w:p w14:paraId="43740E1B" w14:textId="77777777" w:rsidR="00CF752E" w:rsidRPr="00D733E3" w:rsidRDefault="00CF752E" w:rsidP="00A4028D">
            <w:pPr>
              <w:pStyle w:val="Default"/>
              <w:numPr>
                <w:ilvl w:val="0"/>
                <w:numId w:val="27"/>
              </w:numPr>
              <w:rPr>
                <w:sz w:val="22"/>
                <w:szCs w:val="22"/>
              </w:rPr>
            </w:pPr>
            <w:r w:rsidRPr="00D733E3">
              <w:rPr>
                <w:sz w:val="22"/>
                <w:szCs w:val="22"/>
              </w:rPr>
              <w:t>Carbon dioxide (CO</w:t>
            </w:r>
            <w:r w:rsidRPr="00D733E3">
              <w:rPr>
                <w:rFonts w:ascii="Cambria Math" w:hAnsi="Cambria Math" w:cs="Cambria Math"/>
                <w:sz w:val="22"/>
                <w:szCs w:val="22"/>
              </w:rPr>
              <w:t>₂</w:t>
            </w:r>
            <w:r w:rsidRPr="00D733E3">
              <w:rPr>
                <w:sz w:val="22"/>
                <w:szCs w:val="22"/>
              </w:rPr>
              <w:t>) is a greenhouse gas, so it plays an important role in the natural greenhouse effect.</w:t>
            </w:r>
          </w:p>
          <w:p w14:paraId="564DFA39" w14:textId="77777777" w:rsidR="00CF752E" w:rsidRPr="00D733E3" w:rsidRDefault="00CF752E" w:rsidP="00A4028D">
            <w:pPr>
              <w:pStyle w:val="Default"/>
              <w:numPr>
                <w:ilvl w:val="0"/>
                <w:numId w:val="27"/>
              </w:numPr>
              <w:rPr>
                <w:sz w:val="22"/>
                <w:szCs w:val="22"/>
              </w:rPr>
            </w:pPr>
            <w:r w:rsidRPr="00D733E3">
              <w:rPr>
                <w:sz w:val="22"/>
                <w:szCs w:val="22"/>
              </w:rPr>
              <w:t>The current atmospheric CO</w:t>
            </w:r>
            <w:r w:rsidRPr="00D733E3">
              <w:rPr>
                <w:rFonts w:ascii="Cambria Math" w:hAnsi="Cambria Math" w:cs="Cambria Math"/>
                <w:sz w:val="22"/>
                <w:szCs w:val="22"/>
              </w:rPr>
              <w:t>₂</w:t>
            </w:r>
            <w:r w:rsidRPr="00D733E3">
              <w:rPr>
                <w:sz w:val="22"/>
                <w:szCs w:val="22"/>
              </w:rPr>
              <w:t xml:space="preserve"> concentration is much higher than pre-industrial levels, meaning that there is now a greater concentration of CO</w:t>
            </w:r>
            <w:r w:rsidRPr="00D733E3">
              <w:rPr>
                <w:rFonts w:ascii="Cambria Math" w:hAnsi="Cambria Math" w:cs="Cambria Math"/>
                <w:sz w:val="22"/>
                <w:szCs w:val="22"/>
              </w:rPr>
              <w:t>₂</w:t>
            </w:r>
            <w:r w:rsidRPr="00D733E3">
              <w:rPr>
                <w:sz w:val="22"/>
                <w:szCs w:val="22"/>
              </w:rPr>
              <w:t xml:space="preserve"> molecules available to absorb outgoing long-wave (infrared) radiation from Earth.</w:t>
            </w:r>
          </w:p>
          <w:p w14:paraId="08854370" w14:textId="77777777" w:rsidR="00CF752E" w:rsidRPr="00D733E3" w:rsidRDefault="00CF752E" w:rsidP="00A4028D">
            <w:pPr>
              <w:pStyle w:val="Default"/>
              <w:numPr>
                <w:ilvl w:val="0"/>
                <w:numId w:val="27"/>
              </w:numPr>
              <w:rPr>
                <w:sz w:val="22"/>
                <w:szCs w:val="22"/>
              </w:rPr>
            </w:pPr>
            <w:r w:rsidRPr="00D733E3">
              <w:rPr>
                <w:sz w:val="22"/>
                <w:szCs w:val="22"/>
              </w:rPr>
              <w:t>Incoming short-wave solar radiation passes through the atmosphere and reaches the Earth's surface.</w:t>
            </w:r>
          </w:p>
          <w:p w14:paraId="7B78D449" w14:textId="77777777" w:rsidR="00CF752E" w:rsidRPr="00D733E3" w:rsidRDefault="00CF752E" w:rsidP="00A4028D">
            <w:pPr>
              <w:pStyle w:val="Default"/>
              <w:numPr>
                <w:ilvl w:val="1"/>
                <w:numId w:val="27"/>
              </w:numPr>
              <w:rPr>
                <w:sz w:val="22"/>
                <w:szCs w:val="22"/>
              </w:rPr>
            </w:pPr>
            <w:r w:rsidRPr="00D733E3">
              <w:rPr>
                <w:sz w:val="22"/>
                <w:szCs w:val="22"/>
              </w:rPr>
              <w:t>The surface absorbs some of this energy and warms up.</w:t>
            </w:r>
          </w:p>
          <w:p w14:paraId="6574E1FD" w14:textId="77777777" w:rsidR="00CF752E" w:rsidRPr="00D733E3" w:rsidRDefault="00CF752E" w:rsidP="00A4028D">
            <w:pPr>
              <w:pStyle w:val="Default"/>
              <w:numPr>
                <w:ilvl w:val="1"/>
                <w:numId w:val="27"/>
              </w:numPr>
              <w:rPr>
                <w:sz w:val="22"/>
                <w:szCs w:val="22"/>
              </w:rPr>
            </w:pPr>
            <w:r w:rsidRPr="00D733E3">
              <w:rPr>
                <w:sz w:val="22"/>
                <w:szCs w:val="22"/>
              </w:rPr>
              <w:t>The Earth then releases energy back towards space as long-wave infrared radiation. [1]</w:t>
            </w:r>
          </w:p>
          <w:p w14:paraId="500E8F49" w14:textId="77777777" w:rsidR="00CF752E" w:rsidRPr="00D733E3" w:rsidRDefault="00CF752E" w:rsidP="00A4028D">
            <w:pPr>
              <w:pStyle w:val="Default"/>
              <w:numPr>
                <w:ilvl w:val="0"/>
                <w:numId w:val="27"/>
              </w:numPr>
              <w:rPr>
                <w:sz w:val="22"/>
                <w:szCs w:val="22"/>
              </w:rPr>
            </w:pPr>
            <w:r w:rsidRPr="00D733E3">
              <w:rPr>
                <w:sz w:val="22"/>
                <w:szCs w:val="22"/>
              </w:rPr>
              <w:t>CO</w:t>
            </w:r>
            <w:r w:rsidRPr="00D733E3">
              <w:rPr>
                <w:rFonts w:ascii="Cambria Math" w:hAnsi="Cambria Math" w:cs="Cambria Math"/>
                <w:sz w:val="22"/>
                <w:szCs w:val="22"/>
              </w:rPr>
              <w:t>₂</w:t>
            </w:r>
            <w:r w:rsidRPr="00D733E3">
              <w:rPr>
                <w:sz w:val="22"/>
                <w:szCs w:val="22"/>
              </w:rPr>
              <w:t xml:space="preserve"> absorbs some of this outgoing infrared radiation.</w:t>
            </w:r>
          </w:p>
          <w:p w14:paraId="599BBE55" w14:textId="77777777" w:rsidR="00CF752E" w:rsidRPr="00D733E3" w:rsidRDefault="00CF752E" w:rsidP="00A4028D">
            <w:pPr>
              <w:pStyle w:val="Default"/>
              <w:numPr>
                <w:ilvl w:val="1"/>
                <w:numId w:val="27"/>
              </w:numPr>
              <w:rPr>
                <w:sz w:val="22"/>
                <w:szCs w:val="22"/>
              </w:rPr>
            </w:pPr>
            <w:r w:rsidRPr="00D733E3">
              <w:rPr>
                <w:sz w:val="22"/>
                <w:szCs w:val="22"/>
              </w:rPr>
              <w:t>The absorbed energy causes greenhouse gas molecules to become excited.</w:t>
            </w:r>
          </w:p>
          <w:p w14:paraId="46E1A26A" w14:textId="77777777" w:rsidR="00CF752E" w:rsidRPr="00D733E3" w:rsidRDefault="00CF752E" w:rsidP="00A4028D">
            <w:pPr>
              <w:pStyle w:val="Default"/>
              <w:numPr>
                <w:ilvl w:val="1"/>
                <w:numId w:val="27"/>
              </w:numPr>
              <w:rPr>
                <w:sz w:val="22"/>
                <w:szCs w:val="22"/>
              </w:rPr>
            </w:pPr>
            <w:r w:rsidRPr="00D733E3">
              <w:rPr>
                <w:sz w:val="22"/>
                <w:szCs w:val="22"/>
              </w:rPr>
              <w:t>The energy is then re-radiated in different directions, including back towards the Earth's surface.</w:t>
            </w:r>
          </w:p>
          <w:p w14:paraId="592086B0" w14:textId="77777777" w:rsidR="00CF752E" w:rsidRPr="00D733E3" w:rsidRDefault="00CF752E" w:rsidP="00A4028D">
            <w:pPr>
              <w:pStyle w:val="Default"/>
              <w:numPr>
                <w:ilvl w:val="1"/>
                <w:numId w:val="27"/>
              </w:numPr>
              <w:rPr>
                <w:sz w:val="22"/>
                <w:szCs w:val="22"/>
              </w:rPr>
            </w:pPr>
            <w:r w:rsidRPr="00D733E3">
              <w:rPr>
                <w:sz w:val="22"/>
                <w:szCs w:val="22"/>
              </w:rPr>
              <w:t xml:space="preserve">This means that not </w:t>
            </w:r>
            <w:proofErr w:type="gramStart"/>
            <w:r w:rsidRPr="00D733E3">
              <w:rPr>
                <w:sz w:val="22"/>
                <w:szCs w:val="22"/>
              </w:rPr>
              <w:t>all of</w:t>
            </w:r>
            <w:proofErr w:type="gramEnd"/>
            <w:r w:rsidRPr="00D733E3">
              <w:rPr>
                <w:sz w:val="22"/>
                <w:szCs w:val="22"/>
              </w:rPr>
              <w:t> the outgoing long-wave radiation escapes directly into space. [1]</w:t>
            </w:r>
          </w:p>
          <w:p w14:paraId="4FDBE108" w14:textId="77777777" w:rsidR="00CF752E" w:rsidRPr="00D733E3" w:rsidRDefault="00CF752E" w:rsidP="00A4028D">
            <w:pPr>
              <w:pStyle w:val="Default"/>
              <w:numPr>
                <w:ilvl w:val="0"/>
                <w:numId w:val="27"/>
              </w:numPr>
              <w:rPr>
                <w:sz w:val="22"/>
                <w:szCs w:val="22"/>
              </w:rPr>
            </w:pPr>
            <w:r w:rsidRPr="00D733E3">
              <w:rPr>
                <w:sz w:val="22"/>
                <w:szCs w:val="22"/>
              </w:rPr>
              <w:lastRenderedPageBreak/>
              <w:t>With a higher concentration of CO</w:t>
            </w:r>
            <w:r w:rsidRPr="00D733E3">
              <w:rPr>
                <w:rFonts w:ascii="Cambria Math" w:hAnsi="Cambria Math" w:cs="Cambria Math"/>
                <w:sz w:val="22"/>
                <w:szCs w:val="22"/>
              </w:rPr>
              <w:t>₂</w:t>
            </w:r>
            <w:r w:rsidRPr="00D733E3">
              <w:rPr>
                <w:sz w:val="22"/>
                <w:szCs w:val="22"/>
              </w:rPr>
              <w:t>, there are more opportunities for outgoing infrared radiation to be absorbed.</w:t>
            </w:r>
          </w:p>
          <w:p w14:paraId="4154DA9B" w14:textId="77777777" w:rsidR="00CF752E" w:rsidRPr="00D733E3" w:rsidRDefault="00CF752E" w:rsidP="00A4028D">
            <w:pPr>
              <w:pStyle w:val="Default"/>
              <w:numPr>
                <w:ilvl w:val="1"/>
                <w:numId w:val="27"/>
              </w:numPr>
              <w:rPr>
                <w:sz w:val="22"/>
                <w:szCs w:val="22"/>
              </w:rPr>
            </w:pPr>
            <w:r w:rsidRPr="00D733E3">
              <w:rPr>
                <w:sz w:val="22"/>
                <w:szCs w:val="22"/>
              </w:rPr>
              <w:t>Therefore, more energy is retained within the lower atmosphere–surface system.</w:t>
            </w:r>
          </w:p>
          <w:p w14:paraId="6F5338F5" w14:textId="77777777" w:rsidR="00CF752E" w:rsidRPr="00D733E3" w:rsidRDefault="00CF752E" w:rsidP="00A4028D">
            <w:pPr>
              <w:pStyle w:val="Default"/>
              <w:numPr>
                <w:ilvl w:val="1"/>
                <w:numId w:val="27"/>
              </w:numPr>
              <w:rPr>
                <w:sz w:val="22"/>
                <w:szCs w:val="22"/>
              </w:rPr>
            </w:pPr>
            <w:r w:rsidRPr="00D733E3">
              <w:rPr>
                <w:sz w:val="22"/>
                <w:szCs w:val="22"/>
              </w:rPr>
              <w:t>This strengthens the natural greenhouse effect, causing the Earth's surface and lower atmosphere to become warmer than they would otherwise be. [1]</w:t>
            </w:r>
          </w:p>
          <w:p w14:paraId="66BD083C" w14:textId="77777777" w:rsidR="00CF752E" w:rsidRPr="00D733E3" w:rsidRDefault="00CF752E" w:rsidP="00A4028D">
            <w:pPr>
              <w:pStyle w:val="Default"/>
              <w:numPr>
                <w:ilvl w:val="0"/>
                <w:numId w:val="27"/>
              </w:numPr>
              <w:rPr>
                <w:sz w:val="22"/>
                <w:szCs w:val="22"/>
              </w:rPr>
            </w:pPr>
            <w:r w:rsidRPr="00D733E3">
              <w:rPr>
                <w:sz w:val="22"/>
                <w:szCs w:val="22"/>
              </w:rPr>
              <w:t>This produces a positive energy imbalance initially, because less outgoing radiation escapes to space compared with the amount of incoming solar energy.</w:t>
            </w:r>
          </w:p>
          <w:p w14:paraId="7CF1E219" w14:textId="77777777" w:rsidR="00CF752E" w:rsidRPr="00D733E3" w:rsidRDefault="00CF752E" w:rsidP="00A4028D">
            <w:pPr>
              <w:pStyle w:val="Default"/>
              <w:numPr>
                <w:ilvl w:val="1"/>
                <w:numId w:val="27"/>
              </w:numPr>
              <w:rPr>
                <w:sz w:val="22"/>
                <w:szCs w:val="22"/>
              </w:rPr>
            </w:pPr>
            <w:r w:rsidRPr="00D733E3">
              <w:rPr>
                <w:sz w:val="22"/>
                <w:szCs w:val="22"/>
              </w:rPr>
              <w:t>The Earth consequently warms until it reaches a new energy balance where the amount of outgoing radiation again matches incoming solar radiation, but at a higher average temperature.</w:t>
            </w:r>
          </w:p>
          <w:p w14:paraId="667BE665" w14:textId="77777777" w:rsidR="00CF752E" w:rsidRPr="00D733E3" w:rsidRDefault="00CF752E" w:rsidP="00A4028D">
            <w:pPr>
              <w:pStyle w:val="Default"/>
              <w:numPr>
                <w:ilvl w:val="0"/>
                <w:numId w:val="27"/>
              </w:numPr>
              <w:rPr>
                <w:sz w:val="22"/>
                <w:szCs w:val="22"/>
              </w:rPr>
            </w:pPr>
            <w:r w:rsidRPr="00D733E3">
              <w:rPr>
                <w:sz w:val="22"/>
                <w:szCs w:val="22"/>
              </w:rPr>
              <w:t>Therefore, the key effect of the current CO</w:t>
            </w:r>
            <w:r w:rsidRPr="00D733E3">
              <w:rPr>
                <w:rFonts w:ascii="Cambria Math" w:hAnsi="Cambria Math" w:cs="Cambria Math"/>
                <w:sz w:val="22"/>
                <w:szCs w:val="22"/>
              </w:rPr>
              <w:t>₂</w:t>
            </w:r>
            <w:r w:rsidRPr="00D733E3">
              <w:rPr>
                <w:sz w:val="22"/>
                <w:szCs w:val="22"/>
              </w:rPr>
              <w:t xml:space="preserve"> concentration is that it enhances the natural greenhouse effect.</w:t>
            </w:r>
          </w:p>
          <w:p w14:paraId="3A42A0B6" w14:textId="77777777" w:rsidR="00CF752E" w:rsidRPr="000C02DE" w:rsidRDefault="00CF752E" w:rsidP="00A4028D">
            <w:pPr>
              <w:pStyle w:val="Default"/>
              <w:numPr>
                <w:ilvl w:val="1"/>
                <w:numId w:val="27"/>
              </w:numPr>
              <w:rPr>
                <w:sz w:val="22"/>
                <w:szCs w:val="22"/>
              </w:rPr>
            </w:pPr>
            <w:r w:rsidRPr="00D733E3">
              <w:rPr>
                <w:sz w:val="22"/>
                <w:szCs w:val="22"/>
              </w:rPr>
              <w:t>The natural greenhouse effect itself is essential for life, as without naturally occurring greenhouse gases Earth would be substantially colder. [1]</w:t>
            </w:r>
          </w:p>
          <w:p w14:paraId="291C2ECD" w14:textId="77777777" w:rsidR="00CF752E" w:rsidRPr="000C02DE" w:rsidRDefault="00CF752E" w:rsidP="00A4028D">
            <w:pPr>
              <w:pStyle w:val="Default"/>
              <w:rPr>
                <w:b/>
                <w:bCs/>
                <w:color w:val="auto"/>
                <w:sz w:val="22"/>
                <w:szCs w:val="22"/>
              </w:rPr>
            </w:pPr>
          </w:p>
        </w:tc>
      </w:tr>
      <w:tr w:rsidR="00CF752E" w:rsidRPr="000C02DE" w14:paraId="7C0F192B" w14:textId="77777777" w:rsidTr="002118BA">
        <w:tc>
          <w:tcPr>
            <w:tcW w:w="699" w:type="dxa"/>
          </w:tcPr>
          <w:p w14:paraId="5408EC46" w14:textId="77777777" w:rsidR="00CF752E" w:rsidRPr="00CF432F" w:rsidRDefault="00CF752E" w:rsidP="00A4028D">
            <w:pPr>
              <w:widowControl w:val="0"/>
              <w:spacing w:line="240" w:lineRule="auto"/>
              <w:jc w:val="center"/>
              <w:rPr>
                <w:b/>
                <w:bCs/>
              </w:rPr>
            </w:pPr>
            <w:r w:rsidRPr="00CF432F">
              <w:rPr>
                <w:b/>
                <w:bCs/>
              </w:rPr>
              <w:lastRenderedPageBreak/>
              <w:t>(f)</w:t>
            </w:r>
          </w:p>
        </w:tc>
        <w:tc>
          <w:tcPr>
            <w:tcW w:w="8781" w:type="dxa"/>
          </w:tcPr>
          <w:p w14:paraId="755D24F3" w14:textId="77777777" w:rsidR="00CF752E" w:rsidRDefault="00CF752E" w:rsidP="00A4028D">
            <w:pPr>
              <w:pStyle w:val="Default"/>
              <w:rPr>
                <w:b/>
                <w:bCs/>
                <w:sz w:val="22"/>
                <w:szCs w:val="22"/>
              </w:rPr>
            </w:pPr>
            <w:r w:rsidRPr="00CF432F">
              <w:rPr>
                <w:b/>
                <w:bCs/>
                <w:sz w:val="22"/>
                <w:szCs w:val="22"/>
              </w:rPr>
              <w:t xml:space="preserve">Explain how deforestation affects global temperature through the feedback mechanism shown in Resource 9.                                                          </w:t>
            </w:r>
            <w:r>
              <w:rPr>
                <w:b/>
                <w:bCs/>
                <w:sz w:val="22"/>
                <w:szCs w:val="22"/>
              </w:rPr>
              <w:t xml:space="preserve">              </w:t>
            </w:r>
            <w:r w:rsidRPr="00CF432F">
              <w:rPr>
                <w:b/>
                <w:bCs/>
                <w:sz w:val="22"/>
                <w:szCs w:val="22"/>
              </w:rPr>
              <w:t xml:space="preserve">   [5]         </w:t>
            </w:r>
          </w:p>
          <w:p w14:paraId="115F7138" w14:textId="77777777" w:rsidR="00CF752E" w:rsidRDefault="00CF752E" w:rsidP="00A4028D">
            <w:pPr>
              <w:pStyle w:val="Default"/>
              <w:rPr>
                <w:b/>
                <w:bCs/>
                <w:sz w:val="22"/>
                <w:szCs w:val="22"/>
              </w:rPr>
            </w:pPr>
          </w:p>
          <w:p w14:paraId="15873D66" w14:textId="77777777" w:rsidR="00CF752E" w:rsidRPr="00D733E3" w:rsidRDefault="00CF752E" w:rsidP="00A4028D">
            <w:pPr>
              <w:jc w:val="both"/>
              <w:rPr>
                <w:rFonts w:eastAsia="SimSun"/>
              </w:rPr>
            </w:pPr>
            <w:r w:rsidRPr="00D733E3">
              <w:rPr>
                <w:rFonts w:eastAsia="SimSun"/>
              </w:rPr>
              <w:t>Positive feedback mechanisms can amplify an initial increase in temperature, meaning that the original warming does not simply stop at its starting level.</w:t>
            </w:r>
          </w:p>
          <w:p w14:paraId="004B338C" w14:textId="77777777" w:rsidR="00CF752E" w:rsidRPr="00D733E3" w:rsidRDefault="00CF752E" w:rsidP="00A4028D">
            <w:pPr>
              <w:numPr>
                <w:ilvl w:val="1"/>
                <w:numId w:val="28"/>
              </w:numPr>
              <w:spacing w:line="240" w:lineRule="auto"/>
              <w:jc w:val="both"/>
              <w:rPr>
                <w:rFonts w:eastAsia="SimSun"/>
              </w:rPr>
            </w:pPr>
            <w:r w:rsidRPr="00D733E3">
              <w:rPr>
                <w:rFonts w:eastAsia="SimSun"/>
              </w:rPr>
              <w:t>For example, an initial period of drought and increased temperature can trigger a chain of environmental changes which subsequently cause even greater warming.</w:t>
            </w:r>
          </w:p>
          <w:p w14:paraId="60052BE4" w14:textId="77777777" w:rsidR="00CF752E" w:rsidRPr="00D733E3" w:rsidRDefault="00CF752E" w:rsidP="00A4028D">
            <w:pPr>
              <w:numPr>
                <w:ilvl w:val="1"/>
                <w:numId w:val="28"/>
              </w:numPr>
              <w:spacing w:line="240" w:lineRule="auto"/>
              <w:jc w:val="both"/>
              <w:rPr>
                <w:rFonts w:eastAsia="SimSun"/>
              </w:rPr>
            </w:pPr>
            <w:r w:rsidRPr="00D733E3">
              <w:rPr>
                <w:rFonts w:eastAsia="SimSun"/>
              </w:rPr>
              <w:t>This creates a self-reinforcing cycle, where the effects of the original temperature increase contribute towards further temperature increases.</w:t>
            </w:r>
            <w:r>
              <w:rPr>
                <w:bCs/>
              </w:rPr>
              <w:t xml:space="preserve"> [1]</w:t>
            </w:r>
          </w:p>
          <w:p w14:paraId="4171C636" w14:textId="77777777" w:rsidR="00CF752E" w:rsidRPr="00D733E3" w:rsidRDefault="00CF752E" w:rsidP="00A4028D">
            <w:pPr>
              <w:jc w:val="both"/>
              <w:rPr>
                <w:rFonts w:eastAsia="SimSun"/>
              </w:rPr>
            </w:pPr>
            <w:r w:rsidRPr="00D733E3">
              <w:rPr>
                <w:rFonts w:eastAsia="SimSun"/>
              </w:rPr>
              <w:t>Deforestation reduces the amount of vegetation available for transpiration.</w:t>
            </w:r>
          </w:p>
          <w:p w14:paraId="44CDDB8F" w14:textId="77777777" w:rsidR="00CF752E" w:rsidRPr="00D733E3" w:rsidRDefault="00CF752E" w:rsidP="00A4028D">
            <w:pPr>
              <w:numPr>
                <w:ilvl w:val="1"/>
                <w:numId w:val="28"/>
              </w:numPr>
              <w:spacing w:line="240" w:lineRule="auto"/>
              <w:jc w:val="both"/>
              <w:rPr>
                <w:rFonts w:eastAsia="SimSun"/>
              </w:rPr>
            </w:pPr>
            <w:r w:rsidRPr="00D733E3">
              <w:rPr>
                <w:rFonts w:eastAsia="SimSun"/>
              </w:rPr>
              <w:t>When forests are cleared, there are fewer trees releasing water vapour into the atmosphere through transpiration.</w:t>
            </w:r>
          </w:p>
          <w:p w14:paraId="286CE3E7" w14:textId="77777777" w:rsidR="00CF752E" w:rsidRPr="00D733E3" w:rsidRDefault="00CF752E" w:rsidP="00A4028D">
            <w:pPr>
              <w:numPr>
                <w:ilvl w:val="1"/>
                <w:numId w:val="28"/>
              </w:numPr>
              <w:spacing w:line="240" w:lineRule="auto"/>
              <w:jc w:val="both"/>
              <w:rPr>
                <w:rFonts w:eastAsia="SimSun"/>
              </w:rPr>
            </w:pPr>
            <w:r w:rsidRPr="00D733E3">
              <w:rPr>
                <w:rFonts w:eastAsia="SimSun"/>
              </w:rPr>
              <w:t>Therefore, the overall transfer of water from vegetation and soils into the atmosphere is reduced.</w:t>
            </w:r>
          </w:p>
          <w:p w14:paraId="746FDE6B" w14:textId="77777777" w:rsidR="00CF752E" w:rsidRPr="00D733E3" w:rsidRDefault="00CF752E" w:rsidP="00A4028D">
            <w:pPr>
              <w:numPr>
                <w:ilvl w:val="1"/>
                <w:numId w:val="28"/>
              </w:numPr>
              <w:spacing w:line="240" w:lineRule="auto"/>
              <w:jc w:val="both"/>
              <w:rPr>
                <w:rFonts w:eastAsia="SimSun"/>
              </w:rPr>
            </w:pPr>
            <w:r w:rsidRPr="00D733E3">
              <w:rPr>
                <w:rFonts w:eastAsia="SimSun"/>
              </w:rPr>
              <w:t>This means that less atmospheric moisture is available, potentially reducing the amount and regularity of precipitation in the affected area.</w:t>
            </w:r>
            <w:r>
              <w:rPr>
                <w:bCs/>
              </w:rPr>
              <w:t xml:space="preserve"> [1]</w:t>
            </w:r>
          </w:p>
          <w:p w14:paraId="02B4B658" w14:textId="77777777" w:rsidR="00CF752E" w:rsidRPr="00D733E3" w:rsidRDefault="00CF752E" w:rsidP="00A4028D">
            <w:pPr>
              <w:jc w:val="both"/>
              <w:rPr>
                <w:rFonts w:eastAsia="SimSun"/>
              </w:rPr>
            </w:pPr>
            <w:r w:rsidRPr="00D733E3">
              <w:rPr>
                <w:rFonts w:eastAsia="SimSun"/>
              </w:rPr>
              <w:t>Reduced transpiration can therefore contribute to reduced or more irregular rainfall.</w:t>
            </w:r>
          </w:p>
          <w:p w14:paraId="69C41107" w14:textId="77777777" w:rsidR="00CF752E" w:rsidRPr="00D733E3" w:rsidRDefault="00CF752E" w:rsidP="00A4028D">
            <w:pPr>
              <w:numPr>
                <w:ilvl w:val="1"/>
                <w:numId w:val="28"/>
              </w:numPr>
              <w:spacing w:line="240" w:lineRule="auto"/>
              <w:jc w:val="both"/>
              <w:rPr>
                <w:rFonts w:eastAsia="SimSun"/>
              </w:rPr>
            </w:pPr>
            <w:r w:rsidRPr="00D733E3">
              <w:rPr>
                <w:rFonts w:eastAsia="SimSun"/>
              </w:rPr>
              <w:t>With less water vapour entering the atmosphere, there may be less moisture available for condensation and cloud formation.</w:t>
            </w:r>
          </w:p>
          <w:p w14:paraId="21CE2931" w14:textId="77777777" w:rsidR="00CF752E" w:rsidRPr="00D733E3" w:rsidRDefault="00CF752E" w:rsidP="00A4028D">
            <w:pPr>
              <w:numPr>
                <w:ilvl w:val="1"/>
                <w:numId w:val="28"/>
              </w:numPr>
              <w:spacing w:line="240" w:lineRule="auto"/>
              <w:jc w:val="both"/>
              <w:rPr>
                <w:rFonts w:eastAsia="SimSun"/>
              </w:rPr>
            </w:pPr>
            <w:r w:rsidRPr="00D733E3">
              <w:rPr>
                <w:rFonts w:eastAsia="SimSun"/>
              </w:rPr>
              <w:t>Consequently, rainfall may become less frequent or less reliable, increasing the likelihood of prolonged dry periods.</w:t>
            </w:r>
          </w:p>
          <w:p w14:paraId="7D0EF9A4" w14:textId="77777777" w:rsidR="00CF752E" w:rsidRPr="00D733E3" w:rsidRDefault="00CF752E" w:rsidP="00A4028D">
            <w:pPr>
              <w:numPr>
                <w:ilvl w:val="1"/>
                <w:numId w:val="28"/>
              </w:numPr>
              <w:spacing w:line="240" w:lineRule="auto"/>
              <w:jc w:val="both"/>
              <w:rPr>
                <w:rFonts w:eastAsia="SimSun"/>
              </w:rPr>
            </w:pPr>
            <w:r w:rsidRPr="00D733E3">
              <w:rPr>
                <w:rFonts w:eastAsia="SimSun"/>
              </w:rPr>
              <w:t>This can then increase the possibility of drought, particularly when high temperatures are already increasing evaporation and water demand.</w:t>
            </w:r>
            <w:r>
              <w:rPr>
                <w:bCs/>
              </w:rPr>
              <w:t xml:space="preserve"> [1]</w:t>
            </w:r>
          </w:p>
          <w:p w14:paraId="428BF54D" w14:textId="77777777" w:rsidR="00CF752E" w:rsidRPr="00D733E3" w:rsidRDefault="00CF752E" w:rsidP="00A4028D">
            <w:pPr>
              <w:jc w:val="both"/>
              <w:rPr>
                <w:rFonts w:eastAsia="SimSun"/>
              </w:rPr>
            </w:pPr>
            <w:r w:rsidRPr="00D733E3">
              <w:rPr>
                <w:rFonts w:eastAsia="SimSun"/>
              </w:rPr>
              <w:t>Drought can further intensify the original warming, creating another stage in the positive feedback loop.</w:t>
            </w:r>
          </w:p>
          <w:p w14:paraId="0E4E5408" w14:textId="77777777" w:rsidR="00CF752E" w:rsidRPr="00D733E3" w:rsidRDefault="00CF752E" w:rsidP="00A4028D">
            <w:pPr>
              <w:numPr>
                <w:ilvl w:val="1"/>
                <w:numId w:val="28"/>
              </w:numPr>
              <w:spacing w:line="240" w:lineRule="auto"/>
              <w:jc w:val="both"/>
              <w:rPr>
                <w:rFonts w:eastAsia="SimSun"/>
              </w:rPr>
            </w:pPr>
            <w:r w:rsidRPr="00D733E3">
              <w:rPr>
                <w:rFonts w:eastAsia="SimSun"/>
              </w:rPr>
              <w:t xml:space="preserve">During drought conditions, soils and vegetation become increasingly dry and </w:t>
            </w:r>
            <w:proofErr w:type="gramStart"/>
            <w:r w:rsidRPr="00D733E3">
              <w:rPr>
                <w:rFonts w:eastAsia="SimSun"/>
              </w:rPr>
              <w:t>moisture-stressed</w:t>
            </w:r>
            <w:proofErr w:type="gramEnd"/>
            <w:r w:rsidRPr="00D733E3">
              <w:rPr>
                <w:rFonts w:eastAsia="SimSun"/>
              </w:rPr>
              <w:t>.</w:t>
            </w:r>
          </w:p>
          <w:p w14:paraId="6DFA6E33" w14:textId="77777777" w:rsidR="00CF752E" w:rsidRPr="00D733E3" w:rsidRDefault="00CF752E" w:rsidP="00A4028D">
            <w:pPr>
              <w:numPr>
                <w:ilvl w:val="1"/>
                <w:numId w:val="28"/>
              </w:numPr>
              <w:spacing w:line="240" w:lineRule="auto"/>
              <w:jc w:val="both"/>
              <w:rPr>
                <w:rFonts w:eastAsia="SimSun"/>
              </w:rPr>
            </w:pPr>
            <w:r w:rsidRPr="00D733E3">
              <w:rPr>
                <w:rFonts w:eastAsia="SimSun"/>
              </w:rPr>
              <w:t>There is consequently less water available for evaporation, meaning less energy is used as latent heat during the evaporation process.</w:t>
            </w:r>
          </w:p>
          <w:p w14:paraId="3B629CAE" w14:textId="77777777" w:rsidR="00CF752E" w:rsidRPr="00D733E3" w:rsidRDefault="00CF752E" w:rsidP="00A4028D">
            <w:pPr>
              <w:numPr>
                <w:ilvl w:val="1"/>
                <w:numId w:val="28"/>
              </w:numPr>
              <w:spacing w:line="240" w:lineRule="auto"/>
              <w:jc w:val="both"/>
              <w:rPr>
                <w:rFonts w:eastAsia="SimSun"/>
              </w:rPr>
            </w:pPr>
            <w:r w:rsidRPr="00D733E3">
              <w:rPr>
                <w:rFonts w:eastAsia="SimSun"/>
              </w:rPr>
              <w:t>Instead, a greater proportion of incoming solar energy can contribute to sensible heating, potentially increasing local temperatures.</w:t>
            </w:r>
          </w:p>
          <w:p w14:paraId="51218651" w14:textId="77777777" w:rsidR="00CF752E" w:rsidRPr="00D733E3" w:rsidRDefault="00CF752E" w:rsidP="00A4028D">
            <w:pPr>
              <w:numPr>
                <w:ilvl w:val="1"/>
                <w:numId w:val="28"/>
              </w:numPr>
              <w:spacing w:line="240" w:lineRule="auto"/>
              <w:jc w:val="both"/>
              <w:rPr>
                <w:rFonts w:eastAsia="SimSun"/>
              </w:rPr>
            </w:pPr>
            <w:r w:rsidRPr="00D733E3">
              <w:rPr>
                <w:rFonts w:eastAsia="SimSun"/>
              </w:rPr>
              <w:lastRenderedPageBreak/>
              <w:t>Therefore, drought can contribute to further temperature increases, which can make vegetation even more vulnerable to water stress.</w:t>
            </w:r>
            <w:r>
              <w:rPr>
                <w:bCs/>
              </w:rPr>
              <w:t xml:space="preserve"> [1]</w:t>
            </w:r>
          </w:p>
          <w:p w14:paraId="0E2AB9BB" w14:textId="77777777" w:rsidR="00CF752E" w:rsidRPr="00D733E3" w:rsidRDefault="00CF752E" w:rsidP="00A4028D">
            <w:pPr>
              <w:jc w:val="both"/>
              <w:rPr>
                <w:rFonts w:eastAsia="SimSun"/>
              </w:rPr>
            </w:pPr>
            <w:r w:rsidRPr="00D733E3">
              <w:rPr>
                <w:rFonts w:eastAsia="SimSun"/>
              </w:rPr>
              <w:t>Higher temperatures and drier vegetation can also increase the likelihood and severity of wildfires.</w:t>
            </w:r>
          </w:p>
          <w:p w14:paraId="1823E86B" w14:textId="77777777" w:rsidR="00CF752E" w:rsidRPr="00D733E3" w:rsidRDefault="00CF752E" w:rsidP="00A4028D">
            <w:pPr>
              <w:numPr>
                <w:ilvl w:val="1"/>
                <w:numId w:val="28"/>
              </w:numPr>
              <w:spacing w:line="240" w:lineRule="auto"/>
              <w:jc w:val="both"/>
              <w:rPr>
                <w:rFonts w:eastAsia="SimSun"/>
              </w:rPr>
            </w:pPr>
            <w:r w:rsidRPr="00D733E3">
              <w:rPr>
                <w:rFonts w:eastAsia="SimSun"/>
              </w:rPr>
              <w:t>Dry vegetation provides more easily combustible material, meaning that hotter and drier conditions can increase the risk of forest fires.</w:t>
            </w:r>
          </w:p>
          <w:p w14:paraId="34980E2A" w14:textId="77777777" w:rsidR="00CF752E" w:rsidRPr="00264A7B" w:rsidRDefault="00CF752E" w:rsidP="00A4028D">
            <w:pPr>
              <w:numPr>
                <w:ilvl w:val="1"/>
                <w:numId w:val="28"/>
              </w:numPr>
              <w:spacing w:line="240" w:lineRule="auto"/>
              <w:jc w:val="both"/>
              <w:rPr>
                <w:rFonts w:eastAsia="SimSun"/>
              </w:rPr>
            </w:pPr>
            <w:r w:rsidRPr="00D733E3">
              <w:rPr>
                <w:rFonts w:eastAsia="SimSun"/>
              </w:rPr>
              <w:t>Wildfires can subsequently destroy additional areas of forest, resulting in even fewer trees available for transpiration.</w:t>
            </w:r>
            <w:r w:rsidRPr="00264A7B">
              <w:rPr>
                <w:bCs/>
              </w:rPr>
              <w:t>[1]</w:t>
            </w:r>
          </w:p>
          <w:p w14:paraId="48642B10" w14:textId="77777777" w:rsidR="00CF752E" w:rsidRPr="00D733E3" w:rsidRDefault="00CF752E" w:rsidP="00A4028D">
            <w:pPr>
              <w:jc w:val="both"/>
              <w:rPr>
                <w:rFonts w:eastAsia="SimSun"/>
              </w:rPr>
            </w:pPr>
            <w:r w:rsidRPr="00D733E3">
              <w:rPr>
                <w:rFonts w:eastAsia="SimSun"/>
              </w:rPr>
              <w:t>Deforestation also reduces the removal of carbon dioxide from the atmosphere through photosynthesis.</w:t>
            </w:r>
          </w:p>
          <w:p w14:paraId="45D4DB6E" w14:textId="77777777" w:rsidR="00CF752E" w:rsidRPr="00D733E3" w:rsidRDefault="00CF752E" w:rsidP="00A4028D">
            <w:pPr>
              <w:numPr>
                <w:ilvl w:val="1"/>
                <w:numId w:val="28"/>
              </w:numPr>
              <w:spacing w:line="240" w:lineRule="auto"/>
              <w:jc w:val="both"/>
              <w:rPr>
                <w:rFonts w:eastAsia="SimSun"/>
              </w:rPr>
            </w:pPr>
            <w:r w:rsidRPr="00D733E3">
              <w:rPr>
                <w:rFonts w:eastAsia="SimSun"/>
              </w:rPr>
              <w:t>With fewer trees, there is a reduced capacity for vegetation to absorb atmospheric CO</w:t>
            </w:r>
            <w:r w:rsidRPr="00D733E3">
              <w:rPr>
                <w:rFonts w:ascii="Cambria Math" w:eastAsia="SimSun" w:hAnsi="Cambria Math" w:cs="Cambria Math"/>
              </w:rPr>
              <w:t>₂</w:t>
            </w:r>
            <w:r w:rsidRPr="00D733E3">
              <w:rPr>
                <w:rFonts w:eastAsia="SimSun"/>
              </w:rPr>
              <w:t xml:space="preserve"> during photosynthesis.</w:t>
            </w:r>
          </w:p>
          <w:p w14:paraId="11F2E3E7" w14:textId="77777777" w:rsidR="00CF752E" w:rsidRPr="00D733E3" w:rsidRDefault="00CF752E" w:rsidP="00A4028D">
            <w:pPr>
              <w:numPr>
                <w:ilvl w:val="1"/>
                <w:numId w:val="28"/>
              </w:numPr>
              <w:spacing w:line="240" w:lineRule="auto"/>
              <w:jc w:val="both"/>
              <w:rPr>
                <w:rFonts w:eastAsia="SimSun"/>
              </w:rPr>
            </w:pPr>
            <w:r w:rsidRPr="00D733E3">
              <w:rPr>
                <w:rFonts w:eastAsia="SimSun"/>
              </w:rPr>
              <w:t>This can contribute to a greater concentration of greenhouse gases in the atmosphere.</w:t>
            </w:r>
          </w:p>
          <w:p w14:paraId="2E1DDFB3" w14:textId="77777777" w:rsidR="00CF752E" w:rsidRPr="00D733E3" w:rsidRDefault="00CF752E" w:rsidP="00A4028D">
            <w:pPr>
              <w:numPr>
                <w:ilvl w:val="1"/>
                <w:numId w:val="28"/>
              </w:numPr>
              <w:spacing w:line="240" w:lineRule="auto"/>
              <w:jc w:val="both"/>
              <w:rPr>
                <w:rFonts w:eastAsia="SimSun"/>
              </w:rPr>
            </w:pPr>
            <w:r w:rsidRPr="00D733E3">
              <w:rPr>
                <w:rFonts w:eastAsia="SimSun"/>
              </w:rPr>
              <w:t>Consequently, the greenhouse effect may become stronger, contributing to further warming.</w:t>
            </w:r>
          </w:p>
          <w:p w14:paraId="4B1B9424" w14:textId="77777777" w:rsidR="00CF752E" w:rsidRPr="000C02DE" w:rsidRDefault="00CF752E" w:rsidP="00A4028D">
            <w:pPr>
              <w:pStyle w:val="Default"/>
              <w:rPr>
                <w:b/>
                <w:bCs/>
                <w:color w:val="auto"/>
                <w:sz w:val="22"/>
                <w:szCs w:val="22"/>
              </w:rPr>
            </w:pPr>
          </w:p>
        </w:tc>
      </w:tr>
      <w:tr w:rsidR="00CF752E" w14:paraId="6B8555E4" w14:textId="77777777" w:rsidTr="002118BA">
        <w:tc>
          <w:tcPr>
            <w:tcW w:w="699" w:type="dxa"/>
          </w:tcPr>
          <w:p w14:paraId="6A457CA2" w14:textId="77777777" w:rsidR="00CF752E" w:rsidRPr="00333D48" w:rsidRDefault="00CF752E" w:rsidP="00A4028D">
            <w:pPr>
              <w:widowControl w:val="0"/>
              <w:spacing w:line="240" w:lineRule="auto"/>
              <w:jc w:val="center"/>
              <w:rPr>
                <w:b/>
                <w:bCs/>
              </w:rPr>
            </w:pPr>
            <w:r w:rsidRPr="00333D48">
              <w:rPr>
                <w:b/>
                <w:bCs/>
              </w:rPr>
              <w:lastRenderedPageBreak/>
              <w:t>3</w:t>
            </w:r>
          </w:p>
        </w:tc>
        <w:tc>
          <w:tcPr>
            <w:tcW w:w="8781" w:type="dxa"/>
          </w:tcPr>
          <w:p w14:paraId="06CB2FFE" w14:textId="77777777" w:rsidR="00CF752E" w:rsidRDefault="00CF752E" w:rsidP="00A4028D">
            <w:pPr>
              <w:ind w:right="-1"/>
              <w:jc w:val="both"/>
              <w:rPr>
                <w:b/>
                <w:bCs/>
                <w:highlight w:val="white"/>
              </w:rPr>
            </w:pPr>
            <w:r>
              <w:rPr>
                <w:b/>
                <w:bCs/>
                <w:highlight w:val="white"/>
              </w:rPr>
              <w:t xml:space="preserve">‘There is always tension between sustainable urban development and liveability.’ </w:t>
            </w:r>
          </w:p>
          <w:p w14:paraId="3BFCCE48" w14:textId="77777777" w:rsidR="00CF752E" w:rsidRDefault="00CF752E" w:rsidP="00A4028D">
            <w:pPr>
              <w:ind w:right="-1"/>
              <w:jc w:val="both"/>
              <w:rPr>
                <w:b/>
                <w:bCs/>
                <w:highlight w:val="white"/>
              </w:rPr>
            </w:pPr>
          </w:p>
          <w:p w14:paraId="6C828409" w14:textId="14F9E23C" w:rsidR="00CF752E" w:rsidRDefault="00CF752E" w:rsidP="00A4028D">
            <w:pPr>
              <w:ind w:right="-1"/>
              <w:jc w:val="both"/>
              <w:rPr>
                <w:b/>
                <w:bCs/>
                <w:highlight w:val="white"/>
              </w:rPr>
            </w:pPr>
            <w:r>
              <w:rPr>
                <w:b/>
                <w:bCs/>
                <w:highlight w:val="white"/>
              </w:rPr>
              <w:t xml:space="preserve">Evaluate this statement. </w:t>
            </w:r>
            <w:r w:rsidR="00A003B0">
              <w:rPr>
                <w:b/>
                <w:bCs/>
                <w:highlight w:val="white"/>
              </w:rPr>
              <w:t xml:space="preserve">                                                                               </w:t>
            </w:r>
            <w:r>
              <w:rPr>
                <w:b/>
                <w:bCs/>
                <w:highlight w:val="white"/>
              </w:rPr>
              <w:t xml:space="preserve">[20] </w:t>
            </w:r>
          </w:p>
          <w:p w14:paraId="66102BFA" w14:textId="77777777" w:rsidR="00CF752E" w:rsidRDefault="00CF752E" w:rsidP="00A4028D">
            <w:pPr>
              <w:ind w:right="-1"/>
              <w:jc w:val="both"/>
              <w:rPr>
                <w:b/>
                <w:bCs/>
                <w:highlight w:val="white"/>
              </w:rPr>
            </w:pPr>
            <w:r>
              <w:rPr>
                <w:b/>
                <w:bCs/>
                <w:highlight w:val="white"/>
              </w:rPr>
              <w:t xml:space="preserve"> </w:t>
            </w:r>
          </w:p>
          <w:p w14:paraId="15740671" w14:textId="77777777" w:rsidR="00CF752E" w:rsidRDefault="00CF752E" w:rsidP="00A4028D">
            <w:pPr>
              <w:ind w:right="-1"/>
              <w:jc w:val="both"/>
              <w:rPr>
                <w:highlight w:val="white"/>
              </w:rPr>
            </w:pPr>
            <w:r>
              <w:rPr>
                <w:highlight w:val="white"/>
              </w:rPr>
              <w:t>Possible approaches:</w:t>
            </w:r>
          </w:p>
          <w:p w14:paraId="1F27D0C1" w14:textId="77777777" w:rsidR="00CF752E" w:rsidRDefault="00CF752E" w:rsidP="00A4028D">
            <w:pPr>
              <w:ind w:right="-1"/>
              <w:jc w:val="both"/>
              <w:rPr>
                <w:highlight w:val="white"/>
              </w:rPr>
            </w:pPr>
            <w:r>
              <w:rPr>
                <w:highlight w:val="white"/>
              </w:rPr>
              <w:t xml:space="preserve">Candidates could approach the question by making a judgement on whether tension between sustainable urban development and liveability is always present, or whether there are instances where the two are complementary. Candidates could examine the complementarity and tension between sustainable urban development and liveability by drawing on two or more case </w:t>
            </w:r>
            <w:proofErr w:type="gramStart"/>
            <w:r>
              <w:rPr>
                <w:highlight w:val="white"/>
              </w:rPr>
              <w:t>studies, and</w:t>
            </w:r>
            <w:proofErr w:type="gramEnd"/>
            <w:r>
              <w:rPr>
                <w:highlight w:val="white"/>
              </w:rPr>
              <w:t xml:space="preserve"> assess whether the relationship between the two is always characterised by tension or whether this varies across different contexts such as cities at different levels of development. </w:t>
            </w:r>
          </w:p>
          <w:p w14:paraId="55803C53" w14:textId="77777777" w:rsidR="00CF752E" w:rsidRDefault="00CF752E" w:rsidP="00A4028D">
            <w:pPr>
              <w:ind w:right="-1"/>
              <w:jc w:val="both"/>
              <w:rPr>
                <w:highlight w:val="white"/>
              </w:rPr>
            </w:pPr>
          </w:p>
          <w:p w14:paraId="33972F8B" w14:textId="77777777" w:rsidR="00CF752E" w:rsidRDefault="00CF752E" w:rsidP="00A4028D">
            <w:pPr>
              <w:ind w:right="-1"/>
              <w:jc w:val="both"/>
              <w:rPr>
                <w:highlight w:val="white"/>
              </w:rPr>
            </w:pPr>
            <w:r>
              <w:rPr>
                <w:highlight w:val="white"/>
              </w:rPr>
              <w:t xml:space="preserve">Candidates could analyse contextual factors such as the nature of the urban management strategies employed and the groups of people whose liveability is being considered, which may affect whether tension or complementarity characterises the relationship </w:t>
            </w:r>
            <w:proofErr w:type="gramStart"/>
            <w:r>
              <w:rPr>
                <w:highlight w:val="white"/>
              </w:rPr>
              <w:t>in a given</w:t>
            </w:r>
            <w:proofErr w:type="gramEnd"/>
            <w:r>
              <w:rPr>
                <w:highlight w:val="white"/>
              </w:rPr>
              <w:t xml:space="preserve"> context.</w:t>
            </w:r>
          </w:p>
          <w:p w14:paraId="4A07B6D8" w14:textId="77777777" w:rsidR="00CF752E" w:rsidRDefault="00CF752E" w:rsidP="00A4028D">
            <w:pPr>
              <w:ind w:right="-1"/>
              <w:jc w:val="both"/>
              <w:rPr>
                <w:i/>
                <w:iCs/>
                <w:highlight w:val="white"/>
              </w:rPr>
            </w:pPr>
            <w:r>
              <w:rPr>
                <w:highlight w:val="white"/>
              </w:rPr>
              <w:br/>
            </w:r>
            <w:r>
              <w:rPr>
                <w:i/>
                <w:iCs/>
                <w:highlight w:val="white"/>
              </w:rPr>
              <w:t>Levels marked using Generic Level Descriptors for 20m H2 essays.</w:t>
            </w:r>
          </w:p>
          <w:p w14:paraId="24FE6406" w14:textId="77777777" w:rsidR="00CF752E" w:rsidRDefault="00CF752E" w:rsidP="00A4028D">
            <w:pPr>
              <w:ind w:right="-1"/>
              <w:jc w:val="both"/>
              <w:rPr>
                <w:highlight w:val="white"/>
              </w:rPr>
            </w:pPr>
          </w:p>
          <w:p w14:paraId="4E4FEEB4" w14:textId="77777777" w:rsidR="00CF752E" w:rsidRDefault="00CF752E" w:rsidP="00A4028D">
            <w:pPr>
              <w:ind w:right="-1"/>
              <w:jc w:val="both"/>
              <w:rPr>
                <w:b/>
                <w:bCs/>
                <w:highlight w:val="white"/>
              </w:rPr>
            </w:pPr>
            <w:r>
              <w:rPr>
                <w:b/>
                <w:bCs/>
                <w:highlight w:val="white"/>
              </w:rPr>
              <w:t>AO3</w:t>
            </w:r>
          </w:p>
        </w:tc>
      </w:tr>
      <w:tr w:rsidR="00CF752E" w14:paraId="7ABD606C" w14:textId="77777777" w:rsidTr="002118BA">
        <w:tc>
          <w:tcPr>
            <w:tcW w:w="699" w:type="dxa"/>
          </w:tcPr>
          <w:p w14:paraId="753CF83F" w14:textId="77777777" w:rsidR="00CF752E" w:rsidRDefault="00CF752E" w:rsidP="00A4028D">
            <w:pPr>
              <w:widowControl w:val="0"/>
              <w:spacing w:line="240" w:lineRule="auto"/>
              <w:jc w:val="center"/>
            </w:pPr>
            <w:r>
              <w:t>4</w:t>
            </w:r>
          </w:p>
        </w:tc>
        <w:tc>
          <w:tcPr>
            <w:tcW w:w="8781" w:type="dxa"/>
          </w:tcPr>
          <w:tbl>
            <w:tblPr>
              <w:tblW w:w="10349" w:type="dxa"/>
              <w:tblLook w:val="04A0" w:firstRow="1" w:lastRow="0" w:firstColumn="1" w:lastColumn="0" w:noHBand="0" w:noVBand="1"/>
            </w:tblPr>
            <w:tblGrid>
              <w:gridCol w:w="9758"/>
              <w:gridCol w:w="591"/>
            </w:tblGrid>
            <w:tr w:rsidR="00CF752E" w:rsidRPr="00CF432F" w14:paraId="2ADC3BFE" w14:textId="77777777" w:rsidTr="00AB71F1">
              <w:trPr>
                <w:trHeight w:val="1121"/>
              </w:trPr>
              <w:tc>
                <w:tcPr>
                  <w:tcW w:w="9356" w:type="dxa"/>
                </w:tcPr>
                <w:p w14:paraId="3F0C82CC" w14:textId="77777777" w:rsidR="00CF752E" w:rsidRPr="00CF432F" w:rsidRDefault="00CF752E" w:rsidP="00AB71F1">
                  <w:pPr>
                    <w:framePr w:hSpace="180" w:vSpace="180" w:wrap="around" w:vAnchor="text" w:hAnchor="text" w:x="-150"/>
                    <w:spacing w:line="240" w:lineRule="auto"/>
                    <w:rPr>
                      <w:b/>
                      <w:bCs/>
                    </w:rPr>
                  </w:pPr>
                  <w:r w:rsidRPr="00CF432F">
                    <w:rPr>
                      <w:b/>
                      <w:bCs/>
                    </w:rPr>
                    <w:t>‘Places in the tropics are most vulnerable to the effects of climate change.’</w:t>
                  </w:r>
                </w:p>
                <w:p w14:paraId="5E0293F7" w14:textId="77777777" w:rsidR="00CF752E" w:rsidRPr="00CF432F" w:rsidRDefault="00CF752E" w:rsidP="00AB71F1">
                  <w:pPr>
                    <w:framePr w:hSpace="180" w:vSpace="180" w:wrap="around" w:vAnchor="text" w:hAnchor="text" w:x="-150"/>
                    <w:spacing w:line="240" w:lineRule="auto"/>
                    <w:rPr>
                      <w:b/>
                      <w:bCs/>
                    </w:rPr>
                  </w:pPr>
                </w:p>
                <w:p w14:paraId="23F34BFD" w14:textId="77777777" w:rsidR="00CF752E" w:rsidRPr="00CF432F" w:rsidRDefault="00CF752E" w:rsidP="00AB71F1">
                  <w:pPr>
                    <w:framePr w:hSpace="180" w:vSpace="180" w:wrap="around" w:vAnchor="text" w:hAnchor="text" w:x="-150"/>
                    <w:spacing w:line="240" w:lineRule="auto"/>
                    <w:rPr>
                      <w:b/>
                      <w:bCs/>
                    </w:rPr>
                  </w:pPr>
                  <w:r w:rsidRPr="00CF432F">
                    <w:rPr>
                      <w:b/>
                      <w:bCs/>
                    </w:rPr>
                    <w:t>Evaluate this statement.</w:t>
                  </w:r>
                  <w:r>
                    <w:rPr>
                      <w:b/>
                      <w:bCs/>
                    </w:rPr>
                    <w:t xml:space="preserve"> [20]</w:t>
                  </w:r>
                </w:p>
              </w:tc>
              <w:tc>
                <w:tcPr>
                  <w:tcW w:w="567" w:type="dxa"/>
                  <w:hideMark/>
                </w:tcPr>
                <w:p w14:paraId="47B6F9E8" w14:textId="77777777" w:rsidR="00CF752E" w:rsidRPr="00CF432F" w:rsidRDefault="00CF752E" w:rsidP="00AB71F1">
                  <w:pPr>
                    <w:framePr w:hSpace="180" w:vSpace="180" w:wrap="around" w:vAnchor="text" w:hAnchor="text" w:x="-150"/>
                    <w:spacing w:line="240" w:lineRule="auto"/>
                    <w:jc w:val="center"/>
                  </w:pPr>
                </w:p>
                <w:p w14:paraId="519E20AE" w14:textId="77777777" w:rsidR="00CF752E" w:rsidRPr="00CF432F" w:rsidRDefault="00CF752E" w:rsidP="00AB71F1">
                  <w:pPr>
                    <w:framePr w:hSpace="180" w:vSpace="180" w:wrap="around" w:vAnchor="text" w:hAnchor="text" w:x="-150"/>
                    <w:spacing w:line="240" w:lineRule="auto"/>
                    <w:jc w:val="center"/>
                  </w:pPr>
                </w:p>
                <w:p w14:paraId="3A58A687" w14:textId="77777777" w:rsidR="00CF752E" w:rsidRDefault="00CF752E" w:rsidP="00AB71F1">
                  <w:pPr>
                    <w:framePr w:hSpace="180" w:vSpace="180" w:wrap="around" w:vAnchor="text" w:hAnchor="text" w:x="-150"/>
                    <w:spacing w:line="240" w:lineRule="auto"/>
                    <w:jc w:val="center"/>
                    <w:rPr>
                      <w:b/>
                      <w:bCs/>
                    </w:rPr>
                  </w:pPr>
                  <w:r w:rsidRPr="00CF432F">
                    <w:rPr>
                      <w:b/>
                      <w:bCs/>
                    </w:rPr>
                    <w:t>[20]</w:t>
                  </w:r>
                </w:p>
                <w:p w14:paraId="75F9516C" w14:textId="77777777" w:rsidR="00CF752E" w:rsidRDefault="00CF752E" w:rsidP="00AB71F1">
                  <w:pPr>
                    <w:framePr w:hSpace="180" w:vSpace="180" w:wrap="around" w:vAnchor="text" w:hAnchor="text" w:x="-150"/>
                    <w:spacing w:line="240" w:lineRule="auto"/>
                    <w:jc w:val="center"/>
                    <w:rPr>
                      <w:b/>
                      <w:bCs/>
                    </w:rPr>
                  </w:pPr>
                </w:p>
                <w:p w14:paraId="78B587E7" w14:textId="77777777" w:rsidR="00CF752E" w:rsidRDefault="00CF752E" w:rsidP="00AB71F1">
                  <w:pPr>
                    <w:framePr w:hSpace="180" w:vSpace="180" w:wrap="around" w:vAnchor="text" w:hAnchor="text" w:x="-150"/>
                    <w:spacing w:line="240" w:lineRule="auto"/>
                    <w:jc w:val="center"/>
                    <w:rPr>
                      <w:b/>
                      <w:bCs/>
                    </w:rPr>
                  </w:pPr>
                </w:p>
                <w:p w14:paraId="672BA9DE" w14:textId="77777777" w:rsidR="00CF752E" w:rsidRPr="00CF432F" w:rsidRDefault="00CF752E" w:rsidP="00AB71F1">
                  <w:pPr>
                    <w:framePr w:hSpace="180" w:vSpace="180" w:wrap="around" w:vAnchor="text" w:hAnchor="text" w:x="-150"/>
                    <w:spacing w:line="240" w:lineRule="auto"/>
                    <w:jc w:val="center"/>
                    <w:rPr>
                      <w:b/>
                      <w:bCs/>
                    </w:rPr>
                  </w:pPr>
                </w:p>
                <w:p w14:paraId="11209AB8" w14:textId="77777777" w:rsidR="00CF752E" w:rsidRPr="00CF432F" w:rsidRDefault="00CF752E" w:rsidP="00AB71F1">
                  <w:pPr>
                    <w:framePr w:hSpace="180" w:vSpace="180" w:wrap="around" w:vAnchor="text" w:hAnchor="text" w:x="-150"/>
                    <w:spacing w:line="240" w:lineRule="auto"/>
                    <w:jc w:val="center"/>
                  </w:pPr>
                </w:p>
              </w:tc>
            </w:tr>
          </w:tbl>
          <w:p w14:paraId="5DF64D1F" w14:textId="77777777" w:rsidR="00CF752E" w:rsidRPr="00CF752E" w:rsidRDefault="00CF752E" w:rsidP="00A4028D">
            <w:pPr>
              <w:spacing w:line="240" w:lineRule="auto"/>
              <w:rPr>
                <w:b/>
                <w:bCs/>
              </w:rPr>
            </w:pPr>
            <w:r w:rsidRPr="00CF752E">
              <w:rPr>
                <w:b/>
                <w:bCs/>
              </w:rPr>
              <w:t>Possible Approaches</w:t>
            </w:r>
            <w:r>
              <w:rPr>
                <w:b/>
                <w:bCs/>
              </w:rPr>
              <w:t>:</w:t>
            </w:r>
          </w:p>
          <w:p w14:paraId="4CF993E6" w14:textId="77777777" w:rsidR="00CF752E" w:rsidRPr="00CF752E" w:rsidRDefault="00CF752E" w:rsidP="00A4028D">
            <w:r w:rsidRPr="00CF752E">
              <w:t xml:space="preserve">Candidates should approach the question by considering whether places in the tropics are more vulnerable to the effects of climate change than places outside the tropics, </w:t>
            </w:r>
            <w:r w:rsidRPr="00CF752E">
              <w:lastRenderedPageBreak/>
              <w:t>recognising that vulnerability depends on both the physical impacts of climate change and the ability of populations to adapt. Candidates could consider how tropical regions may experience changes in temperature, precipitation, drought, flooding, tropical cyclones, sea-level rise and ecosystem damage.</w:t>
            </w:r>
          </w:p>
          <w:p w14:paraId="1DABBF24" w14:textId="77777777" w:rsidR="00CF752E" w:rsidRPr="00CF752E" w:rsidRDefault="00CF752E" w:rsidP="00A4028D">
            <w:r w:rsidRPr="00CF752E">
              <w:t>Candidates could consider that many tropical places are particularly exposed to extreme weather events and climate-related hazards. Low-lying tropical islands and coastal areas may be vulnerable to sea-level rise, coastal flooding and storm surges, while tropical regions may experience changes in rainfall that increase the risk of droughts or intense flooding. Candidates could also consider impacts on agriculture, water supplies, ecosystems and human health, particularly where communities depend heavily on climate-sensitive activities.</w:t>
            </w:r>
          </w:p>
          <w:p w14:paraId="60D080B9" w14:textId="77777777" w:rsidR="00CF752E" w:rsidRPr="00CF752E" w:rsidRDefault="00CF752E" w:rsidP="00A4028D">
            <w:r w:rsidRPr="00CF752E">
              <w:t>Candidates could also approach the statement by considering differences in vulnerability within and between tropical countries. Candidates may consider that vulnerability is not determined solely by location or climate, but also by wealth, infrastructure, governance, technology, healthcare and access to adaptation strategies. Poorer communities may have fewer resources to prepare for, respond to and recover from climate hazards.</w:t>
            </w:r>
          </w:p>
          <w:p w14:paraId="39E71F56" w14:textId="77777777" w:rsidR="00CF752E" w:rsidRPr="00CF752E" w:rsidRDefault="00CF752E" w:rsidP="00A4028D">
            <w:r w:rsidRPr="00CF752E">
              <w:t>Candidates may also consider that non-tropical places can experience severe climate-change impacts, such as heatwaves, wildfires, flooding, melting glaciers and coastal impacts. Therefore, it may be difficult to argue that the tropics are always the most vulnerable.</w:t>
            </w:r>
          </w:p>
          <w:p w14:paraId="72A9EFD2" w14:textId="77777777" w:rsidR="00CF752E" w:rsidRPr="00CF752E" w:rsidRDefault="00CF752E" w:rsidP="00A4028D"/>
          <w:p w14:paraId="7C62335C" w14:textId="77777777" w:rsidR="00CF752E" w:rsidRPr="00CF752E" w:rsidRDefault="00CF752E" w:rsidP="00A4028D">
            <w:pPr>
              <w:ind w:right="-1"/>
              <w:jc w:val="both"/>
              <w:rPr>
                <w:highlight w:val="white"/>
              </w:rPr>
            </w:pPr>
            <w:r w:rsidRPr="00CF752E">
              <w:rPr>
                <w:highlight w:val="white"/>
              </w:rPr>
              <w:t>Levels marked using Generic Level Descriptors for 20m H2 essays.</w:t>
            </w:r>
          </w:p>
          <w:p w14:paraId="5E595C29" w14:textId="77777777" w:rsidR="00CF752E" w:rsidRPr="00CF752E" w:rsidRDefault="00CF752E" w:rsidP="00A4028D">
            <w:pPr>
              <w:ind w:right="-1"/>
              <w:jc w:val="both"/>
              <w:rPr>
                <w:highlight w:val="white"/>
              </w:rPr>
            </w:pPr>
          </w:p>
          <w:p w14:paraId="253187F5" w14:textId="77777777" w:rsidR="00CF752E" w:rsidRPr="004B02B5" w:rsidRDefault="00CF752E" w:rsidP="00A4028D">
            <w:pPr>
              <w:rPr>
                <w:i/>
                <w:iCs/>
              </w:rPr>
            </w:pPr>
            <w:r>
              <w:rPr>
                <w:b/>
                <w:bCs/>
                <w:highlight w:val="white"/>
              </w:rPr>
              <w:t>AO3</w:t>
            </w:r>
          </w:p>
          <w:p w14:paraId="78398D87" w14:textId="77777777" w:rsidR="00CF752E" w:rsidRPr="004B02B5" w:rsidRDefault="00CF752E" w:rsidP="00A4028D"/>
          <w:p w14:paraId="52F777D7" w14:textId="77777777" w:rsidR="00CF752E" w:rsidRDefault="00CF752E" w:rsidP="00A4028D">
            <w:pPr>
              <w:ind w:right="-1"/>
              <w:jc w:val="both"/>
              <w:rPr>
                <w:highlight w:val="white"/>
              </w:rPr>
            </w:pPr>
          </w:p>
        </w:tc>
      </w:tr>
    </w:tbl>
    <w:p w14:paraId="4E290FF6" w14:textId="77777777" w:rsidR="00CF752E" w:rsidRPr="00CF752E" w:rsidRDefault="00CF752E" w:rsidP="00CF752E">
      <w:pPr>
        <w:tabs>
          <w:tab w:val="left" w:pos="1370"/>
        </w:tabs>
      </w:pPr>
    </w:p>
    <w:p w14:paraId="0BF861DF" w14:textId="77777777" w:rsidR="00CF752E" w:rsidRDefault="00CF752E" w:rsidP="00CF752E">
      <w:pPr>
        <w:tabs>
          <w:tab w:val="left" w:pos="1370"/>
        </w:tabs>
      </w:pPr>
    </w:p>
    <w:p w14:paraId="5557C6C3" w14:textId="77777777" w:rsidR="002118BA" w:rsidRPr="002118BA" w:rsidRDefault="002118BA" w:rsidP="002118BA"/>
    <w:p w14:paraId="44C03C04" w14:textId="77777777" w:rsidR="002118BA" w:rsidRPr="002118BA" w:rsidRDefault="002118BA" w:rsidP="002118BA"/>
    <w:p w14:paraId="19872F13" w14:textId="77777777" w:rsidR="002118BA" w:rsidRPr="002118BA" w:rsidRDefault="002118BA" w:rsidP="002118BA"/>
    <w:p w14:paraId="2BF7F487" w14:textId="77777777" w:rsidR="002118BA" w:rsidRPr="002118BA" w:rsidRDefault="002118BA" w:rsidP="002118BA"/>
    <w:p w14:paraId="7DCA211E" w14:textId="77777777" w:rsidR="002118BA" w:rsidRPr="002118BA" w:rsidRDefault="002118BA" w:rsidP="002118BA"/>
    <w:p w14:paraId="26960059" w14:textId="77777777" w:rsidR="002118BA" w:rsidRPr="002118BA" w:rsidRDefault="002118BA" w:rsidP="002118BA"/>
    <w:p w14:paraId="5F604675" w14:textId="77777777" w:rsidR="002118BA" w:rsidRPr="002118BA" w:rsidRDefault="002118BA" w:rsidP="002118BA"/>
    <w:p w14:paraId="2B898863" w14:textId="77777777" w:rsidR="002118BA" w:rsidRPr="002118BA" w:rsidRDefault="002118BA" w:rsidP="002118BA"/>
    <w:p w14:paraId="3EFCFE00" w14:textId="77777777" w:rsidR="002118BA" w:rsidRDefault="002118BA" w:rsidP="002118BA"/>
    <w:p w14:paraId="1739D5A1" w14:textId="20C5521D" w:rsidR="002118BA" w:rsidRPr="002118BA" w:rsidRDefault="002118BA" w:rsidP="002118BA">
      <w:pPr>
        <w:tabs>
          <w:tab w:val="left" w:pos="1170"/>
        </w:tabs>
      </w:pPr>
      <w:r>
        <w:tab/>
      </w:r>
    </w:p>
    <w:sectPr w:rsidR="002118BA" w:rsidRPr="002118BA">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47286" w14:textId="77777777" w:rsidR="00E2375B" w:rsidRDefault="00E2375B" w:rsidP="00EE78B6">
      <w:pPr>
        <w:spacing w:line="240" w:lineRule="auto"/>
      </w:pPr>
      <w:r>
        <w:separator/>
      </w:r>
    </w:p>
  </w:endnote>
  <w:endnote w:type="continuationSeparator" w:id="0">
    <w:p w14:paraId="53D6AB92" w14:textId="77777777" w:rsidR="00E2375B" w:rsidRDefault="00E2375B" w:rsidP="00EE78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21AAC8B-733B-41CA-A56D-E6116EEC2009}"/>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5CB89C29-AEF9-442B-9E2A-7A787E54103B}"/>
    <w:embedBold r:id="rId3" w:fontKey="{829038EE-A75A-4501-A9AC-9ACCAA2DBB10}"/>
  </w:font>
  <w:font w:name="Cambria Math">
    <w:panose1 w:val="02040503050406030204"/>
    <w:charset w:val="00"/>
    <w:family w:val="roman"/>
    <w:pitch w:val="variable"/>
    <w:sig w:usb0="E00006FF" w:usb1="420024FF" w:usb2="02000000" w:usb3="00000000" w:csb0="0000019F" w:csb1="00000000"/>
    <w:embedRegular r:id="rId4" w:fontKey="{7B419CF7-F7E3-46D2-9475-AB27A21FCE3D}"/>
  </w:font>
  <w:font w:name="Calibri">
    <w:panose1 w:val="020F0502020204030204"/>
    <w:charset w:val="00"/>
    <w:family w:val="swiss"/>
    <w:pitch w:val="variable"/>
    <w:sig w:usb0="E4002EFF" w:usb1="C200247B" w:usb2="00000009" w:usb3="00000000" w:csb0="000001FF" w:csb1="00000000"/>
    <w:embedRegular r:id="rId5" w:fontKey="{CB2A29BB-C370-414D-9F33-43EAFBC505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705612"/>
      <w:docPartObj>
        <w:docPartGallery w:val="Page Numbers (Bottom of Page)"/>
        <w:docPartUnique/>
      </w:docPartObj>
    </w:sdtPr>
    <w:sdtEndPr>
      <w:rPr>
        <w:noProof/>
      </w:rPr>
    </w:sdtEndPr>
    <w:sdtContent>
      <w:p w14:paraId="3C70C5EC" w14:textId="3C2940EF" w:rsidR="00EE78B6" w:rsidRDefault="00EE78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3DF59B" w14:textId="77777777" w:rsidR="00EE78B6" w:rsidRDefault="00EE7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6ECA" w14:textId="77777777" w:rsidR="00E2375B" w:rsidRDefault="00E2375B" w:rsidP="00EE78B6">
      <w:pPr>
        <w:spacing w:line="240" w:lineRule="auto"/>
      </w:pPr>
      <w:r>
        <w:separator/>
      </w:r>
    </w:p>
  </w:footnote>
  <w:footnote w:type="continuationSeparator" w:id="0">
    <w:p w14:paraId="071CB8EE" w14:textId="77777777" w:rsidR="00E2375B" w:rsidRDefault="00E2375B" w:rsidP="00EE78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D074"/>
    <w:multiLevelType w:val="hybridMultilevel"/>
    <w:tmpl w:val="36049528"/>
    <w:lvl w:ilvl="0" w:tplc="863C2122">
      <w:start w:val="1"/>
      <w:numFmt w:val="bullet"/>
      <w:lvlText w:val="-"/>
      <w:lvlJc w:val="left"/>
      <w:pPr>
        <w:ind w:left="720" w:hanging="360"/>
      </w:pPr>
      <w:rPr>
        <w:rFonts w:ascii="Aptos" w:hAnsi="Aptos" w:hint="default"/>
      </w:rPr>
    </w:lvl>
    <w:lvl w:ilvl="1" w:tplc="606EE35C">
      <w:start w:val="1"/>
      <w:numFmt w:val="bullet"/>
      <w:lvlText w:val="o"/>
      <w:lvlJc w:val="left"/>
      <w:pPr>
        <w:ind w:left="1440" w:hanging="360"/>
      </w:pPr>
      <w:rPr>
        <w:rFonts w:ascii="Courier New" w:hAnsi="Courier New" w:hint="default"/>
      </w:rPr>
    </w:lvl>
    <w:lvl w:ilvl="2" w:tplc="FBBC1A40">
      <w:start w:val="1"/>
      <w:numFmt w:val="bullet"/>
      <w:lvlText w:val=""/>
      <w:lvlJc w:val="left"/>
      <w:pPr>
        <w:ind w:left="2160" w:hanging="360"/>
      </w:pPr>
      <w:rPr>
        <w:rFonts w:ascii="Wingdings" w:hAnsi="Wingdings" w:hint="default"/>
      </w:rPr>
    </w:lvl>
    <w:lvl w:ilvl="3" w:tplc="6C7E9422">
      <w:start w:val="1"/>
      <w:numFmt w:val="bullet"/>
      <w:lvlText w:val=""/>
      <w:lvlJc w:val="left"/>
      <w:pPr>
        <w:ind w:left="2880" w:hanging="360"/>
      </w:pPr>
      <w:rPr>
        <w:rFonts w:ascii="Symbol" w:hAnsi="Symbol" w:hint="default"/>
      </w:rPr>
    </w:lvl>
    <w:lvl w:ilvl="4" w:tplc="7B468E22">
      <w:start w:val="1"/>
      <w:numFmt w:val="bullet"/>
      <w:lvlText w:val="o"/>
      <w:lvlJc w:val="left"/>
      <w:pPr>
        <w:ind w:left="3600" w:hanging="360"/>
      </w:pPr>
      <w:rPr>
        <w:rFonts w:ascii="Courier New" w:hAnsi="Courier New" w:hint="default"/>
      </w:rPr>
    </w:lvl>
    <w:lvl w:ilvl="5" w:tplc="1A5E0A98">
      <w:start w:val="1"/>
      <w:numFmt w:val="bullet"/>
      <w:lvlText w:val=""/>
      <w:lvlJc w:val="left"/>
      <w:pPr>
        <w:ind w:left="4320" w:hanging="360"/>
      </w:pPr>
      <w:rPr>
        <w:rFonts w:ascii="Wingdings" w:hAnsi="Wingdings" w:hint="default"/>
      </w:rPr>
    </w:lvl>
    <w:lvl w:ilvl="6" w:tplc="B6788C5C">
      <w:start w:val="1"/>
      <w:numFmt w:val="bullet"/>
      <w:lvlText w:val=""/>
      <w:lvlJc w:val="left"/>
      <w:pPr>
        <w:ind w:left="5040" w:hanging="360"/>
      </w:pPr>
      <w:rPr>
        <w:rFonts w:ascii="Symbol" w:hAnsi="Symbol" w:hint="default"/>
      </w:rPr>
    </w:lvl>
    <w:lvl w:ilvl="7" w:tplc="44EECF18">
      <w:start w:val="1"/>
      <w:numFmt w:val="bullet"/>
      <w:lvlText w:val="o"/>
      <w:lvlJc w:val="left"/>
      <w:pPr>
        <w:ind w:left="5760" w:hanging="360"/>
      </w:pPr>
      <w:rPr>
        <w:rFonts w:ascii="Courier New" w:hAnsi="Courier New" w:hint="default"/>
      </w:rPr>
    </w:lvl>
    <w:lvl w:ilvl="8" w:tplc="5B5EAD10">
      <w:start w:val="1"/>
      <w:numFmt w:val="bullet"/>
      <w:lvlText w:val=""/>
      <w:lvlJc w:val="left"/>
      <w:pPr>
        <w:ind w:left="6480" w:hanging="360"/>
      </w:pPr>
      <w:rPr>
        <w:rFonts w:ascii="Wingdings" w:hAnsi="Wingdings" w:hint="default"/>
      </w:rPr>
    </w:lvl>
  </w:abstractNum>
  <w:abstractNum w:abstractNumId="1" w15:restartNumberingAfterBreak="0">
    <w:nsid w:val="0DD55E9E"/>
    <w:multiLevelType w:val="multilevel"/>
    <w:tmpl w:val="2AC4E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C556FA"/>
    <w:multiLevelType w:val="multilevel"/>
    <w:tmpl w:val="E0826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0151"/>
    <w:multiLevelType w:val="multilevel"/>
    <w:tmpl w:val="7E48214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C3A6B7"/>
    <w:multiLevelType w:val="hybridMultilevel"/>
    <w:tmpl w:val="5276EB68"/>
    <w:lvl w:ilvl="0" w:tplc="A712E1D6">
      <w:start w:val="1"/>
      <w:numFmt w:val="bullet"/>
      <w:lvlText w:val="-"/>
      <w:lvlJc w:val="left"/>
      <w:pPr>
        <w:ind w:left="720" w:hanging="360"/>
      </w:pPr>
      <w:rPr>
        <w:rFonts w:ascii="Aptos" w:hAnsi="Aptos" w:hint="default"/>
      </w:rPr>
    </w:lvl>
    <w:lvl w:ilvl="1" w:tplc="7C58E058">
      <w:start w:val="1"/>
      <w:numFmt w:val="bullet"/>
      <w:lvlText w:val="o"/>
      <w:lvlJc w:val="left"/>
      <w:pPr>
        <w:ind w:left="1440" w:hanging="360"/>
      </w:pPr>
      <w:rPr>
        <w:rFonts w:ascii="Courier New" w:hAnsi="Courier New" w:hint="default"/>
      </w:rPr>
    </w:lvl>
    <w:lvl w:ilvl="2" w:tplc="0DAE084E">
      <w:start w:val="1"/>
      <w:numFmt w:val="bullet"/>
      <w:lvlText w:val=""/>
      <w:lvlJc w:val="left"/>
      <w:pPr>
        <w:ind w:left="2160" w:hanging="360"/>
      </w:pPr>
      <w:rPr>
        <w:rFonts w:ascii="Wingdings" w:hAnsi="Wingdings" w:hint="default"/>
      </w:rPr>
    </w:lvl>
    <w:lvl w:ilvl="3" w:tplc="D8723A5E">
      <w:start w:val="1"/>
      <w:numFmt w:val="bullet"/>
      <w:lvlText w:val=""/>
      <w:lvlJc w:val="left"/>
      <w:pPr>
        <w:ind w:left="2880" w:hanging="360"/>
      </w:pPr>
      <w:rPr>
        <w:rFonts w:ascii="Symbol" w:hAnsi="Symbol" w:hint="default"/>
      </w:rPr>
    </w:lvl>
    <w:lvl w:ilvl="4" w:tplc="89889B9E">
      <w:start w:val="1"/>
      <w:numFmt w:val="bullet"/>
      <w:lvlText w:val="o"/>
      <w:lvlJc w:val="left"/>
      <w:pPr>
        <w:ind w:left="3600" w:hanging="360"/>
      </w:pPr>
      <w:rPr>
        <w:rFonts w:ascii="Courier New" w:hAnsi="Courier New" w:hint="default"/>
      </w:rPr>
    </w:lvl>
    <w:lvl w:ilvl="5" w:tplc="A0208F8C">
      <w:start w:val="1"/>
      <w:numFmt w:val="bullet"/>
      <w:lvlText w:val=""/>
      <w:lvlJc w:val="left"/>
      <w:pPr>
        <w:ind w:left="4320" w:hanging="360"/>
      </w:pPr>
      <w:rPr>
        <w:rFonts w:ascii="Wingdings" w:hAnsi="Wingdings" w:hint="default"/>
      </w:rPr>
    </w:lvl>
    <w:lvl w:ilvl="6" w:tplc="6ED69CC2">
      <w:start w:val="1"/>
      <w:numFmt w:val="bullet"/>
      <w:lvlText w:val=""/>
      <w:lvlJc w:val="left"/>
      <w:pPr>
        <w:ind w:left="5040" w:hanging="360"/>
      </w:pPr>
      <w:rPr>
        <w:rFonts w:ascii="Symbol" w:hAnsi="Symbol" w:hint="default"/>
      </w:rPr>
    </w:lvl>
    <w:lvl w:ilvl="7" w:tplc="576E7EB2">
      <w:start w:val="1"/>
      <w:numFmt w:val="bullet"/>
      <w:lvlText w:val="o"/>
      <w:lvlJc w:val="left"/>
      <w:pPr>
        <w:ind w:left="5760" w:hanging="360"/>
      </w:pPr>
      <w:rPr>
        <w:rFonts w:ascii="Courier New" w:hAnsi="Courier New" w:hint="default"/>
      </w:rPr>
    </w:lvl>
    <w:lvl w:ilvl="8" w:tplc="F3C0CD24">
      <w:start w:val="1"/>
      <w:numFmt w:val="bullet"/>
      <w:lvlText w:val=""/>
      <w:lvlJc w:val="left"/>
      <w:pPr>
        <w:ind w:left="6480" w:hanging="360"/>
      </w:pPr>
      <w:rPr>
        <w:rFonts w:ascii="Wingdings" w:hAnsi="Wingdings" w:hint="default"/>
      </w:rPr>
    </w:lvl>
  </w:abstractNum>
  <w:abstractNum w:abstractNumId="5" w15:restartNumberingAfterBreak="0">
    <w:nsid w:val="31D91F16"/>
    <w:multiLevelType w:val="multilevel"/>
    <w:tmpl w:val="728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A05DB"/>
    <w:multiLevelType w:val="multilevel"/>
    <w:tmpl w:val="C3C4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D85DB"/>
    <w:multiLevelType w:val="hybridMultilevel"/>
    <w:tmpl w:val="76C26322"/>
    <w:lvl w:ilvl="0" w:tplc="7F48662C">
      <w:start w:val="1"/>
      <w:numFmt w:val="bullet"/>
      <w:lvlText w:val="-"/>
      <w:lvlJc w:val="left"/>
      <w:pPr>
        <w:ind w:left="720" w:hanging="360"/>
      </w:pPr>
      <w:rPr>
        <w:rFonts w:ascii="Aptos" w:hAnsi="Aptos" w:hint="default"/>
      </w:rPr>
    </w:lvl>
    <w:lvl w:ilvl="1" w:tplc="0F1E6684">
      <w:start w:val="1"/>
      <w:numFmt w:val="bullet"/>
      <w:lvlText w:val="o"/>
      <w:lvlJc w:val="left"/>
      <w:pPr>
        <w:ind w:left="1440" w:hanging="360"/>
      </w:pPr>
      <w:rPr>
        <w:rFonts w:ascii="Courier New" w:hAnsi="Courier New" w:hint="default"/>
      </w:rPr>
    </w:lvl>
    <w:lvl w:ilvl="2" w:tplc="62C0BC0E">
      <w:start w:val="1"/>
      <w:numFmt w:val="bullet"/>
      <w:lvlText w:val=""/>
      <w:lvlJc w:val="left"/>
      <w:pPr>
        <w:ind w:left="2160" w:hanging="360"/>
      </w:pPr>
      <w:rPr>
        <w:rFonts w:ascii="Wingdings" w:hAnsi="Wingdings" w:hint="default"/>
      </w:rPr>
    </w:lvl>
    <w:lvl w:ilvl="3" w:tplc="FBB85D88">
      <w:start w:val="1"/>
      <w:numFmt w:val="bullet"/>
      <w:lvlText w:val=""/>
      <w:lvlJc w:val="left"/>
      <w:pPr>
        <w:ind w:left="2880" w:hanging="360"/>
      </w:pPr>
      <w:rPr>
        <w:rFonts w:ascii="Symbol" w:hAnsi="Symbol" w:hint="default"/>
      </w:rPr>
    </w:lvl>
    <w:lvl w:ilvl="4" w:tplc="8B0A97A2">
      <w:start w:val="1"/>
      <w:numFmt w:val="bullet"/>
      <w:lvlText w:val="o"/>
      <w:lvlJc w:val="left"/>
      <w:pPr>
        <w:ind w:left="3600" w:hanging="360"/>
      </w:pPr>
      <w:rPr>
        <w:rFonts w:ascii="Courier New" w:hAnsi="Courier New" w:hint="default"/>
      </w:rPr>
    </w:lvl>
    <w:lvl w:ilvl="5" w:tplc="BD2E03F2">
      <w:start w:val="1"/>
      <w:numFmt w:val="bullet"/>
      <w:lvlText w:val=""/>
      <w:lvlJc w:val="left"/>
      <w:pPr>
        <w:ind w:left="4320" w:hanging="360"/>
      </w:pPr>
      <w:rPr>
        <w:rFonts w:ascii="Wingdings" w:hAnsi="Wingdings" w:hint="default"/>
      </w:rPr>
    </w:lvl>
    <w:lvl w:ilvl="6" w:tplc="B3728D6A">
      <w:start w:val="1"/>
      <w:numFmt w:val="bullet"/>
      <w:lvlText w:val=""/>
      <w:lvlJc w:val="left"/>
      <w:pPr>
        <w:ind w:left="5040" w:hanging="360"/>
      </w:pPr>
      <w:rPr>
        <w:rFonts w:ascii="Symbol" w:hAnsi="Symbol" w:hint="default"/>
      </w:rPr>
    </w:lvl>
    <w:lvl w:ilvl="7" w:tplc="7DD6EE86">
      <w:start w:val="1"/>
      <w:numFmt w:val="bullet"/>
      <w:lvlText w:val="o"/>
      <w:lvlJc w:val="left"/>
      <w:pPr>
        <w:ind w:left="5760" w:hanging="360"/>
      </w:pPr>
      <w:rPr>
        <w:rFonts w:ascii="Courier New" w:hAnsi="Courier New" w:hint="default"/>
      </w:rPr>
    </w:lvl>
    <w:lvl w:ilvl="8" w:tplc="332699A4">
      <w:start w:val="1"/>
      <w:numFmt w:val="bullet"/>
      <w:lvlText w:val=""/>
      <w:lvlJc w:val="left"/>
      <w:pPr>
        <w:ind w:left="6480" w:hanging="360"/>
      </w:pPr>
      <w:rPr>
        <w:rFonts w:ascii="Wingdings" w:hAnsi="Wingdings" w:hint="default"/>
      </w:rPr>
    </w:lvl>
  </w:abstractNum>
  <w:abstractNum w:abstractNumId="8" w15:restartNumberingAfterBreak="0">
    <w:nsid w:val="4283620C"/>
    <w:multiLevelType w:val="multilevel"/>
    <w:tmpl w:val="49746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23E30"/>
    <w:multiLevelType w:val="multilevel"/>
    <w:tmpl w:val="DB48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845A2"/>
    <w:multiLevelType w:val="multilevel"/>
    <w:tmpl w:val="12CC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C0373"/>
    <w:multiLevelType w:val="multilevel"/>
    <w:tmpl w:val="1D103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435D6"/>
    <w:multiLevelType w:val="multilevel"/>
    <w:tmpl w:val="32600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4350A"/>
    <w:multiLevelType w:val="multilevel"/>
    <w:tmpl w:val="E3421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D0BB3"/>
    <w:multiLevelType w:val="multilevel"/>
    <w:tmpl w:val="E47C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521B8"/>
    <w:multiLevelType w:val="multilevel"/>
    <w:tmpl w:val="B1E4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34F26"/>
    <w:multiLevelType w:val="multilevel"/>
    <w:tmpl w:val="3E64D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F7AED"/>
    <w:multiLevelType w:val="multilevel"/>
    <w:tmpl w:val="630C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07A83"/>
    <w:multiLevelType w:val="multilevel"/>
    <w:tmpl w:val="6F941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93148"/>
    <w:multiLevelType w:val="multilevel"/>
    <w:tmpl w:val="A15E3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542F8"/>
    <w:multiLevelType w:val="multilevel"/>
    <w:tmpl w:val="A6EE8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02D1B"/>
    <w:multiLevelType w:val="multilevel"/>
    <w:tmpl w:val="513E2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D606E"/>
    <w:multiLevelType w:val="multilevel"/>
    <w:tmpl w:val="4C70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0208E"/>
    <w:multiLevelType w:val="multilevel"/>
    <w:tmpl w:val="4F9EF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B4869"/>
    <w:multiLevelType w:val="multilevel"/>
    <w:tmpl w:val="AF1AE40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E15FB7"/>
    <w:multiLevelType w:val="multilevel"/>
    <w:tmpl w:val="7506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24163"/>
    <w:multiLevelType w:val="hybridMultilevel"/>
    <w:tmpl w:val="A27CF106"/>
    <w:lvl w:ilvl="0" w:tplc="185A90FA">
      <w:start w:val="1"/>
      <w:numFmt w:val="bullet"/>
      <w:lvlText w:val="-"/>
      <w:lvlJc w:val="left"/>
      <w:pPr>
        <w:ind w:left="720" w:hanging="360"/>
      </w:pPr>
      <w:rPr>
        <w:rFonts w:ascii="Aptos" w:hAnsi="Aptos" w:hint="default"/>
      </w:rPr>
    </w:lvl>
    <w:lvl w:ilvl="1" w:tplc="556A2E02">
      <w:start w:val="1"/>
      <w:numFmt w:val="bullet"/>
      <w:lvlText w:val="o"/>
      <w:lvlJc w:val="left"/>
      <w:pPr>
        <w:ind w:left="1440" w:hanging="360"/>
      </w:pPr>
      <w:rPr>
        <w:rFonts w:ascii="Courier New" w:hAnsi="Courier New" w:hint="default"/>
      </w:rPr>
    </w:lvl>
    <w:lvl w:ilvl="2" w:tplc="6F4E7D76">
      <w:start w:val="1"/>
      <w:numFmt w:val="bullet"/>
      <w:lvlText w:val=""/>
      <w:lvlJc w:val="left"/>
      <w:pPr>
        <w:ind w:left="2160" w:hanging="360"/>
      </w:pPr>
      <w:rPr>
        <w:rFonts w:ascii="Wingdings" w:hAnsi="Wingdings" w:hint="default"/>
      </w:rPr>
    </w:lvl>
    <w:lvl w:ilvl="3" w:tplc="A1C21146">
      <w:start w:val="1"/>
      <w:numFmt w:val="bullet"/>
      <w:lvlText w:val=""/>
      <w:lvlJc w:val="left"/>
      <w:pPr>
        <w:ind w:left="2880" w:hanging="360"/>
      </w:pPr>
      <w:rPr>
        <w:rFonts w:ascii="Symbol" w:hAnsi="Symbol" w:hint="default"/>
      </w:rPr>
    </w:lvl>
    <w:lvl w:ilvl="4" w:tplc="18F005EC">
      <w:start w:val="1"/>
      <w:numFmt w:val="bullet"/>
      <w:lvlText w:val="o"/>
      <w:lvlJc w:val="left"/>
      <w:pPr>
        <w:ind w:left="3600" w:hanging="360"/>
      </w:pPr>
      <w:rPr>
        <w:rFonts w:ascii="Courier New" w:hAnsi="Courier New" w:hint="default"/>
      </w:rPr>
    </w:lvl>
    <w:lvl w:ilvl="5" w:tplc="6A049F54">
      <w:start w:val="1"/>
      <w:numFmt w:val="bullet"/>
      <w:lvlText w:val=""/>
      <w:lvlJc w:val="left"/>
      <w:pPr>
        <w:ind w:left="4320" w:hanging="360"/>
      </w:pPr>
      <w:rPr>
        <w:rFonts w:ascii="Wingdings" w:hAnsi="Wingdings" w:hint="default"/>
      </w:rPr>
    </w:lvl>
    <w:lvl w:ilvl="6" w:tplc="E8187144">
      <w:start w:val="1"/>
      <w:numFmt w:val="bullet"/>
      <w:lvlText w:val=""/>
      <w:lvlJc w:val="left"/>
      <w:pPr>
        <w:ind w:left="5040" w:hanging="360"/>
      </w:pPr>
      <w:rPr>
        <w:rFonts w:ascii="Symbol" w:hAnsi="Symbol" w:hint="default"/>
      </w:rPr>
    </w:lvl>
    <w:lvl w:ilvl="7" w:tplc="A8100120">
      <w:start w:val="1"/>
      <w:numFmt w:val="bullet"/>
      <w:lvlText w:val="o"/>
      <w:lvlJc w:val="left"/>
      <w:pPr>
        <w:ind w:left="5760" w:hanging="360"/>
      </w:pPr>
      <w:rPr>
        <w:rFonts w:ascii="Courier New" w:hAnsi="Courier New" w:hint="default"/>
      </w:rPr>
    </w:lvl>
    <w:lvl w:ilvl="8" w:tplc="9EA6EB9E">
      <w:start w:val="1"/>
      <w:numFmt w:val="bullet"/>
      <w:lvlText w:val=""/>
      <w:lvlJc w:val="left"/>
      <w:pPr>
        <w:ind w:left="6480" w:hanging="360"/>
      </w:pPr>
      <w:rPr>
        <w:rFonts w:ascii="Wingdings" w:hAnsi="Wingdings" w:hint="default"/>
      </w:rPr>
    </w:lvl>
  </w:abstractNum>
  <w:abstractNum w:abstractNumId="27" w15:restartNumberingAfterBreak="0">
    <w:nsid w:val="7CC80904"/>
    <w:multiLevelType w:val="hybridMultilevel"/>
    <w:tmpl w:val="4828919E"/>
    <w:lvl w:ilvl="0" w:tplc="DC32FD10">
      <w:start w:val="1"/>
      <w:numFmt w:val="bullet"/>
      <w:lvlText w:val="-"/>
      <w:lvlJc w:val="left"/>
      <w:pPr>
        <w:ind w:left="720" w:hanging="360"/>
      </w:pPr>
      <w:rPr>
        <w:rFonts w:ascii="Aptos" w:hAnsi="Aptos" w:hint="default"/>
      </w:rPr>
    </w:lvl>
    <w:lvl w:ilvl="1" w:tplc="1CF08516">
      <w:start w:val="1"/>
      <w:numFmt w:val="bullet"/>
      <w:lvlText w:val="o"/>
      <w:lvlJc w:val="left"/>
      <w:pPr>
        <w:ind w:left="1440" w:hanging="360"/>
      </w:pPr>
      <w:rPr>
        <w:rFonts w:ascii="Courier New" w:hAnsi="Courier New" w:hint="default"/>
      </w:rPr>
    </w:lvl>
    <w:lvl w:ilvl="2" w:tplc="0B7CD6C4">
      <w:start w:val="1"/>
      <w:numFmt w:val="bullet"/>
      <w:lvlText w:val=""/>
      <w:lvlJc w:val="left"/>
      <w:pPr>
        <w:ind w:left="2160" w:hanging="360"/>
      </w:pPr>
      <w:rPr>
        <w:rFonts w:ascii="Wingdings" w:hAnsi="Wingdings" w:hint="default"/>
      </w:rPr>
    </w:lvl>
    <w:lvl w:ilvl="3" w:tplc="C40ED71C">
      <w:start w:val="1"/>
      <w:numFmt w:val="bullet"/>
      <w:lvlText w:val=""/>
      <w:lvlJc w:val="left"/>
      <w:pPr>
        <w:ind w:left="2880" w:hanging="360"/>
      </w:pPr>
      <w:rPr>
        <w:rFonts w:ascii="Symbol" w:hAnsi="Symbol" w:hint="default"/>
      </w:rPr>
    </w:lvl>
    <w:lvl w:ilvl="4" w:tplc="E5EE97F2">
      <w:start w:val="1"/>
      <w:numFmt w:val="bullet"/>
      <w:lvlText w:val="o"/>
      <w:lvlJc w:val="left"/>
      <w:pPr>
        <w:ind w:left="3600" w:hanging="360"/>
      </w:pPr>
      <w:rPr>
        <w:rFonts w:ascii="Courier New" w:hAnsi="Courier New" w:hint="default"/>
      </w:rPr>
    </w:lvl>
    <w:lvl w:ilvl="5" w:tplc="BC50C794">
      <w:start w:val="1"/>
      <w:numFmt w:val="bullet"/>
      <w:lvlText w:val=""/>
      <w:lvlJc w:val="left"/>
      <w:pPr>
        <w:ind w:left="4320" w:hanging="360"/>
      </w:pPr>
      <w:rPr>
        <w:rFonts w:ascii="Wingdings" w:hAnsi="Wingdings" w:hint="default"/>
      </w:rPr>
    </w:lvl>
    <w:lvl w:ilvl="6" w:tplc="F1E45F6E">
      <w:start w:val="1"/>
      <w:numFmt w:val="bullet"/>
      <w:lvlText w:val=""/>
      <w:lvlJc w:val="left"/>
      <w:pPr>
        <w:ind w:left="5040" w:hanging="360"/>
      </w:pPr>
      <w:rPr>
        <w:rFonts w:ascii="Symbol" w:hAnsi="Symbol" w:hint="default"/>
      </w:rPr>
    </w:lvl>
    <w:lvl w:ilvl="7" w:tplc="5B1820BE">
      <w:start w:val="1"/>
      <w:numFmt w:val="bullet"/>
      <w:lvlText w:val="o"/>
      <w:lvlJc w:val="left"/>
      <w:pPr>
        <w:ind w:left="5760" w:hanging="360"/>
      </w:pPr>
      <w:rPr>
        <w:rFonts w:ascii="Courier New" w:hAnsi="Courier New" w:hint="default"/>
      </w:rPr>
    </w:lvl>
    <w:lvl w:ilvl="8" w:tplc="72941F86">
      <w:start w:val="1"/>
      <w:numFmt w:val="bullet"/>
      <w:lvlText w:val=""/>
      <w:lvlJc w:val="left"/>
      <w:pPr>
        <w:ind w:left="6480" w:hanging="360"/>
      </w:pPr>
      <w:rPr>
        <w:rFonts w:ascii="Wingdings" w:hAnsi="Wingdings" w:hint="default"/>
      </w:rPr>
    </w:lvl>
  </w:abstractNum>
  <w:num w:numId="1" w16cid:durableId="860780648">
    <w:abstractNumId w:val="27"/>
  </w:num>
  <w:num w:numId="2" w16cid:durableId="1981691173">
    <w:abstractNumId w:val="26"/>
  </w:num>
  <w:num w:numId="3" w16cid:durableId="781724326">
    <w:abstractNumId w:val="7"/>
  </w:num>
  <w:num w:numId="4" w16cid:durableId="2087413040">
    <w:abstractNumId w:val="4"/>
  </w:num>
  <w:num w:numId="5" w16cid:durableId="2066835704">
    <w:abstractNumId w:val="0"/>
  </w:num>
  <w:num w:numId="6" w16cid:durableId="595599956">
    <w:abstractNumId w:val="24"/>
  </w:num>
  <w:num w:numId="7" w16cid:durableId="369838702">
    <w:abstractNumId w:val="1"/>
  </w:num>
  <w:num w:numId="8" w16cid:durableId="1843163785">
    <w:abstractNumId w:val="3"/>
  </w:num>
  <w:num w:numId="9" w16cid:durableId="1343358481">
    <w:abstractNumId w:val="18"/>
  </w:num>
  <w:num w:numId="10" w16cid:durableId="909853336">
    <w:abstractNumId w:val="5"/>
  </w:num>
  <w:num w:numId="11" w16cid:durableId="1278371758">
    <w:abstractNumId w:val="23"/>
  </w:num>
  <w:num w:numId="12" w16cid:durableId="259531377">
    <w:abstractNumId w:val="11"/>
  </w:num>
  <w:num w:numId="13" w16cid:durableId="1690175655">
    <w:abstractNumId w:val="22"/>
  </w:num>
  <w:num w:numId="14" w16cid:durableId="1392533075">
    <w:abstractNumId w:val="21"/>
  </w:num>
  <w:num w:numId="15" w16cid:durableId="1845238050">
    <w:abstractNumId w:val="14"/>
  </w:num>
  <w:num w:numId="16" w16cid:durableId="1529368762">
    <w:abstractNumId w:val="15"/>
  </w:num>
  <w:num w:numId="17" w16cid:durableId="1133598655">
    <w:abstractNumId w:val="6"/>
  </w:num>
  <w:num w:numId="18" w16cid:durableId="1628900759">
    <w:abstractNumId w:val="12"/>
  </w:num>
  <w:num w:numId="19" w16cid:durableId="2072995201">
    <w:abstractNumId w:val="17"/>
  </w:num>
  <w:num w:numId="20" w16cid:durableId="2081974765">
    <w:abstractNumId w:val="9"/>
  </w:num>
  <w:num w:numId="21" w16cid:durableId="1618947191">
    <w:abstractNumId w:val="20"/>
  </w:num>
  <w:num w:numId="22" w16cid:durableId="1065841262">
    <w:abstractNumId w:val="2"/>
  </w:num>
  <w:num w:numId="23" w16cid:durableId="613249276">
    <w:abstractNumId w:val="8"/>
  </w:num>
  <w:num w:numId="24" w16cid:durableId="1745030453">
    <w:abstractNumId w:val="25"/>
  </w:num>
  <w:num w:numId="25" w16cid:durableId="935599852">
    <w:abstractNumId w:val="19"/>
  </w:num>
  <w:num w:numId="26" w16cid:durableId="130101030">
    <w:abstractNumId w:val="16"/>
  </w:num>
  <w:num w:numId="27" w16cid:durableId="1677345377">
    <w:abstractNumId w:val="10"/>
  </w:num>
  <w:num w:numId="28" w16cid:durableId="1857036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7A8"/>
    <w:rsid w:val="000721DC"/>
    <w:rsid w:val="00134939"/>
    <w:rsid w:val="002118BA"/>
    <w:rsid w:val="00333D48"/>
    <w:rsid w:val="003604BD"/>
    <w:rsid w:val="004875A4"/>
    <w:rsid w:val="004B1992"/>
    <w:rsid w:val="004C104C"/>
    <w:rsid w:val="004E73AE"/>
    <w:rsid w:val="00504266"/>
    <w:rsid w:val="00555DF5"/>
    <w:rsid w:val="0060775B"/>
    <w:rsid w:val="0065353E"/>
    <w:rsid w:val="00754B1B"/>
    <w:rsid w:val="00884F26"/>
    <w:rsid w:val="00912705"/>
    <w:rsid w:val="00A003B0"/>
    <w:rsid w:val="00A55F2A"/>
    <w:rsid w:val="00AB71F1"/>
    <w:rsid w:val="00AD5919"/>
    <w:rsid w:val="00B87BC2"/>
    <w:rsid w:val="00BE73FF"/>
    <w:rsid w:val="00C20195"/>
    <w:rsid w:val="00CF752E"/>
    <w:rsid w:val="00D93749"/>
    <w:rsid w:val="00E2375B"/>
    <w:rsid w:val="00E336F9"/>
    <w:rsid w:val="00E807A8"/>
    <w:rsid w:val="00EE78B6"/>
    <w:rsid w:val="00F47329"/>
    <w:rsid w:val="048BE954"/>
    <w:rsid w:val="04B60A08"/>
    <w:rsid w:val="04D98867"/>
    <w:rsid w:val="0612FE77"/>
    <w:rsid w:val="10A0F9C1"/>
    <w:rsid w:val="19F47E50"/>
    <w:rsid w:val="1F1B59D5"/>
    <w:rsid w:val="2196BBD8"/>
    <w:rsid w:val="28D645F8"/>
    <w:rsid w:val="2B08CC74"/>
    <w:rsid w:val="2DC03F6E"/>
    <w:rsid w:val="3AC3D1F0"/>
    <w:rsid w:val="3F4D4662"/>
    <w:rsid w:val="3FDAE796"/>
    <w:rsid w:val="493A49D9"/>
    <w:rsid w:val="495D1AF2"/>
    <w:rsid w:val="4E931724"/>
    <w:rsid w:val="5367F621"/>
    <w:rsid w:val="5848EA37"/>
    <w:rsid w:val="5D8CACC8"/>
    <w:rsid w:val="601566E6"/>
    <w:rsid w:val="61DB19D1"/>
    <w:rsid w:val="744E524C"/>
    <w:rsid w:val="7583F77A"/>
    <w:rsid w:val="75BBB6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30930"/>
  <w15:docId w15:val="{F1AB60EC-66E3-4745-ACD9-A11F49BDF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7583F77A"/>
    <w:pPr>
      <w:ind w:left="720"/>
      <w:contextualSpacing/>
    </w:pPr>
  </w:style>
  <w:style w:type="paragraph" w:styleId="Header">
    <w:name w:val="header"/>
    <w:basedOn w:val="Normal"/>
    <w:link w:val="HeaderChar"/>
    <w:uiPriority w:val="99"/>
    <w:unhideWhenUsed/>
    <w:rsid w:val="00EE78B6"/>
    <w:pPr>
      <w:tabs>
        <w:tab w:val="center" w:pos="4680"/>
        <w:tab w:val="right" w:pos="9360"/>
      </w:tabs>
      <w:spacing w:line="240" w:lineRule="auto"/>
    </w:pPr>
  </w:style>
  <w:style w:type="character" w:customStyle="1" w:styleId="HeaderChar">
    <w:name w:val="Header Char"/>
    <w:basedOn w:val="DefaultParagraphFont"/>
    <w:link w:val="Header"/>
    <w:uiPriority w:val="99"/>
    <w:rsid w:val="00EE78B6"/>
  </w:style>
  <w:style w:type="paragraph" w:styleId="Footer">
    <w:name w:val="footer"/>
    <w:basedOn w:val="Normal"/>
    <w:link w:val="FooterChar"/>
    <w:uiPriority w:val="99"/>
    <w:unhideWhenUsed/>
    <w:rsid w:val="00EE78B6"/>
    <w:pPr>
      <w:tabs>
        <w:tab w:val="center" w:pos="4680"/>
        <w:tab w:val="right" w:pos="9360"/>
      </w:tabs>
      <w:spacing w:line="240" w:lineRule="auto"/>
    </w:pPr>
  </w:style>
  <w:style w:type="character" w:customStyle="1" w:styleId="FooterChar">
    <w:name w:val="Footer Char"/>
    <w:basedOn w:val="DefaultParagraphFont"/>
    <w:link w:val="Footer"/>
    <w:uiPriority w:val="99"/>
    <w:rsid w:val="00EE78B6"/>
  </w:style>
  <w:style w:type="paragraph" w:customStyle="1" w:styleId="Default">
    <w:name w:val="Default"/>
    <w:rsid w:val="00CF752E"/>
    <w:pPr>
      <w:autoSpaceDE w:val="0"/>
      <w:autoSpaceDN w:val="0"/>
      <w:adjustRightInd w:val="0"/>
      <w:spacing w:line="240" w:lineRule="auto"/>
    </w:pPr>
    <w:rPr>
      <w:rFonts w:eastAsiaTheme="minorEastAsia"/>
      <w:color w:val="000000"/>
      <w:sz w:val="24"/>
      <w:szCs w:val="24"/>
      <w:lang w:val="en-SG" w:eastAsia="en-US"/>
    </w:rPr>
  </w:style>
  <w:style w:type="table" w:styleId="TableGrid">
    <w:name w:val="Table Grid"/>
    <w:basedOn w:val="TableNormal"/>
    <w:uiPriority w:val="39"/>
    <w:rsid w:val="002118BA"/>
    <w:pPr>
      <w:spacing w:line="240" w:lineRule="auto"/>
    </w:pPr>
    <w:rPr>
      <w:rFonts w:asciiTheme="minorHAnsi" w:eastAsiaTheme="minorHAnsi" w:hAnsiTheme="minorHAnsi" w:cstheme="minorBidi"/>
      <w:kern w:val="2"/>
      <w:sz w:val="24"/>
      <w:szCs w:val="24"/>
      <w:lang w:val="en-S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9603D-5D71-4BD6-8FA3-E95FDED9B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28</Pages>
  <Words>9967</Words>
  <Characters>56814</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Leow Pey Yee</cp:lastModifiedBy>
  <cp:revision>38</cp:revision>
  <dcterms:created xsi:type="dcterms:W3CDTF">2026-09-15T06:29:00Z</dcterms:created>
  <dcterms:modified xsi:type="dcterms:W3CDTF">2026-09-29T02:49:00Z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2026-09-21T07:06:29Z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e976d3f5-005a-4163-8ec3-a839703fea89</vt:lpwstr>
  </property>
  <property fmtid="{D5CDD505-2E9C-101B-9397-08002B2CF9AE}" pid="8" name="MSIP_Label_5fb06199-574a-4a73-a110-6e35d3b9f147_ContentBits">
    <vt:lpwstr>0</vt:lpwstr>
  </property>
</Properties>
</file>