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id="892918967"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Higher 1</w:t>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892918963"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89291896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spacing w:line="360" w:lineRule="auto"/>
        <w:ind w:right="-270"/>
        <w:rPr>
          <w:rFonts w:ascii="Arial" w:cs="Arial" w:eastAsia="Arial" w:hAnsi="Arial"/>
          <w:b w:val="1"/>
          <w:bCs w:val="1"/>
          <w:sz w:val="22"/>
          <w:szCs w:val="22"/>
        </w:rPr>
      </w:pPr>
      <w:r w:rsidDel="00000000" w:rsidR="00000000" w:rsidRPr="00000000">
        <w:rPr>
          <w:rFonts w:ascii="Arial" w:cs="Arial" w:eastAsia="Arial" w:hAnsi="Arial"/>
          <w:b w:val="1"/>
          <w:bCs w:val="1"/>
          <w:sz w:val="32"/>
          <w:szCs w:val="32"/>
          <w:rtl w:val="0"/>
        </w:rPr>
        <w:t xml:space="preserve">Geography</w:t>
      </w:r>
      <w:r w:rsidDel="00000000" w:rsidR="00000000" w:rsidRPr="00000000">
        <w:rPr>
          <w:rFonts w:ascii="Arial" w:cs="Arial" w:eastAsia="Arial" w:hAnsi="Arial"/>
          <w:b w:val="1"/>
          <w:bCs w:val="1"/>
          <w:sz w:val="22"/>
          <w:szCs w:val="22"/>
          <w:rtl w:val="0"/>
        </w:rPr>
        <w:tab/>
        <w:tab/>
        <w:tab/>
        <w:tab/>
        <w:tab/>
        <w:tab/>
        <w:tab/>
        <w:tab/>
        <w:tab/>
        <w:t xml:space="preserve">          </w:t>
      </w:r>
      <w:r w:rsidDel="00000000" w:rsidR="00000000" w:rsidRPr="00000000">
        <w:rPr>
          <w:rFonts w:ascii="Arial" w:cs="Arial" w:eastAsia="Arial" w:hAnsi="Arial"/>
          <w:b w:val="1"/>
          <w:bCs w:val="1"/>
          <w:sz w:val="32"/>
          <w:szCs w:val="32"/>
          <w:rtl w:val="0"/>
        </w:rPr>
        <w:t xml:space="preserve">8834/01</w:t>
      </w:r>
      <w:r w:rsidDel="00000000" w:rsidR="00000000" w:rsidRPr="00000000">
        <w:rPr>
          <w:rtl w:val="0"/>
        </w:rPr>
      </w:r>
    </w:p>
    <w:p w:rsidR="00000000" w:rsidDel="00000000" w:rsidP="00000000" w:rsidRDefault="00000000" w:rsidRPr="00000000" w14:paraId="00000009">
      <w:pPr>
        <w:spacing w:line="360" w:lineRule="auto"/>
        <w:ind w:right="-360"/>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t xml:space="preserve">  </w:t>
      </w:r>
      <w:r w:rsidDel="00000000" w:rsidR="00000000" w:rsidRPr="00000000">
        <w:rPr>
          <w:rFonts w:ascii="Arial" w:cs="Arial" w:eastAsia="Arial" w:hAnsi="Arial"/>
          <w:b w:val="1"/>
          <w:bCs w:val="1"/>
          <w:sz w:val="22"/>
          <w:szCs w:val="22"/>
          <w:rtl w:val="0"/>
        </w:rPr>
        <w:t xml:space="preserve">31 August 2026 </w:t>
      </w:r>
      <w:r w:rsidDel="00000000" w:rsidR="00000000" w:rsidRPr="00000000">
        <w:rPr>
          <w:rtl w:val="0"/>
        </w:rPr>
      </w:r>
    </w:p>
    <w:p w:rsidR="00000000" w:rsidDel="00000000" w:rsidP="00000000" w:rsidRDefault="00000000" w:rsidRPr="00000000" w14:paraId="0000000A">
      <w:pPr>
        <w:spacing w:line="360" w:lineRule="auto"/>
        <w:ind w:left="7920" w:firstLine="0"/>
        <w:jc w:val="right"/>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tab/>
        <w:t xml:space="preserve">  </w:t>
      </w:r>
      <w:r w:rsidDel="00000000" w:rsidR="00000000" w:rsidRPr="00000000">
        <w:rPr>
          <w:rFonts w:ascii="Arial" w:cs="Arial" w:eastAsia="Arial" w:hAnsi="Arial"/>
          <w:b w:val="1"/>
          <w:bCs w:val="1"/>
          <w:sz w:val="22"/>
          <w:szCs w:val="22"/>
          <w:rtl w:val="0"/>
        </w:rPr>
        <w:t xml:space="preserve">3 hours  </w:t>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Additional Materials: Insert</w:t>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Fonts w:ascii="Arial" w:cs="Arial" w:eastAsia="Arial" w:hAnsi="Arial"/>
          <w:sz w:val="22"/>
          <w:szCs w:val="22"/>
          <w:rtl w:val="0"/>
        </w:rPr>
        <w:tab/>
        <w:tab/>
        <w:tab/>
      </w: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892918966"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89291896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READ THESE INSTRUCTIONS FIRST</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been given an Answer Booklet, follow the instructions in the front cover of the Booklet.</w:t>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Write your Centre number, index number and name of the work you hand in.</w:t>
      </w:r>
    </w:p>
    <w:p w:rsidR="00000000" w:rsidDel="00000000" w:rsidP="00000000" w:rsidRDefault="00000000" w:rsidRPr="00000000" w14:paraId="0000001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 not use staples, paper clips, glue or correction fluid.</w:t>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WRITE ON ANY BARCODES.</w:t>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 1 in </w:t>
      </w:r>
      <w:r w:rsidDel="00000000" w:rsidR="00000000" w:rsidRPr="00000000">
        <w:rPr>
          <w:rFonts w:ascii="Arial" w:cs="Arial" w:eastAsia="Arial" w:hAnsi="Arial"/>
          <w:b w:val="1"/>
          <w:bCs w:val="1"/>
          <w:sz w:val="22"/>
          <w:szCs w:val="22"/>
          <w:rtl w:val="0"/>
        </w:rPr>
        <w:t xml:space="preserve">Section 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both</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questions in </w:t>
      </w:r>
      <w:r w:rsidDel="00000000" w:rsidR="00000000" w:rsidRPr="00000000">
        <w:rPr>
          <w:rFonts w:ascii="Arial" w:cs="Arial" w:eastAsia="Arial" w:hAnsi="Arial"/>
          <w:b w:val="1"/>
          <w:bCs w:val="1"/>
          <w:sz w:val="22"/>
          <w:szCs w:val="22"/>
          <w:rtl w:val="0"/>
        </w:rPr>
        <w:t xml:space="preserve">Section B</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bCs w:val="1"/>
          <w:sz w:val="22"/>
          <w:szCs w:val="22"/>
          <w:rtl w:val="0"/>
        </w:rPr>
        <w:t xml:space="preserve">two</w:t>
      </w:r>
      <w:r w:rsidDel="00000000" w:rsidR="00000000" w:rsidRPr="00000000">
        <w:rPr>
          <w:rFonts w:ascii="Arial" w:cs="Arial" w:eastAsia="Arial" w:hAnsi="Arial"/>
          <w:sz w:val="22"/>
          <w:szCs w:val="22"/>
          <w:rtl w:val="0"/>
        </w:rPr>
        <w:t xml:space="preserve"> questions in </w:t>
      </w:r>
      <w:r w:rsidDel="00000000" w:rsidR="00000000" w:rsidRPr="00000000">
        <w:rPr>
          <w:rFonts w:ascii="Arial" w:cs="Arial" w:eastAsia="Arial" w:hAnsi="Arial"/>
          <w:b w:val="1"/>
          <w:bCs w:val="1"/>
          <w:sz w:val="22"/>
          <w:szCs w:val="22"/>
          <w:rtl w:val="0"/>
        </w:rPr>
        <w:t xml:space="preserve">Section C</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insert contains all the Resources referred to in the questions.</w:t>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You should make reference to appropriate examples studied in the field or the classroom, even where such examples are not specifically requested by the question.</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Diagrams and sketch maps should be drawn whenever they serve to illustrate an answer.</w:t>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You are reminded of the need for good English and clear presentation in your answers.</w:t>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marks is given in brackets [ ] at the end of each question or part question.</w:t>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-5714</wp:posOffset>
                </wp:positionV>
                <wp:extent cx="0" cy="12700"/>
                <wp:effectExtent b="0" l="0" r="0" t="0"/>
                <wp:wrapNone/>
                <wp:docPr id="892918965"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-5714</wp:posOffset>
                </wp:positionV>
                <wp:extent cx="0" cy="12700"/>
                <wp:effectExtent b="0" l="0" r="0" t="0"/>
                <wp:wrapNone/>
                <wp:docPr id="89291896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4">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printed pages.</w:t>
      </w:r>
      <w:r w:rsidDel="00000000" w:rsidR="00000000" w:rsidRPr="00000000">
        <w:rPr>
          <w:rtl w:val="0"/>
        </w:rPr>
      </w:r>
    </w:p>
    <w:p w:rsidR="00000000" w:rsidDel="00000000" w:rsidP="00000000" w:rsidRDefault="00000000" w:rsidRPr="00000000" w14:paraId="00000035">
      <w:pPr>
        <w:ind w:left="720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36">
      <w:pPr>
        <w:tabs>
          <w:tab w:val="left" w:leader="none" w:pos="5386"/>
          <w:tab w:val="right" w:leader="none" w:pos="9630"/>
        </w:tabs>
        <w:rPr>
          <w:rFonts w:ascii="Arial" w:cs="Arial" w:eastAsia="Arial" w:hAnsi="Arial"/>
          <w:b w:val="1"/>
          <w:bCs w:val="1"/>
        </w:rPr>
      </w:pPr>
      <w:r w:rsidDel="00000000" w:rsidR="00000000" w:rsidRPr="00000000">
        <w:rPr>
          <w:rFonts w:ascii="Arial" w:cs="Arial" w:eastAsia="Arial" w:hAnsi="Arial"/>
          <w:b w:val="1"/>
          <w:bCs w:val="1"/>
          <w:sz w:val="22"/>
          <w:szCs w:val="22"/>
          <w:rtl w:val="0"/>
        </w:rPr>
        <w:tab/>
        <w:tab/>
        <w:t xml:space="preserve">[Turn over</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p>
    <w:p w:rsidR="00000000" w:rsidDel="00000000" w:rsidP="00000000" w:rsidRDefault="00000000" w:rsidRPr="00000000" w14:paraId="0000003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2: Fieldwork</w:t>
      </w:r>
    </w:p>
    <w:p w:rsidR="00000000" w:rsidDel="00000000" w:rsidP="00000000" w:rsidRDefault="00000000" w:rsidRPr="00000000" w14:paraId="0000003A">
      <w:pPr>
        <w:jc w:val="center"/>
        <w:rPr>
          <w:rFonts w:ascii="Arial" w:cs="Arial" w:eastAsia="Arial" w:hAnsi="Arial"/>
          <w:b w:val="1"/>
          <w:bCs w:val="1"/>
        </w:rPr>
      </w:pPr>
      <w:r w:rsidDel="00000000" w:rsidR="00000000" w:rsidRPr="00000000">
        <w:rPr>
          <w:rtl w:val="0"/>
        </w:rPr>
      </w:r>
    </w:p>
    <w:tbl>
      <w:tblPr>
        <w:tblStyle w:val="Table1"/>
        <w:tblW w:w="93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
        <w:gridCol w:w="8828"/>
        <w:tblGridChange w:id="0">
          <w:tblGrid>
            <w:gridCol w:w="523"/>
            <w:gridCol w:w="8828"/>
          </w:tblGrid>
        </w:tblGridChange>
      </w:tblGrid>
      <w:tr>
        <w:trPr>
          <w:cantSplit w:val="0"/>
          <w:tblHeader w:val="0"/>
        </w:trPr>
        <w:tc>
          <w:tcPr/>
          <w:p w:rsidR="00000000" w:rsidDel="00000000" w:rsidP="00000000" w:rsidRDefault="00000000" w:rsidRPr="00000000" w14:paraId="000000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A group of six junior college students, as part of their school project, wanted to investigate community response to climate change in Singapore. They decided to investigate participation in Singapore's Beverage Container Return Scheme (BCRS).</w:t>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Under the BCRS, consumers pay a 10-cent deposit when purchasing eligible beverages in plastic bottles and metal cans carrying the Deposit Mark. The deposit can be recovered when the empty container is returned to a designated return point.</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The students investigated the following hypothesis:</w:t>
            </w:r>
          </w:p>
          <w:p w:rsidR="00000000" w:rsidDel="00000000" w:rsidP="00000000" w:rsidRDefault="00000000" w:rsidRPr="00000000" w14:paraId="00000041">
            <w:pPr>
              <w:jc w:val="both"/>
              <w:rPr>
                <w:rFonts w:ascii="Arial" w:cs="Arial" w:eastAsia="Arial" w:hAnsi="Arial"/>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Convenience has a greater influence than concern about climate change on people's participation in the Beverage Container Return Scheme.</w:t>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They selected three shopping centres in different parts of Singapore, each with a reverse vending machine (RVM). The students divided themselves into three pairs, with one pair at each site.</w:t>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At each site, they:</w:t>
            </w:r>
          </w:p>
          <w:p w:rsidR="00000000" w:rsidDel="00000000" w:rsidP="00000000" w:rsidRDefault="00000000" w:rsidRPr="00000000" w14:paraId="00000047">
            <w:pPr>
              <w:numPr>
                <w:ilvl w:val="0"/>
                <w:numId w:val="1"/>
              </w:numPr>
              <w:ind w:left="720" w:hanging="360"/>
              <w:jc w:val="both"/>
              <w:rPr/>
            </w:pPr>
            <w:r w:rsidDel="00000000" w:rsidR="00000000" w:rsidRPr="00000000">
              <w:rPr>
                <w:rFonts w:ascii="Arial" w:cs="Arial" w:eastAsia="Arial" w:hAnsi="Arial"/>
                <w:rtl w:val="0"/>
              </w:rPr>
              <w:t xml:space="preserve">surveyed 30 people near the RVM using convenience sampling;</w:t>
            </w:r>
          </w:p>
          <w:p w:rsidR="00000000" w:rsidDel="00000000" w:rsidP="00000000" w:rsidRDefault="00000000" w:rsidRPr="00000000" w14:paraId="00000048">
            <w:pPr>
              <w:numPr>
                <w:ilvl w:val="0"/>
                <w:numId w:val="1"/>
              </w:numPr>
              <w:ind w:left="720" w:hanging="360"/>
              <w:jc w:val="both"/>
              <w:rPr/>
            </w:pPr>
            <w:r w:rsidDel="00000000" w:rsidR="00000000" w:rsidRPr="00000000">
              <w:rPr>
                <w:rFonts w:ascii="Arial" w:cs="Arial" w:eastAsia="Arial" w:hAnsi="Arial"/>
                <w:rtl w:val="0"/>
              </w:rPr>
              <w:t xml:space="preserve">used the same questionnaire;</w:t>
            </w:r>
          </w:p>
          <w:p w:rsidR="00000000" w:rsidDel="00000000" w:rsidP="00000000" w:rsidRDefault="00000000" w:rsidRPr="00000000" w14:paraId="00000049">
            <w:pPr>
              <w:numPr>
                <w:ilvl w:val="0"/>
                <w:numId w:val="1"/>
              </w:numPr>
              <w:ind w:left="720" w:hanging="360"/>
              <w:jc w:val="both"/>
              <w:rPr/>
            </w:pPr>
            <w:r w:rsidDel="00000000" w:rsidR="00000000" w:rsidRPr="00000000">
              <w:rPr>
                <w:rFonts w:ascii="Arial" w:cs="Arial" w:eastAsia="Arial" w:hAnsi="Arial"/>
                <w:rtl w:val="0"/>
              </w:rPr>
              <w:t xml:space="preserve">conducted the survey between 12.00 pm and 4.00 pm on one Saturday in August 2026; and</w:t>
            </w:r>
          </w:p>
          <w:p w:rsidR="00000000" w:rsidDel="00000000" w:rsidP="00000000" w:rsidRDefault="00000000" w:rsidRPr="00000000" w14:paraId="0000004A">
            <w:pPr>
              <w:numPr>
                <w:ilvl w:val="0"/>
                <w:numId w:val="1"/>
              </w:numPr>
              <w:ind w:left="720" w:hanging="360"/>
              <w:jc w:val="both"/>
              <w:rPr/>
            </w:pPr>
            <w:r w:rsidDel="00000000" w:rsidR="00000000" w:rsidRPr="00000000">
              <w:rPr>
                <w:rFonts w:ascii="Arial" w:cs="Arial" w:eastAsia="Arial" w:hAnsi="Arial"/>
                <w:rtl w:val="0"/>
              </w:rPr>
              <w:t xml:space="preserve">counted the number of people using the RVM during a 30-minute period.</w:t>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At the time of the investigation, the BCRS was still in its transition period. Some beverage containers in circulation did not yet carry the Deposit Mark and could not be returned for the 10-cent refund.</w:t>
            </w:r>
          </w:p>
          <w:p w:rsidR="00000000" w:rsidDel="00000000" w:rsidP="00000000" w:rsidRDefault="00000000" w:rsidRPr="00000000" w14:paraId="0000004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Resource 1 shows the locations and characteristics of the three fieldwork sites. Resource 2 shows photographs of examples of reverse vending machines in Singapore. Resource 3 shows the questionnaire used by the students. Resource 4 shows the results of the investigation.</w:t>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Explain one strength and one weakness of the students' hypothesis.                         [4]</w:t>
            </w:r>
          </w:p>
          <w:p w:rsidR="00000000" w:rsidDel="00000000" w:rsidP="00000000" w:rsidRDefault="00000000" w:rsidRPr="00000000" w14:paraId="00000053">
            <w:pPr>
              <w:jc w:val="both"/>
              <w:rPr>
                <w:rFonts w:ascii="Arial" w:cs="Arial" w:eastAsia="Arial" w:hAnsi="Arial"/>
              </w:rPr>
            </w:pP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With reference to Resources 1 and 2, explain the factors that the students should consider when selecting sites to investigate how convenience influences participation in the Beverage Container Return Scheme.</w:t>
              <w:tab/>
              <w:tab/>
              <w:tab/>
              <w:t xml:space="preserve">      [5]</w:t>
            </w:r>
          </w:p>
          <w:p w:rsidR="00000000" w:rsidDel="00000000" w:rsidP="00000000" w:rsidRDefault="00000000" w:rsidRPr="00000000" w14:paraId="00000057">
            <w:pPr>
              <w:jc w:val="both"/>
              <w:rPr>
                <w:rFonts w:ascii="Arial" w:cs="Arial" w:eastAsia="Arial" w:hAnsi="Arial"/>
              </w:rPr>
            </w:pP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Suggest how the students could improve the accuracy and reliability of the data collected on the number of people using the RVMs.</w:t>
              <w:tab/>
              <w:tab/>
              <w:tab/>
              <w:tab/>
              <w:t xml:space="preserve">      [4]</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With reference to Resource 3, explain the strengths and limitations of the questionnaire used in the investigation. </w:t>
              <w:tab/>
              <w:tab/>
              <w:tab/>
              <w:tab/>
              <w:tab/>
              <w:tab/>
              <w:t xml:space="preserve">      [4]</w:t>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Using Resource 4, describe the relationship between mean convenience score and participation in the BCRS at the three sites.</w:t>
              <w:tab/>
              <w:tab/>
              <w:tab/>
              <w:tab/>
              <w:t xml:space="preserve">     </w:t>
            </w:r>
            <w:r w:rsidDel="00000000" w:rsidR="00000000" w:rsidRPr="00000000">
              <w:rPr>
                <w:rtl w:val="0"/>
              </w:rPr>
              <w:t xml:space="preserve"> </w:t>
            </w:r>
            <w:r w:rsidDel="00000000" w:rsidR="00000000" w:rsidRPr="00000000">
              <w:rPr>
                <w:rFonts w:ascii="Arial" w:cs="Arial" w:eastAsia="Arial" w:hAnsi="Arial"/>
                <w:rtl w:val="0"/>
              </w:rPr>
              <w:t xml:space="preserve">[3]</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w:t>
            </w:r>
          </w:p>
        </w:tc>
        <w:tc>
          <w:tcPr/>
          <w:p w:rsidR="00000000" w:rsidDel="00000000" w:rsidP="00000000" w:rsidRDefault="00000000" w:rsidRPr="00000000" w14:paraId="00000065">
            <w:pPr>
              <w:jc w:val="both"/>
              <w:rPr>
                <w:rFonts w:ascii="Arial" w:cs="Arial" w:eastAsia="Arial" w:hAnsi="Arial"/>
                <w:b w:val="1"/>
                <w:bCs w:val="1"/>
              </w:rPr>
            </w:pPr>
            <w:r w:rsidDel="00000000" w:rsidR="00000000" w:rsidRPr="00000000">
              <w:rPr>
                <w:rFonts w:ascii="Arial" w:cs="Arial" w:eastAsia="Arial" w:hAnsi="Arial"/>
                <w:rtl w:val="0"/>
              </w:rPr>
              <w:t xml:space="preserve">Evaluate the validity of the students' fieldwork. </w:t>
              <w:tab/>
              <w:tab/>
              <w:tab/>
              <w:tab/>
              <w:tab/>
              <w:t xml:space="preserve">    [10]</w:t>
            </w:r>
            <w:r w:rsidDel="00000000" w:rsidR="00000000" w:rsidRPr="00000000">
              <w:rPr>
                <w:rtl w:val="0"/>
              </w:rPr>
            </w:r>
          </w:p>
        </w:tc>
      </w:tr>
    </w:tbl>
    <w:p w:rsidR="00000000" w:rsidDel="00000000" w:rsidP="00000000" w:rsidRDefault="00000000" w:rsidRPr="00000000" w14:paraId="0000006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p>
    <w:p w:rsidR="00000000" w:rsidDel="00000000" w:rsidP="00000000" w:rsidRDefault="00000000" w:rsidRPr="00000000" w14:paraId="0000006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1: Sustainable Future and Climate Change</w:t>
      </w:r>
    </w:p>
    <w:p w:rsidR="00000000" w:rsidDel="00000000" w:rsidP="00000000" w:rsidRDefault="00000000" w:rsidRPr="00000000" w14:paraId="0000006B">
      <w:pPr>
        <w:jc w:val="center"/>
        <w:rPr>
          <w:rFonts w:ascii="Arial" w:cs="Arial" w:eastAsia="Arial" w:hAnsi="Arial"/>
        </w:rPr>
      </w:pPr>
      <w:r w:rsidDel="00000000" w:rsidR="00000000" w:rsidRPr="00000000">
        <w:rPr>
          <w:rtl w:val="0"/>
        </w:rPr>
      </w:r>
    </w:p>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tl w:val="0"/>
        </w:rPr>
        <w:t xml:space="preserve">Answer </w:t>
      </w:r>
      <w:r w:rsidDel="00000000" w:rsidR="00000000" w:rsidRPr="00000000">
        <w:rPr>
          <w:rFonts w:ascii="Arial" w:cs="Arial" w:eastAsia="Arial" w:hAnsi="Arial"/>
          <w:b w:val="1"/>
          <w:bCs w:val="1"/>
          <w:rtl w:val="0"/>
        </w:rPr>
        <w:t xml:space="preserve">both</w:t>
      </w:r>
      <w:r w:rsidDel="00000000" w:rsidR="00000000" w:rsidRPr="00000000">
        <w:rPr>
          <w:rFonts w:ascii="Arial" w:cs="Arial" w:eastAsia="Arial" w:hAnsi="Arial"/>
          <w:rtl w:val="0"/>
        </w:rPr>
        <w:t xml:space="preserve"> questions.</w:t>
        <w:br w:type="textWrapping"/>
      </w:r>
    </w:p>
    <w:tbl>
      <w:tblPr>
        <w:tblStyle w:val="Table2"/>
        <w:tblW w:w="9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523"/>
        <w:gridCol w:w="8507"/>
        <w:tblGridChange w:id="0">
          <w:tblGrid>
            <w:gridCol w:w="350"/>
            <w:gridCol w:w="523"/>
            <w:gridCol w:w="8507"/>
          </w:tblGrid>
        </w:tblGridChange>
      </w:tblGrid>
      <w:tr>
        <w:trPr>
          <w:cantSplit w:val="0"/>
          <w:tblHeader w:val="0"/>
        </w:trPr>
        <w:tc>
          <w:tcPr/>
          <w:p w:rsidR="00000000" w:rsidDel="00000000" w:rsidP="00000000" w:rsidRDefault="00000000" w:rsidRPr="00000000" w14:paraId="0000006D">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gridSpan w:val="2"/>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Resource 5 shows a map of the Dharavi slum in Mumbai, India. Resource 6 shows a photograph of the living conditions in Dharavi slum. Resource 7 shows the population and growth rate of Mumbai from 1901 to 2001. Resource 8 shows an article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excerpt on slum expansion and housing policies in Mumbai, India.</w:t>
            </w:r>
          </w:p>
          <w:p w:rsidR="00000000" w:rsidDel="00000000" w:rsidP="00000000" w:rsidRDefault="00000000" w:rsidRPr="00000000" w14:paraId="0000006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1">
            <w:pPr>
              <w:rPr>
                <w:rFonts w:ascii="Arial" w:cs="Arial" w:eastAsia="Arial" w:hAnsi="Arial"/>
              </w:rPr>
            </w:pPr>
            <w:r w:rsidDel="00000000" w:rsidR="00000000" w:rsidRPr="00000000">
              <w:rPr>
                <w:rtl w:val="0"/>
              </w:rPr>
            </w:r>
          </w:p>
        </w:tc>
        <w:tc>
          <w:tcPr/>
          <w:p w:rsidR="00000000" w:rsidDel="00000000" w:rsidP="00000000" w:rsidRDefault="00000000" w:rsidRPr="00000000" w14:paraId="00000072">
            <w:pP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Using examples, explain </w:t>
            </w:r>
            <w:r w:rsidDel="00000000" w:rsidR="00000000" w:rsidRPr="00000000">
              <w:rPr>
                <w:rFonts w:ascii="Arial" w:cs="Arial" w:eastAsia="Arial" w:hAnsi="Arial"/>
                <w:b w:val="1"/>
                <w:bCs w:val="1"/>
                <w:rtl w:val="0"/>
              </w:rPr>
              <w:t xml:space="preserve">one</w:t>
            </w:r>
            <w:r w:rsidDel="00000000" w:rsidR="00000000" w:rsidRPr="00000000">
              <w:rPr>
                <w:rFonts w:ascii="Arial" w:cs="Arial" w:eastAsia="Arial" w:hAnsi="Arial"/>
                <w:rtl w:val="0"/>
              </w:rPr>
              <w:t xml:space="preserve"> tension and </w:t>
            </w:r>
            <w:r w:rsidDel="00000000" w:rsidR="00000000" w:rsidRPr="00000000">
              <w:rPr>
                <w:rFonts w:ascii="Arial" w:cs="Arial" w:eastAsia="Arial" w:hAnsi="Arial"/>
                <w:b w:val="1"/>
                <w:bCs w:val="1"/>
                <w:rtl w:val="0"/>
              </w:rPr>
              <w:t xml:space="preserve">one</w:t>
            </w:r>
            <w:r w:rsidDel="00000000" w:rsidR="00000000" w:rsidRPr="00000000">
              <w:rPr>
                <w:rFonts w:ascii="Arial" w:cs="Arial" w:eastAsia="Arial" w:hAnsi="Arial"/>
                <w:rtl w:val="0"/>
              </w:rPr>
              <w:t xml:space="preserve"> complementarity that can arise between sustainable urban development and liveability.                                            [5]</w:t>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Arial" w:cs="Arial" w:eastAsia="Arial" w:hAnsi="Arial"/>
              </w:rPr>
            </w:pPr>
            <w:r w:rsidDel="00000000" w:rsidR="00000000" w:rsidRPr="00000000">
              <w:rPr>
                <w:rtl w:val="0"/>
              </w:rPr>
            </w:r>
          </w:p>
        </w:tc>
        <w:tc>
          <w:tcPr/>
          <w:p w:rsidR="00000000" w:rsidDel="00000000" w:rsidP="00000000" w:rsidRDefault="00000000" w:rsidRPr="00000000" w14:paraId="00000077">
            <w:pP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Using Resources 5 and 6, explain how living conditions in Dharavi present challenges to achieving sustainable urban development in Mumbai.                  [4]</w:t>
            </w:r>
          </w:p>
          <w:p w:rsidR="00000000" w:rsidDel="00000000" w:rsidP="00000000" w:rsidRDefault="00000000" w:rsidRPr="00000000" w14:paraId="00000079">
            <w:pPr>
              <w:jc w:val="both"/>
              <w:rPr>
                <w:rFonts w:ascii="Arial" w:cs="Arial" w:eastAsia="Arial" w:hAnsi="Arial"/>
              </w:rPr>
            </w:pPr>
            <w:r w:rsidDel="00000000" w:rsidR="00000000" w:rsidRPr="00000000">
              <w:rPr>
                <w:rtl w:val="0"/>
              </w:rPr>
            </w:r>
          </w:p>
          <w:p w:rsidR="00000000" w:rsidDel="00000000" w:rsidP="00000000" w:rsidRDefault="00000000" w:rsidRPr="00000000" w14:paraId="0000007A">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w:cs="Arial" w:eastAsia="Arial" w:hAnsi="Arial"/>
              </w:rPr>
            </w:pPr>
            <w:r w:rsidDel="00000000" w:rsidR="00000000" w:rsidRPr="00000000">
              <w:rPr>
                <w:rtl w:val="0"/>
              </w:rPr>
            </w:r>
          </w:p>
        </w:tc>
        <w:tc>
          <w:tcPr/>
          <w:p w:rsidR="00000000" w:rsidDel="00000000" w:rsidP="00000000" w:rsidRDefault="00000000" w:rsidRPr="00000000" w14:paraId="0000007C">
            <w:pP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Describe the population growth rate of Mumbai from 1901 to 2001 as shown in Resource 7.                                                                                                                           [3]</w:t>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Arial" w:cs="Arial" w:eastAsia="Arial" w:hAnsi="Arial"/>
              </w:rPr>
            </w:pPr>
            <w:r w:rsidDel="00000000" w:rsidR="00000000" w:rsidRPr="00000000">
              <w:rPr>
                <w:rtl w:val="0"/>
              </w:rPr>
            </w:r>
          </w:p>
        </w:tc>
        <w:tc>
          <w:tcPr/>
          <w:p w:rsidR="00000000" w:rsidDel="00000000" w:rsidP="00000000" w:rsidRDefault="00000000" w:rsidRPr="00000000" w14:paraId="00000081">
            <w:pP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Explain why slums develop in urban areas of countries at low levels of development.                                                                                                                                  [5]</w:t>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tl w:val="0"/>
              </w:rPr>
            </w:r>
          </w:p>
        </w:tc>
        <w:tc>
          <w:tcPr/>
          <w:p w:rsidR="00000000" w:rsidDel="00000000" w:rsidP="00000000" w:rsidRDefault="00000000" w:rsidRPr="00000000" w14:paraId="00000086">
            <w:pP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Using Resource 8, explain the challenges in trying to improve the lives of slum dwellers in low-income cities, such as Mumbai.                                                            [5]</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4">
      <w:pPr>
        <w:jc w:val="right"/>
        <w:rPr/>
      </w:pPr>
      <w:r w:rsidDel="00000000" w:rsidR="00000000" w:rsidRPr="00000000">
        <w:rPr>
          <w:rFonts w:ascii="Arial" w:cs="Arial" w:eastAsia="Arial" w:hAnsi="Arial"/>
          <w:b w:val="1"/>
          <w:bCs w:val="1"/>
          <w:sz w:val="22"/>
          <w:szCs w:val="22"/>
          <w:rtl w:val="0"/>
        </w:rPr>
        <w:t xml:space="preserve">[Turn over</w:t>
      </w:r>
      <w:r w:rsidDel="00000000" w:rsidR="00000000" w:rsidRPr="00000000">
        <w:rPr>
          <w:rFonts w:ascii="Arial" w:cs="Arial" w:eastAsia="Arial" w:hAnsi="Arial"/>
          <w:b w:val="1"/>
          <w:bCs w:val="1"/>
          <w:rtl w:val="0"/>
        </w:rPr>
        <w:t xml:space="preserve"> </w:t>
      </w:r>
      <w:r w:rsidDel="00000000" w:rsidR="00000000" w:rsidRPr="00000000">
        <w:br w:type="page"/>
      </w:r>
      <w:r w:rsidDel="00000000" w:rsidR="00000000" w:rsidRPr="00000000">
        <w:rPr>
          <w:rtl w:val="0"/>
        </w:rPr>
      </w:r>
    </w:p>
    <w:tbl>
      <w:tblPr>
        <w:tblStyle w:val="Table3"/>
        <w:tblW w:w="9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523"/>
        <w:gridCol w:w="8507"/>
        <w:tblGridChange w:id="0">
          <w:tblGrid>
            <w:gridCol w:w="350"/>
            <w:gridCol w:w="523"/>
            <w:gridCol w:w="8507"/>
          </w:tblGrid>
        </w:tblGridChange>
      </w:tblGrid>
      <w:tr>
        <w:trPr>
          <w:cantSplit w:val="0"/>
          <w:tblHeader w:val="0"/>
        </w:trPr>
        <w:tc>
          <w:tcPr/>
          <w:p w:rsidR="00000000" w:rsidDel="00000000" w:rsidP="00000000" w:rsidRDefault="00000000" w:rsidRPr="00000000" w14:paraId="00000095">
            <w:pP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gridSpan w:val="2"/>
          </w:tcPr>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Resource 9 shows changes in temperature and atmospheric carbon dioxide concentration over the past 800,000 years. Resource 10 shows the contribution of human and natural factors to observed global warming. Resource 11 shows projected global surface temperature change under three future emissions scenarios.</w:t>
            </w:r>
          </w:p>
          <w:p w:rsidR="00000000" w:rsidDel="00000000" w:rsidP="00000000" w:rsidRDefault="00000000" w:rsidRPr="00000000" w14:paraId="00000097">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Arial" w:cs="Arial" w:eastAsia="Arial" w:hAnsi="Arial"/>
              </w:rPr>
            </w:pPr>
            <w:r w:rsidDel="00000000" w:rsidR="00000000" w:rsidRPr="00000000">
              <w:rPr>
                <w:rtl w:val="0"/>
              </w:rPr>
            </w:r>
          </w:p>
        </w:tc>
        <w:tc>
          <w:tcPr/>
          <w:p w:rsidR="00000000" w:rsidDel="00000000" w:rsidP="00000000" w:rsidRDefault="00000000" w:rsidRPr="00000000" w14:paraId="0000009A">
            <w:pPr>
              <w:rPr>
                <w:rFonts w:ascii="Arial" w:cs="Arial" w:eastAsia="Arial" w:hAnsi="Arial"/>
                <w:b w:val="1"/>
                <w:bCs w:val="1"/>
              </w:rPr>
            </w:pPr>
            <w:r w:rsidDel="00000000" w:rsidR="00000000" w:rsidRPr="00000000">
              <w:rPr>
                <w:rFonts w:ascii="Arial" w:cs="Arial" w:eastAsia="Arial" w:hAnsi="Arial"/>
                <w:b w:val="1"/>
                <w:bCs w:val="1"/>
                <w:rtl w:val="0"/>
              </w:rPr>
              <w:t xml:space="preserve">(a)</w:t>
            </w:r>
          </w:p>
        </w:tc>
        <w:tc>
          <w:tcPr/>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Using Resource 9, describe the relationship between changes in temperature and atmospheric carbon dioxide concentration over the past 800 000 years. [3]</w:t>
            </w:r>
          </w:p>
          <w:p w:rsidR="00000000" w:rsidDel="00000000" w:rsidP="00000000" w:rsidRDefault="00000000" w:rsidRPr="00000000" w14:paraId="0000009C">
            <w:pPr>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jc w:val="right"/>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Arial" w:cs="Arial" w:eastAsia="Arial" w:hAnsi="Arial"/>
              </w:rPr>
            </w:pPr>
            <w:r w:rsidDel="00000000" w:rsidR="00000000" w:rsidRPr="00000000">
              <w:rPr>
                <w:rtl w:val="0"/>
              </w:rPr>
            </w:r>
          </w:p>
        </w:tc>
        <w:tc>
          <w:tcPr/>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b w:val="1"/>
                <w:bCs w:val="1"/>
                <w:rtl w:val="0"/>
              </w:rPr>
              <w:t xml:space="preserve">(b)</w:t>
            </w:r>
          </w:p>
        </w:tc>
        <w:tc>
          <w:tcPr/>
          <w:p w:rsidR="00000000" w:rsidDel="00000000" w:rsidP="00000000" w:rsidRDefault="00000000" w:rsidRPr="00000000" w14:paraId="000000A0">
            <w:pPr>
              <w:ind w:right="-117"/>
              <w:jc w:val="both"/>
              <w:rPr>
                <w:rFonts w:ascii="Arial" w:cs="Arial" w:eastAsia="Arial" w:hAnsi="Arial"/>
              </w:rPr>
            </w:pPr>
            <w:r w:rsidDel="00000000" w:rsidR="00000000" w:rsidRPr="00000000">
              <w:rPr>
                <w:rFonts w:ascii="Arial" w:cs="Arial" w:eastAsia="Arial" w:hAnsi="Arial"/>
                <w:rtl w:val="0"/>
              </w:rPr>
              <w:t xml:space="preserve">Explain how natural factors may cause changes in global temperature. </w:t>
              <w:tab/>
              <w:t xml:space="preserve"> [6]</w:t>
            </w:r>
          </w:p>
          <w:p w:rsidR="00000000" w:rsidDel="00000000" w:rsidP="00000000" w:rsidRDefault="00000000" w:rsidRPr="00000000" w14:paraId="000000A1">
            <w:pPr>
              <w:ind w:right="-117"/>
              <w:jc w:val="both"/>
              <w:rPr>
                <w:rFonts w:ascii="Arial" w:cs="Arial" w:eastAsia="Arial" w:hAnsi="Arial"/>
              </w:rPr>
            </w:pPr>
            <w:r w:rsidDel="00000000" w:rsidR="00000000" w:rsidRPr="00000000">
              <w:rPr>
                <w:rtl w:val="0"/>
              </w:rPr>
            </w:r>
          </w:p>
          <w:p w:rsidR="00000000" w:rsidDel="00000000" w:rsidP="00000000" w:rsidRDefault="00000000" w:rsidRPr="00000000" w14:paraId="000000A2">
            <w:pPr>
              <w:ind w:right="-117"/>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3">
            <w:pPr>
              <w:rPr>
                <w:rFonts w:ascii="Arial" w:cs="Arial" w:eastAsia="Arial" w:hAnsi="Arial"/>
              </w:rPr>
            </w:pPr>
            <w:r w:rsidDel="00000000" w:rsidR="00000000" w:rsidRPr="00000000">
              <w:rPr>
                <w:rtl w:val="0"/>
              </w:rPr>
            </w:r>
          </w:p>
        </w:tc>
        <w:tc>
          <w:tcPr/>
          <w:p w:rsidR="00000000" w:rsidDel="00000000" w:rsidP="00000000" w:rsidRDefault="00000000" w:rsidRPr="00000000" w14:paraId="000000A4">
            <w:pPr>
              <w:rPr>
                <w:rFonts w:ascii="Arial" w:cs="Arial" w:eastAsia="Arial" w:hAnsi="Arial"/>
                <w:b w:val="1"/>
                <w:bCs w:val="1"/>
              </w:rPr>
            </w:pPr>
            <w:r w:rsidDel="00000000" w:rsidR="00000000" w:rsidRPr="00000000">
              <w:rPr>
                <w:rFonts w:ascii="Arial" w:cs="Arial" w:eastAsia="Arial" w:hAnsi="Arial"/>
                <w:b w:val="1"/>
                <w:bCs w:val="1"/>
                <w:rtl w:val="0"/>
              </w:rPr>
              <w:t xml:space="preserve">(c)</w:t>
            </w:r>
          </w:p>
        </w:tc>
        <w:tc>
          <w:tcPr/>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With reference to Resource 10, explain why human activities are considered the main cause of contemporary climate change.</w:t>
              <w:tab/>
              <w:tab/>
              <w:tab/>
              <w:tab/>
              <w:t xml:space="preserve"> [5]</w:t>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7">
            <w:pPr>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Arial" w:cs="Arial" w:eastAsia="Arial" w:hAnsi="Arial"/>
              </w:rPr>
            </w:pPr>
            <w:r w:rsidDel="00000000" w:rsidR="00000000" w:rsidRPr="00000000">
              <w:rPr>
                <w:rtl w:val="0"/>
              </w:rPr>
            </w:r>
          </w:p>
        </w:tc>
        <w:tc>
          <w:tcPr/>
          <w:p w:rsidR="00000000" w:rsidDel="00000000" w:rsidP="00000000" w:rsidRDefault="00000000" w:rsidRPr="00000000" w14:paraId="000000A9">
            <w:pPr>
              <w:rPr>
                <w:rFonts w:ascii="Arial" w:cs="Arial" w:eastAsia="Arial" w:hAnsi="Arial"/>
                <w:b w:val="1"/>
                <w:bCs w:val="1"/>
              </w:rPr>
            </w:pPr>
            <w:r w:rsidDel="00000000" w:rsidR="00000000" w:rsidRPr="00000000">
              <w:rPr>
                <w:rFonts w:ascii="Arial" w:cs="Arial" w:eastAsia="Arial" w:hAnsi="Arial"/>
                <w:b w:val="1"/>
                <w:bCs w:val="1"/>
                <w:rtl w:val="0"/>
              </w:rPr>
              <w:t xml:space="preserve">(d)</w:t>
            </w:r>
          </w:p>
        </w:tc>
        <w:tc>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Using Resource 11, compare the projected global surface temperature change under the three emissions scenarios. </w:t>
              <w:tab/>
              <w:tab/>
              <w:tab/>
              <w:t xml:space="preserve"> </w:t>
              <w:tab/>
            </w:r>
            <w:r w:rsidDel="00000000" w:rsidR="00000000" w:rsidRPr="00000000">
              <w:rPr>
                <w:rtl w:val="0"/>
              </w:rPr>
              <w:tab/>
              <w:tab/>
              <w:t xml:space="preserve"> </w:t>
            </w:r>
            <w:r w:rsidDel="00000000" w:rsidR="00000000" w:rsidRPr="00000000">
              <w:rPr>
                <w:rFonts w:ascii="Arial" w:cs="Arial" w:eastAsia="Arial" w:hAnsi="Arial"/>
                <w:rtl w:val="0"/>
              </w:rPr>
              <w:t xml:space="preserve">[4]</w:t>
            </w:r>
          </w:p>
          <w:p w:rsidR="00000000" w:rsidDel="00000000" w:rsidP="00000000" w:rsidRDefault="00000000" w:rsidRPr="00000000" w14:paraId="000000AB">
            <w:pPr>
              <w:jc w:val="both"/>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tl w:val="0"/>
              </w:rPr>
            </w:r>
          </w:p>
        </w:tc>
      </w:tr>
      <w:tr>
        <w:trPr>
          <w:cantSplit w:val="0"/>
          <w:trHeight w:val="610.83984375" w:hRule="atLeast"/>
          <w:tblHeader w:val="0"/>
        </w:trPr>
        <w:tc>
          <w:tcPr/>
          <w:p w:rsidR="00000000" w:rsidDel="00000000" w:rsidP="00000000" w:rsidRDefault="00000000" w:rsidRPr="00000000" w14:paraId="000000AD">
            <w:pPr>
              <w:rPr>
                <w:rFonts w:ascii="Arial" w:cs="Arial" w:eastAsia="Arial" w:hAnsi="Arial"/>
              </w:rPr>
            </w:pPr>
            <w:r w:rsidDel="00000000" w:rsidR="00000000" w:rsidRPr="00000000">
              <w:rPr>
                <w:rtl w:val="0"/>
              </w:rPr>
            </w:r>
          </w:p>
        </w:tc>
        <w:tc>
          <w:tcPr/>
          <w:p w:rsidR="00000000" w:rsidDel="00000000" w:rsidP="00000000" w:rsidRDefault="00000000" w:rsidRPr="00000000" w14:paraId="000000AE">
            <w:pPr>
              <w:rPr>
                <w:rFonts w:ascii="Arial" w:cs="Arial" w:eastAsia="Arial" w:hAnsi="Arial"/>
                <w:b w:val="1"/>
                <w:bCs w:val="1"/>
              </w:rPr>
            </w:pPr>
            <w:r w:rsidDel="00000000" w:rsidR="00000000" w:rsidRPr="00000000">
              <w:rPr>
                <w:rFonts w:ascii="Arial" w:cs="Arial" w:eastAsia="Arial" w:hAnsi="Arial"/>
                <w:b w:val="1"/>
                <w:bCs w:val="1"/>
                <w:rtl w:val="0"/>
              </w:rPr>
              <w:t xml:space="preserve">(e)</w:t>
            </w:r>
          </w:p>
        </w:tc>
        <w:tc>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With reference to Resource 11, explain </w:t>
            </w:r>
            <w:r w:rsidDel="00000000" w:rsidR="00000000" w:rsidRPr="00000000">
              <w:rPr>
                <w:rFonts w:ascii="Arial" w:cs="Arial" w:eastAsia="Arial" w:hAnsi="Arial"/>
                <w:b w:val="1"/>
                <w:bCs w:val="1"/>
                <w:rtl w:val="0"/>
              </w:rPr>
              <w:t xml:space="preserve">two</w:t>
            </w:r>
            <w:r w:rsidDel="00000000" w:rsidR="00000000" w:rsidRPr="00000000">
              <w:rPr>
                <w:rFonts w:ascii="Arial" w:cs="Arial" w:eastAsia="Arial" w:hAnsi="Arial"/>
                <w:rtl w:val="0"/>
              </w:rPr>
              <w:t xml:space="preserve"> reasons</w:t>
            </w:r>
            <w:r w:rsidDel="00000000" w:rsidR="00000000" w:rsidRPr="00000000">
              <w:rPr>
                <w:rtl w:val="0"/>
              </w:rPr>
              <w:t xml:space="preserve"> </w:t>
            </w:r>
            <w:r w:rsidDel="00000000" w:rsidR="00000000" w:rsidRPr="00000000">
              <w:rPr>
                <w:rFonts w:ascii="Arial" w:cs="Arial" w:eastAsia="Arial" w:hAnsi="Arial"/>
                <w:rtl w:val="0"/>
              </w:rPr>
              <w:t xml:space="preserve">why there is uncertainty over the extent of future global warming. </w:t>
              <w:tab/>
              <w:tab/>
              <w:tab/>
              <w:tab/>
              <w:tab/>
              <w:t xml:space="preserve"> [4]</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p>
    <w:p w:rsidR="00000000" w:rsidDel="00000000" w:rsidP="00000000" w:rsidRDefault="00000000" w:rsidRPr="00000000" w14:paraId="000000B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Cluster 1: Sustainable Future and Climate Change</w:t>
      </w:r>
    </w:p>
    <w:p w:rsidR="00000000" w:rsidDel="00000000" w:rsidP="00000000" w:rsidRDefault="00000000" w:rsidRPr="00000000" w14:paraId="000000B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jc w:val="center"/>
        <w:rPr>
          <w:rFonts w:ascii="Arial" w:cs="Arial" w:eastAsia="Arial" w:hAnsi="Arial"/>
        </w:rPr>
      </w:pPr>
      <w:r w:rsidDel="00000000" w:rsidR="00000000" w:rsidRPr="00000000">
        <w:rPr>
          <w:rFonts w:ascii="Arial" w:cs="Arial" w:eastAsia="Arial" w:hAnsi="Arial"/>
          <w:rtl w:val="0"/>
        </w:rPr>
        <w:t xml:space="preserve">Answer </w:t>
      </w:r>
      <w:r w:rsidDel="00000000" w:rsidR="00000000" w:rsidRPr="00000000">
        <w:rPr>
          <w:rFonts w:ascii="Arial" w:cs="Arial" w:eastAsia="Arial" w:hAnsi="Arial"/>
          <w:b w:val="1"/>
          <w:bCs w:val="1"/>
          <w:rtl w:val="0"/>
        </w:rPr>
        <w:t xml:space="preserve">two</w:t>
      </w:r>
      <w:r w:rsidDel="00000000" w:rsidR="00000000" w:rsidRPr="00000000">
        <w:rPr>
          <w:rFonts w:ascii="Arial" w:cs="Arial" w:eastAsia="Arial" w:hAnsi="Arial"/>
          <w:rtl w:val="0"/>
        </w:rPr>
        <w:t xml:space="preserve"> questions.</w:t>
        <w:br w:type="textWrapping"/>
      </w:r>
    </w:p>
    <w:tbl>
      <w:tblPr>
        <w:tblStyle w:val="Table4"/>
        <w:tblW w:w="94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0"/>
        <w:gridCol w:w="9071"/>
        <w:tblGridChange w:id="0">
          <w:tblGrid>
            <w:gridCol w:w="350"/>
            <w:gridCol w:w="9071"/>
          </w:tblGrid>
        </w:tblGridChange>
      </w:tblGrid>
      <w:tr>
        <w:trPr>
          <w:cantSplit w:val="0"/>
          <w:tblHeader w:val="0"/>
        </w:trPr>
        <w:tc>
          <w:tcPr/>
          <w:p w:rsidR="00000000" w:rsidDel="00000000" w:rsidP="00000000" w:rsidRDefault="00000000" w:rsidRPr="00000000" w14:paraId="000000B7">
            <w:pP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‘Urban liveability is mainly affected by economic factors.’</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br w:type="textWrapping"/>
              <w:t xml:space="preserve">Evaluate this statement.                                                                                       [13]</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‘States play the most crucial role in responding to contemporary climate change.’ </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br w:type="textWrapping"/>
              <w:t xml:space="preserve">Evaluate this statement.                                                                                       [13]</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Arial" w:cs="Arial" w:eastAsia="Arial" w:hAnsi="Arial"/>
                <w:b w:val="1"/>
                <w:bCs w:val="1"/>
              </w:rPr>
            </w:pPr>
            <w:r w:rsidDel="00000000" w:rsidR="00000000" w:rsidRPr="00000000">
              <w:rPr>
                <w:rFonts w:ascii="Arial" w:cs="Arial" w:eastAsia="Arial" w:hAnsi="Arial"/>
                <w:b w:val="1"/>
                <w:bCs w:val="1"/>
                <w:rtl w:val="0"/>
              </w:rPr>
              <w:t xml:space="preserve">6</w:t>
            </w:r>
          </w:p>
        </w:tc>
        <w:tc>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Evaluate the impact of rapid urban population growth on progress towards sustainable urban development.</w:t>
              <w:tab/>
              <w:tab/>
              <w:tab/>
              <w:tab/>
              <w:tab/>
              <w:tab/>
              <w:tab/>
              <w:t xml:space="preserve">       [13]</w:t>
            </w:r>
          </w:p>
        </w:tc>
      </w:tr>
    </w:tbl>
    <w:p w:rsidR="00000000" w:rsidDel="00000000" w:rsidP="00000000" w:rsidRDefault="00000000" w:rsidRPr="00000000" w14:paraId="000000C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rPr>
          <w:rFonts w:ascii="Arial" w:cs="Arial" w:eastAsia="Arial" w:hAnsi="Arial"/>
          <w:b w:val="1"/>
          <w:bCs w:val="1"/>
        </w:rPr>
      </w:pPr>
      <w:r w:rsidDel="00000000" w:rsidR="00000000" w:rsidRPr="00000000">
        <w:rPr>
          <w:rtl w:val="0"/>
        </w:rPr>
      </w:r>
    </w:p>
    <w:sectPr>
      <w:headerReference r:id="rId9" w:type="default"/>
      <w:footerReference r:id="rId10" w:type="default"/>
      <w:footerReference r:id="rId11" w:type="first"/>
      <w:pgSz w:h="16838" w:w="11906" w:orient="portrait"/>
      <w:pgMar w:bottom="1138" w:top="1138" w:left="1138"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SAJC/8834/01/Prelims/2026</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2" name=""/>
              <a:graphic>
                <a:graphicData uri="http://schemas.microsoft.com/office/word/2010/wordprocessingShape">
                  <wps:wsp>
                    <wps:cNvSpPr/>
                    <wps:cNvPr id="2" name="Shape 2"/>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SAJC/8834/01/Prelims/2026</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4" name=""/>
              <a:graphic>
                <a:graphicData uri="http://schemas.microsoft.com/office/word/2010/wordprocessingShape">
                  <wps:wsp>
                    <wps:cNvSpPr/>
                    <wps:cNvPr id="4" name="Shape 4"/>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-71754</wp:posOffset>
              </wp:positionH>
              <wp:positionV relativeFrom="paragraph">
                <wp:posOffset>-58101</wp:posOffset>
              </wp:positionV>
              <wp:extent cx="966470" cy="1414145"/>
              <wp:effectExtent b="0" l="0" r="0" t="0"/>
              <wp:wrapNone/>
              <wp:docPr id="89291896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045D2C"/>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rsid w:val="00045D2C"/>
  </w:style>
  <w:style w:type="character" w:styleId="Heading1Char" w:customStyle="1">
    <w:name w:val="Heading 1 Char"/>
    <w:basedOn w:val="DefaultParagraphFont"/>
    <w:link w:val="Heading1"/>
    <w:rsid w:val="007D4EB0"/>
    <w:rPr>
      <w:rFonts w:ascii="Times New Roman" w:cs="Times New Roman" w:eastAsia="SimSun" w:hAnsi="Times New Roman"/>
      <w:b w:val="1"/>
      <w:bCs w:val="1"/>
      <w:kern w:val="36"/>
      <w:sz w:val="48"/>
      <w:szCs w:val="48"/>
      <w:lang w:eastAsia="zh-CN"/>
    </w:rPr>
  </w:style>
  <w:style w:type="character" w:styleId="Heading2Char" w:customStyle="1">
    <w:name w:val="Heading 2 Char"/>
    <w:basedOn w:val="DefaultParagraphFont"/>
    <w:link w:val="Heading2"/>
    <w:rsid w:val="007D4EB0"/>
    <w:rPr>
      <w:rFonts w:ascii="Times New Roman" w:cs="Times New Roman" w:eastAsia="SimSun" w:hAnsi="Times New Roman"/>
      <w:b w:val="1"/>
      <w:bCs w:val="1"/>
      <w:sz w:val="36"/>
      <w:szCs w:val="36"/>
      <w:lang w:eastAsia="zh-CN"/>
    </w:rPr>
  </w:style>
  <w:style w:type="paragraph" w:styleId="BodyText">
    <w:name w:val="Body Text"/>
    <w:basedOn w:val="Normal"/>
    <w:link w:val="BodyTextChar"/>
    <w:rsid w:val="007D4EB0"/>
    <w:rPr>
      <w:rFonts w:ascii="Arial" w:cs="Arial" w:eastAsia="SimHei" w:hAnsi="Arial"/>
      <w:sz w:val="22"/>
      <w:lang w:eastAsia="zh-CN"/>
    </w:rPr>
  </w:style>
  <w:style w:type="character" w:styleId="BodyTextChar" w:customStyle="1">
    <w:name w:val="Body Text Char"/>
    <w:basedOn w:val="DefaultParagraphFont"/>
    <w:link w:val="BodyText"/>
    <w:rsid w:val="007D4EB0"/>
    <w:rPr>
      <w:rFonts w:ascii="Arial" w:cs="Arial" w:eastAsia="SimHei" w:hAnsi="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styleId="HeaderChar" w:customStyle="1">
    <w:name w:val="Header Char"/>
    <w:basedOn w:val="DefaultParagraphFont"/>
    <w:link w:val="Header"/>
    <w:uiPriority w:val="99"/>
    <w:rsid w:val="007D4EB0"/>
    <w:rPr>
      <w:rFonts w:ascii="Times New Roman" w:cs="Times New Roman" w:eastAsia="SimSun" w:hAnsi="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styleId="FooterChar" w:customStyle="1">
    <w:name w:val="Footer Char"/>
    <w:basedOn w:val="DefaultParagraphFont"/>
    <w:link w:val="Footer"/>
    <w:rsid w:val="007D4EB0"/>
    <w:rPr>
      <w:rFonts w:ascii="Times New Roman" w:cs="Times New Roman" w:eastAsia="SimSun" w:hAnsi="Times New Roman"/>
      <w:sz w:val="24"/>
      <w:szCs w:val="24"/>
      <w:lang w:eastAsia="zh-CN"/>
    </w:rPr>
  </w:style>
  <w:style w:type="character" w:styleId="Strong">
    <w:name w:val="Strong"/>
    <w:basedOn w:val="DefaultParagraphFont"/>
    <w:uiPriority w:val="22"/>
    <w:qFormat w:val="1"/>
    <w:rsid w:val="007D4EB0"/>
    <w:rPr>
      <w:b w:val="1"/>
      <w:bCs w:val="1"/>
    </w:rPr>
  </w:style>
  <w:style w:type="character" w:styleId="TitleChar" w:customStyle="1">
    <w:name w:val="Title Char"/>
    <w:basedOn w:val="DefaultParagraphFont"/>
    <w:link w:val="Title"/>
    <w:rsid w:val="007D4EB0"/>
    <w:rPr>
      <w:rFonts w:ascii="Arial" w:cs="Arial" w:eastAsia="SimSun" w:hAnsi="Arial"/>
      <w:b w:val="1"/>
      <w:bCs w:val="1"/>
      <w:sz w:val="24"/>
      <w:szCs w:val="24"/>
      <w:lang w:val="en-AU"/>
    </w:rPr>
  </w:style>
  <w:style w:type="paragraph" w:styleId="ListParagraph">
    <w:name w:val="List Paragraph"/>
    <w:basedOn w:val="Normal"/>
    <w:uiPriority w:val="34"/>
    <w:qFormat w:val="1"/>
    <w:rsid w:val="00DE39D8"/>
    <w:pPr>
      <w:ind w:left="720"/>
      <w:contextualSpacing w:val="1"/>
    </w:pPr>
  </w:style>
  <w:style w:type="paragraph" w:styleId="BalloonText">
    <w:name w:val="Balloon Text"/>
    <w:basedOn w:val="Normal"/>
    <w:link w:val="BalloonTextChar"/>
    <w:uiPriority w:val="99"/>
    <w:semiHidden w:val="1"/>
    <w:unhideWhenUsed w:val="1"/>
    <w:rsid w:val="00CA21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2122"/>
    <w:rPr>
      <w:rFonts w:ascii="Tahoma" w:cs="Tahoma" w:eastAsia="Times New Roman" w:hAnsi="Tahoma"/>
      <w:sz w:val="16"/>
      <w:szCs w:val="16"/>
    </w:rPr>
  </w:style>
  <w:style w:type="paragraph" w:styleId="Default" w:customStyle="1">
    <w:name w:val="Default"/>
    <w:rsid w:val="00ED0E4C"/>
    <w:pPr>
      <w:widowControl w:val="0"/>
      <w:autoSpaceDE w:val="0"/>
      <w:autoSpaceDN w:val="0"/>
      <w:adjustRightInd w:val="0"/>
      <w:spacing w:after="0" w:line="240" w:lineRule="auto"/>
    </w:pPr>
    <w:rPr>
      <w:rFonts w:ascii="Arial" w:cs="Arial" w:eastAsia="Cambria" w:hAnsi="Arial"/>
      <w:color w:val="000000"/>
      <w:sz w:val="24"/>
      <w:szCs w:val="24"/>
    </w:rPr>
  </w:style>
  <w:style w:type="paragraph" w:styleId="FreeForm" w:customStyle="1">
    <w:name w:val="Free Form"/>
    <w:rsid w:val="00A310F8"/>
    <w:pPr>
      <w:spacing w:after="0" w:line="240" w:lineRule="auto"/>
    </w:pPr>
    <w:rPr>
      <w:rFonts w:ascii="Helvetica" w:cs="Times New Roman" w:eastAsia="ヒラギノ角ゴ Pro W3" w:hAnsi="Helvetica"/>
      <w:color w:val="000000"/>
      <w:sz w:val="24"/>
      <w:szCs w:val="20"/>
    </w:rPr>
  </w:style>
  <w:style w:type="paragraph" w:styleId="Body" w:customStyle="1">
    <w:name w:val="Body"/>
    <w:rsid w:val="00A310F8"/>
    <w:pPr>
      <w:spacing w:after="0" w:line="240" w:lineRule="auto"/>
    </w:pPr>
    <w:rPr>
      <w:rFonts w:ascii="Helvetica" w:cs="Times New Roman" w:eastAsia="ヒラギノ角ゴ Pro W3" w:hAnsi="Helvetica"/>
      <w:color w:val="000000"/>
      <w:sz w:val="24"/>
      <w:szCs w:val="20"/>
    </w:rPr>
  </w:style>
  <w:style w:type="paragraph" w:styleId="NoSpacing">
    <w:name w:val="No Spacing"/>
    <w:uiPriority w:val="1"/>
    <w:qFormat w:val="1"/>
    <w:rsid w:val="002037FD"/>
    <w:pPr>
      <w:spacing w:after="0"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68239E"/>
    <w:rPr>
      <w:color w:val="0000ff" w:themeColor="hyperlink"/>
      <w:u w:val="single"/>
    </w:rPr>
  </w:style>
  <w:style w:type="character" w:styleId="Emphasis">
    <w:name w:val="Emphasis"/>
    <w:basedOn w:val="DefaultParagraphFont"/>
    <w:uiPriority w:val="20"/>
    <w:rsid w:val="00055255"/>
    <w:rPr>
      <w:i w:val="1"/>
    </w:rPr>
  </w:style>
  <w:style w:type="paragraph" w:styleId="NormalWeb">
    <w:name w:val="Normal (Web)"/>
    <w:basedOn w:val="Normal"/>
    <w:uiPriority w:val="99"/>
    <w:unhideWhenUsed w:val="1"/>
    <w:rsid w:val="00014BC8"/>
    <w:pPr>
      <w:spacing w:after="100" w:afterAutospacing="1" w:before="100" w:beforeAutospacing="1"/>
    </w:pPr>
    <w:rPr>
      <w:lang w:eastAsia="en-SG" w:val="en-SG"/>
    </w:rPr>
  </w:style>
  <w:style w:type="character" w:styleId="CommentReference">
    <w:name w:val="annotation reference"/>
    <w:basedOn w:val="DefaultParagraphFont"/>
    <w:uiPriority w:val="99"/>
    <w:semiHidden w:val="1"/>
    <w:unhideWhenUsed w:val="1"/>
    <w:rsid w:val="008E77AC"/>
    <w:rPr>
      <w:sz w:val="16"/>
      <w:szCs w:val="16"/>
    </w:rPr>
  </w:style>
  <w:style w:type="paragraph" w:styleId="CommentText">
    <w:name w:val="annotation text"/>
    <w:basedOn w:val="Normal"/>
    <w:link w:val="CommentTextChar"/>
    <w:uiPriority w:val="99"/>
    <w:unhideWhenUsed w:val="1"/>
    <w:rsid w:val="008E77AC"/>
    <w:rPr>
      <w:sz w:val="20"/>
      <w:szCs w:val="20"/>
    </w:rPr>
  </w:style>
  <w:style w:type="character" w:styleId="CommentTextChar" w:customStyle="1">
    <w:name w:val="Comment Text Char"/>
    <w:basedOn w:val="DefaultParagraphFont"/>
    <w:link w:val="CommentText"/>
    <w:uiPriority w:val="99"/>
    <w:rsid w:val="008E77AC"/>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semiHidden w:val="1"/>
    <w:unhideWhenUsed w:val="1"/>
    <w:rsid w:val="008E77AC"/>
    <w:rPr>
      <w:b w:val="1"/>
      <w:bCs w:val="1"/>
    </w:rPr>
  </w:style>
  <w:style w:type="character" w:styleId="CommentSubjectChar" w:customStyle="1">
    <w:name w:val="Comment Subject Char"/>
    <w:basedOn w:val="CommentTextChar"/>
    <w:link w:val="CommentSubject"/>
    <w:semiHidden w:val="1"/>
    <w:rsid w:val="008E77AC"/>
    <w:rPr>
      <w:rFonts w:ascii="Times New Roman" w:cs="Times New Roman" w:eastAsia="Times New Roman" w:hAnsi="Times New Roman"/>
      <w:b w:val="1"/>
      <w:bCs w:val="1"/>
      <w:sz w:val="20"/>
      <w:szCs w:val="20"/>
    </w:rPr>
  </w:style>
  <w:style w:type="character" w:styleId="cf01" w:customStyle="1">
    <w:name w:val="cf01"/>
    <w:basedOn w:val="DefaultParagraphFont"/>
    <w:rsid w:val="00A63BB9"/>
    <w:rPr>
      <w:rFonts w:ascii="Segoe UI" w:cs="Segoe UI" w:hAnsi="Segoe UI" w:hint="default"/>
      <w:sz w:val="18"/>
      <w:szCs w:val="18"/>
    </w:rPr>
  </w:style>
  <w:style w:type="paragraph" w:styleId="Revision">
    <w:name w:val="Revision"/>
    <w:hidden w:val="1"/>
    <w:semiHidden w:val="1"/>
    <w:rsid w:val="00733D9C"/>
    <w:pPr>
      <w:spacing w:after="0" w:line="240" w:lineRule="auto"/>
    </w:pPr>
    <w:rPr>
      <w:rFonts w:ascii="Times New Roman" w:cs="Times New Roman" w:eastAsia="Times New Roman" w:hAnsi="Times New Roman"/>
      <w:sz w:val="24"/>
      <w:szCs w:val="24"/>
    </w:rPr>
  </w:style>
  <w:style w:type="character" w:styleId="UnresolvedMention">
    <w:name w:val="Unresolved Mention"/>
    <w:basedOn w:val="DefaultParagraphFont"/>
    <w:uiPriority w:val="99"/>
    <w:semiHidden w:val="1"/>
    <w:unhideWhenUsed w:val="1"/>
    <w:rsid w:val="00B70542"/>
    <w:rPr>
      <w:color w:val="605e5c"/>
      <w:shd w:color="auto" w:fill="e1dfdd" w:val="clear"/>
    </w:rPr>
  </w:style>
  <w:style w:type="paragraph" w:styleId="Date">
    <w:name w:val="Date"/>
    <w:basedOn w:val="Normal"/>
    <w:next w:val="Normal"/>
    <w:link w:val="DateChar"/>
    <w:rsid w:val="00B70542"/>
  </w:style>
  <w:style w:type="character" w:styleId="DateChar" w:customStyle="1">
    <w:name w:val="Date Char"/>
    <w:basedOn w:val="DefaultParagraphFont"/>
    <w:link w:val="Date"/>
    <w:rsid w:val="00B70542"/>
    <w:rPr>
      <w:rFonts w:ascii="Times New Roman" w:cs="Times New Roman" w:eastAsia="Times New Roman" w:hAnsi="Times New Roman"/>
      <w:sz w:val="24"/>
      <w:szCs w:val="24"/>
    </w:rPr>
  </w:style>
  <w:style w:type="character" w:styleId="text-token-text-primary" w:customStyle="1">
    <w:name w:val="text-token-text-primary"/>
    <w:basedOn w:val="DefaultParagraphFont"/>
    <w:rsid w:val="005154A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QUN0pc/3m7gyPK1SO/leDXacbw==">CgMxLjA4AHIhMXEzc1RYaWRBTnA0dmFNcGJYRlliMmFLbm5OUDFuNjVH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2026-09-17T01:20:00Z</dcterms:created>
  <dc:creator>William Yeo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