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B81F" w14:textId="77777777" w:rsidR="001310AE" w:rsidRPr="00513B39" w:rsidRDefault="0095430F" w:rsidP="00E73C11">
      <w:pPr>
        <w:rPr>
          <w:rFonts w:ascii="Arial" w:hAnsi="Arial" w:cs="Arial"/>
          <w:b/>
          <w:iCs/>
          <w:sz w:val="22"/>
          <w:szCs w:val="22"/>
        </w:rPr>
      </w:pPr>
      <w:r w:rsidRPr="00513B39">
        <w:rPr>
          <w:rFonts w:ascii="Arial" w:hAnsi="Arial" w:cs="Arial"/>
          <w:b/>
          <w:iCs/>
          <w:noProof/>
          <w:sz w:val="22"/>
          <w:szCs w:val="22"/>
        </w:rPr>
        <w:drawing>
          <wp:anchor distT="0" distB="0" distL="114300" distR="114300" simplePos="0" relativeHeight="251658240" behindDoc="0" locked="0" layoutInCell="1" allowOverlap="1" wp14:anchorId="0AB47889" wp14:editId="4D36B421">
            <wp:simplePos x="0" y="0"/>
            <wp:positionH relativeFrom="column">
              <wp:posOffset>-6412</wp:posOffset>
            </wp:positionH>
            <wp:positionV relativeFrom="paragraph">
              <wp:posOffset>15890</wp:posOffset>
            </wp:positionV>
            <wp:extent cx="914400" cy="9213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s_logo_transparent.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921385"/>
                    </a:xfrm>
                    <a:prstGeom prst="rect">
                      <a:avLst/>
                    </a:prstGeom>
                  </pic:spPr>
                </pic:pic>
              </a:graphicData>
            </a:graphic>
          </wp:anchor>
        </w:drawing>
      </w:r>
      <w:r w:rsidR="000D1F88" w:rsidRPr="00513B39">
        <w:rPr>
          <w:rFonts w:ascii="Arial" w:hAnsi="Arial" w:cs="Arial"/>
          <w:b/>
          <w:iCs/>
          <w:sz w:val="22"/>
          <w:szCs w:val="22"/>
        </w:rPr>
        <w:t>ST ANDREW’S</w:t>
      </w:r>
      <w:r w:rsidR="007D4EB0" w:rsidRPr="00513B39">
        <w:rPr>
          <w:rFonts w:ascii="Arial" w:hAnsi="Arial" w:cs="Arial"/>
          <w:b/>
          <w:iCs/>
          <w:sz w:val="22"/>
          <w:szCs w:val="22"/>
        </w:rPr>
        <w:t xml:space="preserve"> JUNIOR COLLEGE</w:t>
      </w:r>
    </w:p>
    <w:p w14:paraId="46096C75" w14:textId="1C435169" w:rsidR="001310AE" w:rsidRPr="00513B39" w:rsidRDefault="00CE7879" w:rsidP="00E73C11">
      <w:pPr>
        <w:rPr>
          <w:rFonts w:ascii="Arial" w:hAnsi="Arial" w:cs="Arial"/>
          <w:b/>
          <w:iCs/>
          <w:sz w:val="22"/>
          <w:szCs w:val="22"/>
        </w:rPr>
      </w:pPr>
      <w:r>
        <w:rPr>
          <w:rFonts w:ascii="Arial" w:hAnsi="Arial" w:cs="Arial"/>
          <w:b/>
          <w:iCs/>
          <w:sz w:val="22"/>
          <w:szCs w:val="22"/>
        </w:rPr>
        <w:t>Preliminary Examinations</w:t>
      </w:r>
    </w:p>
    <w:p w14:paraId="72928D42" w14:textId="756914C1" w:rsidR="007D4EB0" w:rsidRPr="00513B39" w:rsidRDefault="00F6085E" w:rsidP="00E73C11">
      <w:pPr>
        <w:rPr>
          <w:rFonts w:ascii="Arial" w:hAnsi="Arial" w:cs="Arial"/>
          <w:b/>
          <w:iCs/>
          <w:sz w:val="22"/>
          <w:szCs w:val="22"/>
        </w:rPr>
      </w:pPr>
      <w:r w:rsidRPr="00513B39">
        <w:rPr>
          <w:rFonts w:ascii="Arial" w:hAnsi="Arial" w:cs="Arial"/>
          <w:b/>
          <w:iCs/>
          <w:sz w:val="22"/>
          <w:szCs w:val="22"/>
        </w:rPr>
        <w:t xml:space="preserve">Higher </w:t>
      </w:r>
      <w:r w:rsidR="0039487C">
        <w:rPr>
          <w:rFonts w:ascii="Arial" w:hAnsi="Arial" w:cs="Arial"/>
          <w:b/>
          <w:iCs/>
          <w:sz w:val="22"/>
          <w:szCs w:val="22"/>
        </w:rPr>
        <w:t>2</w:t>
      </w:r>
    </w:p>
    <w:p w14:paraId="61B9BF6A" w14:textId="2DF120B2" w:rsidR="00E73C11" w:rsidRPr="00513B39" w:rsidRDefault="00E73C11" w:rsidP="00E73C11">
      <w:pPr>
        <w:rPr>
          <w:rFonts w:ascii="Arial" w:hAnsi="Arial" w:cs="Arial"/>
          <w:b/>
          <w:iCs/>
          <w:sz w:val="22"/>
          <w:szCs w:val="22"/>
        </w:rPr>
      </w:pPr>
    </w:p>
    <w:p w14:paraId="168028AE" w14:textId="4DA550C9" w:rsidR="00E73C11" w:rsidRPr="00513B39" w:rsidRDefault="00E73C11" w:rsidP="00E73C11">
      <w:pPr>
        <w:rPr>
          <w:rFonts w:ascii="Arial" w:hAnsi="Arial" w:cs="Arial"/>
          <w:b/>
          <w:iCs/>
          <w:sz w:val="22"/>
          <w:szCs w:val="22"/>
        </w:rPr>
      </w:pPr>
    </w:p>
    <w:p w14:paraId="5A1903FD" w14:textId="79DF24A1" w:rsidR="00E73C11" w:rsidRPr="00513B39" w:rsidRDefault="00E73C11" w:rsidP="00E73C11">
      <w:pPr>
        <w:rPr>
          <w:rFonts w:ascii="Arial" w:hAnsi="Arial" w:cs="Arial"/>
          <w:b/>
          <w:iCs/>
          <w:sz w:val="22"/>
          <w:szCs w:val="22"/>
        </w:rPr>
      </w:pPr>
    </w:p>
    <w:p w14:paraId="008D1AC5" w14:textId="50E6AD49" w:rsidR="00513B39" w:rsidRDefault="00513B39" w:rsidP="00E73C11">
      <w:pPr>
        <w:rPr>
          <w:rFonts w:ascii="Arial" w:hAnsi="Arial" w:cs="Arial"/>
          <w:b/>
          <w:iCs/>
          <w:sz w:val="22"/>
          <w:szCs w:val="22"/>
        </w:rPr>
      </w:pPr>
      <w:r>
        <w:rPr>
          <w:rFonts w:ascii="Arial" w:hAnsi="Arial" w:cs="Arial"/>
          <w:b/>
          <w:iCs/>
          <w:noProof/>
          <w:sz w:val="22"/>
          <w:szCs w:val="22"/>
        </w:rPr>
        <mc:AlternateContent>
          <mc:Choice Requires="wps">
            <w:drawing>
              <wp:anchor distT="0" distB="0" distL="114300" distR="114300" simplePos="0" relativeHeight="251659264" behindDoc="0" locked="0" layoutInCell="1" allowOverlap="1" wp14:anchorId="3C92A1DC" wp14:editId="632DD289">
                <wp:simplePos x="0" y="0"/>
                <wp:positionH relativeFrom="column">
                  <wp:posOffset>-6413</wp:posOffset>
                </wp:positionH>
                <wp:positionV relativeFrom="paragraph">
                  <wp:posOffset>122478</wp:posOffset>
                </wp:positionV>
                <wp:extent cx="613317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5AA542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9.65pt" to="482.4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" strokecolor="black [3040]"/>
            </w:pict>
          </mc:Fallback>
        </mc:AlternateContent>
      </w:r>
    </w:p>
    <w:p w14:paraId="45BA5B2F" w14:textId="60449BEE" w:rsidR="00513B39" w:rsidRPr="00513B39" w:rsidRDefault="00513B39" w:rsidP="00FD1753">
      <w:pPr>
        <w:spacing w:line="360" w:lineRule="auto"/>
        <w:ind w:right="-270"/>
        <w:rPr>
          <w:rFonts w:ascii="Arial" w:hAnsi="Arial" w:cs="Arial"/>
          <w:b/>
          <w:iCs/>
          <w:sz w:val="22"/>
          <w:szCs w:val="22"/>
        </w:rPr>
      </w:pPr>
      <w:r w:rsidRPr="00DB38F0">
        <w:rPr>
          <w:rFonts w:ascii="Arial" w:hAnsi="Arial" w:cs="Arial"/>
          <w:b/>
          <w:iCs/>
          <w:sz w:val="32"/>
          <w:szCs w:val="32"/>
        </w:rPr>
        <w:t>Geography</w:t>
      </w:r>
      <w:r w:rsidRPr="00513B39">
        <w:rPr>
          <w:rFonts w:ascii="Arial" w:hAnsi="Arial" w:cs="Arial"/>
          <w:b/>
          <w:iCs/>
          <w:sz w:val="22"/>
          <w:szCs w:val="22"/>
        </w:rPr>
        <w:tab/>
      </w:r>
      <w:r w:rsidR="00DB38F0">
        <w:rPr>
          <w:rFonts w:ascii="Arial" w:hAnsi="Arial" w:cs="Arial"/>
          <w:b/>
          <w:iCs/>
          <w:sz w:val="22"/>
          <w:szCs w:val="22"/>
        </w:rPr>
        <w:t xml:space="preserve">     </w:t>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t xml:space="preserve"> </w:t>
      </w:r>
      <w:r w:rsidR="00DB38F0">
        <w:rPr>
          <w:rFonts w:ascii="Arial" w:hAnsi="Arial" w:cs="Arial"/>
          <w:b/>
          <w:iCs/>
          <w:sz w:val="22"/>
          <w:szCs w:val="22"/>
        </w:rPr>
        <w:t xml:space="preserve">         </w:t>
      </w:r>
      <w:r w:rsidR="00FD1753" w:rsidRPr="00DB38F0">
        <w:rPr>
          <w:rFonts w:ascii="Arial" w:hAnsi="Arial" w:cs="Arial"/>
          <w:b/>
          <w:iCs/>
          <w:sz w:val="32"/>
          <w:szCs w:val="32"/>
        </w:rPr>
        <w:t>9</w:t>
      </w:r>
      <w:r w:rsidR="0039487C" w:rsidRPr="00DB38F0">
        <w:rPr>
          <w:rFonts w:ascii="Arial" w:hAnsi="Arial" w:cs="Arial"/>
          <w:b/>
          <w:iCs/>
          <w:sz w:val="32"/>
          <w:szCs w:val="32"/>
        </w:rPr>
        <w:t>173</w:t>
      </w:r>
      <w:r w:rsidRPr="00DB38F0">
        <w:rPr>
          <w:rFonts w:ascii="Arial" w:hAnsi="Arial" w:cs="Arial"/>
          <w:b/>
          <w:iCs/>
          <w:sz w:val="32"/>
          <w:szCs w:val="32"/>
        </w:rPr>
        <w:t>/01</w:t>
      </w:r>
    </w:p>
    <w:p w14:paraId="1948EC6C" w14:textId="52AE0068" w:rsidR="00513B39" w:rsidRPr="00513B39" w:rsidRDefault="00513B39" w:rsidP="00FD1753">
      <w:pPr>
        <w:spacing w:line="360" w:lineRule="auto"/>
        <w:ind w:right="-360"/>
        <w:rPr>
          <w:rFonts w:ascii="Arial" w:hAnsi="Arial" w:cs="Arial"/>
          <w:bCs/>
          <w:iCs/>
          <w:sz w:val="22"/>
          <w:szCs w:val="22"/>
        </w:rPr>
      </w:pPr>
      <w:r w:rsidRPr="00513B39">
        <w:rPr>
          <w:rFonts w:ascii="Arial" w:hAnsi="Arial" w:cs="Arial"/>
          <w:bCs/>
          <w:iCs/>
          <w:sz w:val="22"/>
          <w:szCs w:val="22"/>
        </w:rPr>
        <w:t>Paper 1</w:t>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00FD1753">
        <w:rPr>
          <w:rFonts w:ascii="Arial" w:hAnsi="Arial" w:cs="Arial"/>
          <w:bCs/>
          <w:iCs/>
          <w:sz w:val="22"/>
          <w:szCs w:val="22"/>
        </w:rPr>
        <w:tab/>
      </w:r>
      <w:r w:rsidR="00FD1753">
        <w:rPr>
          <w:rFonts w:ascii="Arial" w:hAnsi="Arial" w:cs="Arial"/>
          <w:bCs/>
          <w:iCs/>
          <w:sz w:val="22"/>
          <w:szCs w:val="22"/>
        </w:rPr>
        <w:tab/>
        <w:t xml:space="preserve">  </w:t>
      </w:r>
      <w:r w:rsidR="000335F8">
        <w:rPr>
          <w:rFonts w:ascii="Arial" w:hAnsi="Arial" w:cs="Arial"/>
          <w:b/>
          <w:iCs/>
          <w:sz w:val="22"/>
          <w:szCs w:val="22"/>
        </w:rPr>
        <w:t>31</w:t>
      </w:r>
      <w:r w:rsidR="00CE7879" w:rsidRPr="00664FCC">
        <w:rPr>
          <w:rFonts w:ascii="Arial" w:hAnsi="Arial" w:cs="Arial"/>
          <w:b/>
          <w:iCs/>
          <w:sz w:val="22"/>
          <w:szCs w:val="22"/>
        </w:rPr>
        <w:t xml:space="preserve"> August</w:t>
      </w:r>
      <w:r w:rsidRPr="00664FCC">
        <w:rPr>
          <w:rFonts w:ascii="Arial" w:hAnsi="Arial" w:cs="Arial"/>
          <w:b/>
          <w:iCs/>
          <w:sz w:val="22"/>
          <w:szCs w:val="22"/>
        </w:rPr>
        <w:t xml:space="preserve"> 202</w:t>
      </w:r>
      <w:r w:rsidR="000335F8">
        <w:rPr>
          <w:rFonts w:ascii="Arial" w:hAnsi="Arial" w:cs="Arial"/>
          <w:b/>
          <w:iCs/>
          <w:sz w:val="22"/>
          <w:szCs w:val="22"/>
        </w:rPr>
        <w:t>6</w:t>
      </w:r>
      <w:r w:rsidR="00B24BBA">
        <w:rPr>
          <w:rFonts w:ascii="Arial" w:hAnsi="Arial" w:cs="Arial"/>
          <w:b/>
          <w:iCs/>
          <w:sz w:val="22"/>
          <w:szCs w:val="22"/>
        </w:rPr>
        <w:t xml:space="preserve"> </w:t>
      </w:r>
    </w:p>
    <w:p w14:paraId="1DA2B69D" w14:textId="66086A80" w:rsidR="00513B39" w:rsidRPr="00513B39" w:rsidRDefault="000700D5" w:rsidP="000700D5">
      <w:pPr>
        <w:spacing w:line="360" w:lineRule="auto"/>
        <w:ind w:left="7920"/>
        <w:jc w:val="right"/>
        <w:rPr>
          <w:rFonts w:ascii="Arial" w:hAnsi="Arial" w:cs="Arial"/>
          <w:b/>
          <w:iCs/>
          <w:sz w:val="22"/>
          <w:szCs w:val="22"/>
        </w:rPr>
      </w:pPr>
      <w:r>
        <w:rPr>
          <w:rFonts w:ascii="Arial" w:hAnsi="Arial" w:cs="Arial"/>
          <w:bCs/>
          <w:iCs/>
          <w:sz w:val="22"/>
          <w:szCs w:val="22"/>
        </w:rPr>
        <w:t xml:space="preserve">         </w:t>
      </w:r>
      <w:r>
        <w:rPr>
          <w:rFonts w:ascii="Arial" w:hAnsi="Arial" w:cs="Arial"/>
          <w:bCs/>
          <w:iCs/>
          <w:sz w:val="22"/>
          <w:szCs w:val="22"/>
        </w:rPr>
        <w:tab/>
      </w:r>
      <w:r w:rsidR="00DB38F0">
        <w:rPr>
          <w:rFonts w:ascii="Arial" w:hAnsi="Arial" w:cs="Arial"/>
          <w:bCs/>
          <w:iCs/>
          <w:sz w:val="22"/>
          <w:szCs w:val="22"/>
        </w:rPr>
        <w:t xml:space="preserve"> </w:t>
      </w:r>
      <w:r>
        <w:rPr>
          <w:rFonts w:ascii="Arial" w:hAnsi="Arial" w:cs="Arial"/>
          <w:bCs/>
          <w:iCs/>
          <w:sz w:val="22"/>
          <w:szCs w:val="22"/>
        </w:rPr>
        <w:t xml:space="preserve">  </w:t>
      </w:r>
      <w:r w:rsidR="00C6246D">
        <w:rPr>
          <w:rFonts w:ascii="Arial" w:hAnsi="Arial" w:cs="Arial"/>
          <w:b/>
          <w:iCs/>
          <w:sz w:val="22"/>
          <w:szCs w:val="22"/>
        </w:rPr>
        <w:t>3</w:t>
      </w:r>
      <w:r w:rsidR="000A7375">
        <w:rPr>
          <w:rFonts w:ascii="Arial" w:hAnsi="Arial" w:cs="Arial"/>
          <w:b/>
          <w:iCs/>
          <w:sz w:val="22"/>
          <w:szCs w:val="22"/>
        </w:rPr>
        <w:t xml:space="preserve"> </w:t>
      </w:r>
      <w:r w:rsidR="00513B39" w:rsidRPr="00513B39">
        <w:rPr>
          <w:rFonts w:ascii="Arial" w:hAnsi="Arial" w:cs="Arial"/>
          <w:b/>
          <w:iCs/>
          <w:sz w:val="22"/>
          <w:szCs w:val="22"/>
        </w:rPr>
        <w:t>h</w:t>
      </w:r>
      <w:r w:rsidR="000A7375">
        <w:rPr>
          <w:rFonts w:ascii="Arial" w:hAnsi="Arial" w:cs="Arial"/>
          <w:b/>
          <w:iCs/>
          <w:sz w:val="22"/>
          <w:szCs w:val="22"/>
        </w:rPr>
        <w:t>our</w:t>
      </w:r>
      <w:r w:rsidR="00DB38F0">
        <w:rPr>
          <w:rFonts w:ascii="Arial" w:hAnsi="Arial" w:cs="Arial"/>
          <w:b/>
          <w:iCs/>
          <w:sz w:val="22"/>
          <w:szCs w:val="22"/>
        </w:rPr>
        <w:t>s</w:t>
      </w:r>
    </w:p>
    <w:p w14:paraId="0644748A" w14:textId="6F7629A2" w:rsidR="00513B39" w:rsidRPr="00513B39" w:rsidRDefault="00513B39" w:rsidP="00513B39">
      <w:pPr>
        <w:rPr>
          <w:rFonts w:ascii="Arial" w:hAnsi="Arial" w:cs="Arial"/>
          <w:sz w:val="22"/>
          <w:szCs w:val="22"/>
        </w:rPr>
      </w:pPr>
      <w:r w:rsidRPr="00513B39">
        <w:rPr>
          <w:rFonts w:ascii="Arial" w:hAnsi="Arial" w:cs="Arial"/>
          <w:sz w:val="22"/>
          <w:szCs w:val="22"/>
        </w:rPr>
        <w:t>Additional Materials</w:t>
      </w:r>
      <w:r w:rsidR="001A4A57" w:rsidRPr="00513B39">
        <w:rPr>
          <w:rFonts w:ascii="Arial" w:hAnsi="Arial" w:cs="Arial"/>
          <w:sz w:val="22"/>
          <w:szCs w:val="22"/>
        </w:rPr>
        <w:t xml:space="preserve">: </w:t>
      </w:r>
      <w:r w:rsidR="001A4A57">
        <w:rPr>
          <w:rFonts w:ascii="Arial" w:hAnsi="Arial" w:cs="Arial"/>
          <w:sz w:val="22"/>
          <w:szCs w:val="22"/>
        </w:rPr>
        <w:t>Insert</w:t>
      </w:r>
    </w:p>
    <w:p w14:paraId="138739A0" w14:textId="1EE478AD" w:rsidR="00513B39" w:rsidRPr="00513B39" w:rsidRDefault="00513B39" w:rsidP="00513B39">
      <w:pPr>
        <w:rPr>
          <w:rFonts w:ascii="Arial" w:hAnsi="Arial" w:cs="Arial"/>
          <w:b/>
          <w:iCs/>
          <w:sz w:val="22"/>
          <w:szCs w:val="22"/>
        </w:rPr>
      </w:pPr>
      <w:r w:rsidRPr="00513B39">
        <w:rPr>
          <w:rFonts w:ascii="Arial" w:hAnsi="Arial" w:cs="Arial"/>
          <w:sz w:val="22"/>
          <w:szCs w:val="22"/>
        </w:rPr>
        <w:tab/>
      </w:r>
      <w:r w:rsidRPr="00513B39">
        <w:rPr>
          <w:rFonts w:ascii="Arial" w:hAnsi="Arial" w:cs="Arial"/>
          <w:sz w:val="22"/>
          <w:szCs w:val="22"/>
        </w:rPr>
        <w:tab/>
      </w:r>
      <w:r w:rsidRPr="00513B39">
        <w:rPr>
          <w:rFonts w:ascii="Arial" w:hAnsi="Arial" w:cs="Arial"/>
          <w:sz w:val="22"/>
          <w:szCs w:val="22"/>
        </w:rPr>
        <w:tab/>
      </w:r>
    </w:p>
    <w:p w14:paraId="774A0AB6" w14:textId="0867607A" w:rsidR="00E73C11" w:rsidRDefault="00E73C11" w:rsidP="00E73C11">
      <w:pPr>
        <w:rPr>
          <w:rFonts w:ascii="Arial" w:hAnsi="Arial" w:cs="Arial"/>
          <w:bCs/>
          <w:iCs/>
          <w:sz w:val="22"/>
          <w:szCs w:val="22"/>
        </w:rPr>
      </w:pPr>
    </w:p>
    <w:p w14:paraId="00ECE6F7" w14:textId="1B653F84" w:rsidR="00513B39" w:rsidRPr="00513B39" w:rsidRDefault="00513B39" w:rsidP="00E73C11">
      <w:pPr>
        <w:rPr>
          <w:rFonts w:ascii="Arial" w:hAnsi="Arial" w:cs="Arial"/>
          <w:bCs/>
          <w:iCs/>
          <w:sz w:val="22"/>
          <w:szCs w:val="22"/>
        </w:rPr>
      </w:pPr>
      <w:r>
        <w:rPr>
          <w:rFonts w:ascii="Arial" w:hAnsi="Arial" w:cs="Arial"/>
          <w:b/>
          <w:iCs/>
          <w:noProof/>
          <w:sz w:val="22"/>
          <w:szCs w:val="22"/>
        </w:rPr>
        <mc:AlternateContent>
          <mc:Choice Requires="wps">
            <w:drawing>
              <wp:anchor distT="0" distB="0" distL="114300" distR="114300" simplePos="0" relativeHeight="251661312" behindDoc="0" locked="0" layoutInCell="1" allowOverlap="1" wp14:anchorId="16425DC2" wp14:editId="0B13A04D">
                <wp:simplePos x="0" y="0"/>
                <wp:positionH relativeFrom="column">
                  <wp:posOffset>0</wp:posOffset>
                </wp:positionH>
                <wp:positionV relativeFrom="paragraph">
                  <wp:posOffset>0</wp:posOffset>
                </wp:positionV>
                <wp:extent cx="6133171"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060A60D7"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482.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" strokecolor="black [3040]"/>
            </w:pict>
          </mc:Fallback>
        </mc:AlternateContent>
      </w:r>
    </w:p>
    <w:p w14:paraId="29BD9A87" w14:textId="5EF56F26" w:rsidR="00DB38F0" w:rsidRPr="002E4D08" w:rsidRDefault="002E4D08" w:rsidP="002E4D08">
      <w:pPr>
        <w:rPr>
          <w:rFonts w:ascii="Arial" w:hAnsi="Arial" w:cs="Arial"/>
          <w:b/>
          <w:bCs/>
          <w:sz w:val="22"/>
          <w:szCs w:val="22"/>
        </w:rPr>
      </w:pPr>
      <w:r w:rsidRPr="002E4D08">
        <w:rPr>
          <w:rFonts w:ascii="Arial" w:hAnsi="Arial" w:cs="Arial"/>
          <w:b/>
          <w:bCs/>
          <w:sz w:val="22"/>
          <w:szCs w:val="22"/>
          <w:highlight w:val="yellow"/>
        </w:rPr>
        <w:t>SUGGESTED ANSWER SCHEME</w:t>
      </w:r>
    </w:p>
    <w:p w14:paraId="6872F3FE" w14:textId="77777777" w:rsidR="00B7421F" w:rsidRPr="00513B39" w:rsidRDefault="00B7421F" w:rsidP="00B7421F">
      <w:pPr>
        <w:rPr>
          <w:rFonts w:ascii="Arial" w:hAnsi="Arial" w:cs="Arial"/>
          <w:sz w:val="22"/>
          <w:szCs w:val="22"/>
        </w:rPr>
      </w:pPr>
    </w:p>
    <w:p w14:paraId="67FBA186" w14:textId="77777777" w:rsidR="00B7421F" w:rsidRPr="00513B39" w:rsidRDefault="00B7421F" w:rsidP="00B7421F">
      <w:pPr>
        <w:jc w:val="center"/>
        <w:rPr>
          <w:rFonts w:ascii="Arial" w:hAnsi="Arial" w:cs="Arial"/>
          <w:sz w:val="22"/>
          <w:szCs w:val="22"/>
        </w:rPr>
      </w:pPr>
    </w:p>
    <w:p w14:paraId="4B265074" w14:textId="1BE8AE9F" w:rsidR="00993E41" w:rsidRPr="00513B39" w:rsidRDefault="00993E41" w:rsidP="00993E41">
      <w:pPr>
        <w:rPr>
          <w:rFonts w:ascii="Arial" w:hAnsi="Arial" w:cs="Arial"/>
          <w:sz w:val="22"/>
          <w:szCs w:val="22"/>
        </w:rPr>
      </w:pPr>
    </w:p>
    <w:p w14:paraId="7A9F7144" w14:textId="2A883E18" w:rsidR="00AD698B" w:rsidRPr="00513B39" w:rsidRDefault="00AD698B" w:rsidP="00993E41">
      <w:pPr>
        <w:rPr>
          <w:rFonts w:ascii="Arial" w:hAnsi="Arial" w:cs="Arial"/>
          <w:sz w:val="22"/>
          <w:szCs w:val="22"/>
        </w:rPr>
      </w:pPr>
    </w:p>
    <w:p w14:paraId="0C240DF3" w14:textId="16DB2753" w:rsidR="00A032F9" w:rsidRPr="00513B39" w:rsidRDefault="00A032F9" w:rsidP="00993E41">
      <w:pPr>
        <w:rPr>
          <w:rFonts w:ascii="Arial" w:hAnsi="Arial" w:cs="Arial"/>
          <w:sz w:val="22"/>
          <w:szCs w:val="22"/>
        </w:rPr>
      </w:pPr>
    </w:p>
    <w:p w14:paraId="70806388" w14:textId="38FDD530" w:rsidR="00E95B3F" w:rsidRPr="00513B39" w:rsidRDefault="00E95B3F" w:rsidP="00993E41">
      <w:pPr>
        <w:rPr>
          <w:rFonts w:ascii="Arial" w:hAnsi="Arial" w:cs="Arial"/>
          <w:sz w:val="22"/>
          <w:szCs w:val="22"/>
        </w:rPr>
      </w:pPr>
    </w:p>
    <w:p w14:paraId="7CE868FA" w14:textId="44B7BC69" w:rsidR="00E95B3F" w:rsidRPr="00513B39" w:rsidRDefault="00E95B3F" w:rsidP="00993E41">
      <w:pPr>
        <w:rPr>
          <w:rFonts w:ascii="Arial" w:hAnsi="Arial" w:cs="Arial"/>
          <w:sz w:val="22"/>
          <w:szCs w:val="22"/>
        </w:rPr>
      </w:pPr>
    </w:p>
    <w:p w14:paraId="2A6023D1" w14:textId="77777777" w:rsidR="00FD1753" w:rsidRDefault="00FD1753" w:rsidP="005F2D8B">
      <w:pPr>
        <w:jc w:val="center"/>
        <w:rPr>
          <w:rFonts w:ascii="Arial" w:hAnsi="Arial" w:cs="Arial"/>
          <w:sz w:val="22"/>
          <w:szCs w:val="22"/>
        </w:rPr>
      </w:pPr>
    </w:p>
    <w:p w14:paraId="1C071177" w14:textId="77777777" w:rsidR="00CD28D5" w:rsidRDefault="00CD28D5" w:rsidP="005F2D8B">
      <w:pPr>
        <w:jc w:val="center"/>
        <w:rPr>
          <w:rFonts w:ascii="Arial" w:hAnsi="Arial" w:cs="Arial"/>
          <w:sz w:val="22"/>
          <w:szCs w:val="22"/>
        </w:rPr>
      </w:pPr>
    </w:p>
    <w:p w14:paraId="7D7A57F6" w14:textId="77777777" w:rsidR="00392A1D" w:rsidRDefault="00392A1D" w:rsidP="005F2D8B">
      <w:pPr>
        <w:jc w:val="center"/>
        <w:rPr>
          <w:rFonts w:ascii="Arial" w:hAnsi="Arial" w:cs="Arial"/>
          <w:sz w:val="22"/>
          <w:szCs w:val="22"/>
        </w:rPr>
      </w:pPr>
    </w:p>
    <w:p w14:paraId="2379C93C" w14:textId="77777777" w:rsidR="00392A1D" w:rsidRDefault="00392A1D" w:rsidP="005F2D8B">
      <w:pPr>
        <w:jc w:val="center"/>
        <w:rPr>
          <w:rFonts w:ascii="Arial" w:hAnsi="Arial" w:cs="Arial"/>
          <w:sz w:val="22"/>
          <w:szCs w:val="22"/>
        </w:rPr>
      </w:pPr>
    </w:p>
    <w:p w14:paraId="7AF1ACE3" w14:textId="77777777" w:rsidR="00392A1D" w:rsidRDefault="00392A1D" w:rsidP="005F2D8B">
      <w:pPr>
        <w:jc w:val="center"/>
        <w:rPr>
          <w:rFonts w:ascii="Arial" w:hAnsi="Arial" w:cs="Arial"/>
          <w:sz w:val="22"/>
          <w:szCs w:val="22"/>
        </w:rPr>
      </w:pPr>
    </w:p>
    <w:p w14:paraId="3ADA311C" w14:textId="77777777" w:rsidR="00392A1D" w:rsidRDefault="00392A1D" w:rsidP="005F2D8B">
      <w:pPr>
        <w:jc w:val="center"/>
        <w:rPr>
          <w:rFonts w:ascii="Arial" w:hAnsi="Arial" w:cs="Arial"/>
          <w:sz w:val="22"/>
          <w:szCs w:val="22"/>
        </w:rPr>
      </w:pPr>
    </w:p>
    <w:p w14:paraId="53E5A9DB" w14:textId="77777777" w:rsidR="00392A1D" w:rsidRDefault="00392A1D" w:rsidP="005F2D8B">
      <w:pPr>
        <w:jc w:val="center"/>
        <w:rPr>
          <w:rFonts w:ascii="Arial" w:hAnsi="Arial" w:cs="Arial"/>
          <w:sz w:val="22"/>
          <w:szCs w:val="22"/>
        </w:rPr>
      </w:pPr>
    </w:p>
    <w:p w14:paraId="44E15999" w14:textId="77777777" w:rsidR="00392A1D" w:rsidRDefault="00392A1D" w:rsidP="005F2D8B">
      <w:pPr>
        <w:jc w:val="center"/>
        <w:rPr>
          <w:rFonts w:ascii="Arial" w:hAnsi="Arial" w:cs="Arial"/>
          <w:sz w:val="22"/>
          <w:szCs w:val="22"/>
        </w:rPr>
      </w:pPr>
    </w:p>
    <w:p w14:paraId="07A3FD33" w14:textId="77777777" w:rsidR="00392A1D" w:rsidRDefault="00392A1D" w:rsidP="005F2D8B">
      <w:pPr>
        <w:jc w:val="center"/>
        <w:rPr>
          <w:rFonts w:ascii="Arial" w:hAnsi="Arial" w:cs="Arial"/>
          <w:sz w:val="22"/>
          <w:szCs w:val="22"/>
        </w:rPr>
      </w:pPr>
    </w:p>
    <w:p w14:paraId="6A52D2C6" w14:textId="77777777" w:rsidR="00392A1D" w:rsidRDefault="00392A1D" w:rsidP="005F2D8B">
      <w:pPr>
        <w:jc w:val="center"/>
        <w:rPr>
          <w:rFonts w:ascii="Arial" w:hAnsi="Arial" w:cs="Arial"/>
          <w:sz w:val="22"/>
          <w:szCs w:val="22"/>
        </w:rPr>
      </w:pPr>
    </w:p>
    <w:p w14:paraId="1A87C66B" w14:textId="77777777" w:rsidR="00392A1D" w:rsidRDefault="00392A1D" w:rsidP="005F2D8B">
      <w:pPr>
        <w:jc w:val="center"/>
        <w:rPr>
          <w:rFonts w:ascii="Arial" w:hAnsi="Arial" w:cs="Arial"/>
          <w:sz w:val="22"/>
          <w:szCs w:val="22"/>
        </w:rPr>
      </w:pPr>
    </w:p>
    <w:p w14:paraId="0590FA9E" w14:textId="77777777" w:rsidR="00392A1D" w:rsidRDefault="00392A1D" w:rsidP="005F2D8B">
      <w:pPr>
        <w:jc w:val="center"/>
        <w:rPr>
          <w:rFonts w:ascii="Arial" w:hAnsi="Arial" w:cs="Arial"/>
          <w:sz w:val="22"/>
          <w:szCs w:val="22"/>
        </w:rPr>
      </w:pPr>
    </w:p>
    <w:p w14:paraId="4C395F78" w14:textId="77777777" w:rsidR="00392A1D" w:rsidRDefault="00392A1D" w:rsidP="005F2D8B">
      <w:pPr>
        <w:jc w:val="center"/>
        <w:rPr>
          <w:rFonts w:ascii="Arial" w:hAnsi="Arial" w:cs="Arial"/>
          <w:sz w:val="22"/>
          <w:szCs w:val="22"/>
        </w:rPr>
      </w:pPr>
    </w:p>
    <w:p w14:paraId="1B5A4A22" w14:textId="5C6C4580" w:rsidR="00392A1D" w:rsidRDefault="00392A1D" w:rsidP="00392A1D">
      <w:pPr>
        <w:rPr>
          <w:rFonts w:ascii="Arial" w:hAnsi="Arial" w:cs="Arial"/>
          <w:bCs/>
          <w:iCs/>
          <w:sz w:val="22"/>
          <w:szCs w:val="22"/>
        </w:rPr>
      </w:pPr>
    </w:p>
    <w:p w14:paraId="45A6A08B" w14:textId="77777777" w:rsidR="002E4D08" w:rsidRDefault="002E4D08" w:rsidP="00392A1D">
      <w:pPr>
        <w:rPr>
          <w:rFonts w:ascii="Arial" w:hAnsi="Arial" w:cs="Arial"/>
          <w:bCs/>
          <w:iCs/>
          <w:sz w:val="22"/>
          <w:szCs w:val="22"/>
        </w:rPr>
      </w:pPr>
    </w:p>
    <w:p w14:paraId="0903D797" w14:textId="77777777" w:rsidR="002E4D08" w:rsidRDefault="002E4D08" w:rsidP="00392A1D">
      <w:pPr>
        <w:rPr>
          <w:rFonts w:ascii="Arial" w:hAnsi="Arial" w:cs="Arial"/>
          <w:bCs/>
          <w:iCs/>
          <w:sz w:val="22"/>
          <w:szCs w:val="22"/>
        </w:rPr>
      </w:pPr>
    </w:p>
    <w:p w14:paraId="0B1CBF6A" w14:textId="77777777" w:rsidR="002E4D08" w:rsidRDefault="002E4D08" w:rsidP="00392A1D">
      <w:pPr>
        <w:rPr>
          <w:rFonts w:ascii="Arial" w:hAnsi="Arial" w:cs="Arial"/>
          <w:bCs/>
          <w:iCs/>
          <w:sz w:val="22"/>
          <w:szCs w:val="22"/>
        </w:rPr>
      </w:pPr>
    </w:p>
    <w:p w14:paraId="242B4589" w14:textId="77777777" w:rsidR="002E4D08" w:rsidRDefault="002E4D08" w:rsidP="00392A1D">
      <w:pPr>
        <w:rPr>
          <w:rFonts w:ascii="Arial" w:hAnsi="Arial" w:cs="Arial"/>
          <w:bCs/>
          <w:iCs/>
          <w:sz w:val="22"/>
          <w:szCs w:val="22"/>
        </w:rPr>
      </w:pPr>
    </w:p>
    <w:p w14:paraId="38E31267" w14:textId="77777777" w:rsidR="002E4D08" w:rsidRDefault="002E4D08" w:rsidP="00392A1D">
      <w:pPr>
        <w:rPr>
          <w:rFonts w:ascii="Arial" w:hAnsi="Arial" w:cs="Arial"/>
          <w:bCs/>
          <w:iCs/>
          <w:sz w:val="22"/>
          <w:szCs w:val="22"/>
        </w:rPr>
      </w:pPr>
    </w:p>
    <w:p w14:paraId="632563E4" w14:textId="77777777" w:rsidR="002E4D08" w:rsidRDefault="002E4D08" w:rsidP="00392A1D">
      <w:pPr>
        <w:rPr>
          <w:rFonts w:ascii="Arial" w:hAnsi="Arial" w:cs="Arial"/>
          <w:bCs/>
          <w:iCs/>
          <w:sz w:val="22"/>
          <w:szCs w:val="22"/>
        </w:rPr>
      </w:pPr>
    </w:p>
    <w:p w14:paraId="45502047" w14:textId="77777777" w:rsidR="002E4D08" w:rsidRDefault="002E4D08" w:rsidP="00392A1D">
      <w:pPr>
        <w:rPr>
          <w:rFonts w:ascii="Arial" w:hAnsi="Arial" w:cs="Arial"/>
          <w:bCs/>
          <w:iCs/>
          <w:sz w:val="22"/>
          <w:szCs w:val="22"/>
        </w:rPr>
      </w:pPr>
    </w:p>
    <w:p w14:paraId="603AFEC0" w14:textId="77777777" w:rsidR="002E4D08" w:rsidRDefault="002E4D08" w:rsidP="00392A1D">
      <w:pPr>
        <w:rPr>
          <w:rFonts w:ascii="Arial" w:hAnsi="Arial" w:cs="Arial"/>
          <w:bCs/>
          <w:iCs/>
          <w:sz w:val="22"/>
          <w:szCs w:val="22"/>
        </w:rPr>
      </w:pPr>
    </w:p>
    <w:p w14:paraId="463A91F0" w14:textId="77777777" w:rsidR="002E4D08" w:rsidRDefault="002E4D08" w:rsidP="00392A1D">
      <w:pPr>
        <w:rPr>
          <w:rFonts w:ascii="Arial" w:hAnsi="Arial" w:cs="Arial"/>
          <w:bCs/>
          <w:iCs/>
          <w:sz w:val="22"/>
          <w:szCs w:val="22"/>
        </w:rPr>
      </w:pPr>
    </w:p>
    <w:p w14:paraId="4D064B20" w14:textId="77777777" w:rsidR="002E4D08" w:rsidRDefault="002E4D08" w:rsidP="00392A1D">
      <w:pPr>
        <w:rPr>
          <w:rFonts w:ascii="Arial" w:hAnsi="Arial" w:cs="Arial"/>
          <w:bCs/>
          <w:iCs/>
          <w:sz w:val="22"/>
          <w:szCs w:val="22"/>
        </w:rPr>
      </w:pPr>
    </w:p>
    <w:p w14:paraId="242FF113" w14:textId="77777777" w:rsidR="002E4D08" w:rsidRDefault="002E4D08" w:rsidP="00392A1D">
      <w:pPr>
        <w:rPr>
          <w:rFonts w:ascii="Arial" w:hAnsi="Arial" w:cs="Arial"/>
          <w:bCs/>
          <w:iCs/>
          <w:sz w:val="22"/>
          <w:szCs w:val="22"/>
        </w:rPr>
      </w:pPr>
    </w:p>
    <w:p w14:paraId="2800B810" w14:textId="77777777" w:rsidR="002E4D08" w:rsidRDefault="002E4D08" w:rsidP="00392A1D">
      <w:pPr>
        <w:rPr>
          <w:rFonts w:ascii="Arial" w:hAnsi="Arial" w:cs="Arial"/>
          <w:bCs/>
          <w:iCs/>
          <w:sz w:val="22"/>
          <w:szCs w:val="22"/>
        </w:rPr>
      </w:pPr>
    </w:p>
    <w:p w14:paraId="736B7D04" w14:textId="1D80834C" w:rsidR="004B296E" w:rsidRDefault="004B296E" w:rsidP="005F2D8B">
      <w:pPr>
        <w:jc w:val="center"/>
        <w:rPr>
          <w:rFonts w:ascii="Arial" w:hAnsi="Arial" w:cs="Arial"/>
          <w:sz w:val="22"/>
          <w:szCs w:val="22"/>
        </w:rPr>
      </w:pPr>
    </w:p>
    <w:p w14:paraId="47E901B6" w14:textId="4C5A72E8" w:rsidR="00DB38F0" w:rsidRDefault="00DB38F0" w:rsidP="00392A1D">
      <w:pPr>
        <w:jc w:val="center"/>
        <w:rPr>
          <w:rFonts w:ascii="Arial" w:hAnsi="Arial" w:cs="Arial"/>
          <w:sz w:val="22"/>
          <w:szCs w:val="22"/>
        </w:rPr>
      </w:pPr>
    </w:p>
    <w:p w14:paraId="51394D61" w14:textId="6D1046F4" w:rsidR="00392A1D" w:rsidRPr="00392A1D" w:rsidRDefault="00392A1D" w:rsidP="00392A1D">
      <w:pPr>
        <w:rPr>
          <w:rFonts w:ascii="Arial" w:hAnsi="Arial" w:cs="Arial"/>
          <w:sz w:val="22"/>
          <w:szCs w:val="22"/>
        </w:rPr>
      </w:pPr>
      <w:r>
        <w:rPr>
          <w:rFonts w:ascii="Arial" w:hAnsi="Arial" w:cs="Arial"/>
          <w:b/>
          <w:iCs/>
          <w:noProof/>
          <w:sz w:val="22"/>
          <w:szCs w:val="22"/>
        </w:rPr>
        <mc:AlternateContent>
          <mc:Choice Requires="wps">
            <w:drawing>
              <wp:anchor distT="0" distB="0" distL="114300" distR="114300" simplePos="0" relativeHeight="251663360" behindDoc="0" locked="0" layoutInCell="1" allowOverlap="1" wp14:anchorId="1E5A6E23" wp14:editId="0E3FFDC6">
                <wp:simplePos x="0" y="0"/>
                <wp:positionH relativeFrom="column">
                  <wp:posOffset>0</wp:posOffset>
                </wp:positionH>
                <wp:positionV relativeFrom="paragraph">
                  <wp:posOffset>176691</wp:posOffset>
                </wp:positionV>
                <wp:extent cx="6132830" cy="0"/>
                <wp:effectExtent l="0" t="0" r="0" b="0"/>
                <wp:wrapNone/>
                <wp:docPr id="505017343" name="Straight Connector 505017343"/>
                <wp:cNvGraphicFramePr/>
                <a:graphic xmlns:a="http://schemas.openxmlformats.org/drawingml/2006/main">
                  <a:graphicData uri="http://schemas.microsoft.com/office/word/2010/wordprocessingShape">
                    <wps:wsp>
                      <wps:cNvCnPr/>
                      <wps:spPr>
                        <a:xfrm>
                          <a:off x="0" y="0"/>
                          <a:ext cx="61328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1234D5CA" id="Straight Connector 50501734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13.9pt" to="482.9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" strokecolor="black [3040]"/>
            </w:pict>
          </mc:Fallback>
        </mc:AlternateContent>
      </w:r>
    </w:p>
    <w:p w14:paraId="5576879F" w14:textId="77777777" w:rsidR="005F2D8B" w:rsidRDefault="004C2C78" w:rsidP="007141E0">
      <w:pPr>
        <w:ind w:left="7200"/>
        <w:rPr>
          <w:rFonts w:ascii="Arial" w:hAnsi="Arial" w:cs="Arial"/>
          <w:b/>
          <w:bCs/>
          <w:sz w:val="22"/>
          <w:szCs w:val="22"/>
        </w:rPr>
      </w:pPr>
      <w:r w:rsidRPr="00513B39">
        <w:rPr>
          <w:rFonts w:ascii="Arial" w:hAnsi="Arial" w:cs="Arial"/>
          <w:b/>
          <w:bCs/>
          <w:sz w:val="22"/>
          <w:szCs w:val="22"/>
        </w:rPr>
        <w:t xml:space="preserve">        </w:t>
      </w:r>
      <w:r w:rsidR="00D35D90" w:rsidRPr="00513B39">
        <w:rPr>
          <w:rFonts w:ascii="Arial" w:hAnsi="Arial" w:cs="Arial"/>
          <w:b/>
          <w:bCs/>
          <w:sz w:val="22"/>
          <w:szCs w:val="22"/>
        </w:rPr>
        <w:t xml:space="preserve">         </w:t>
      </w:r>
      <w:r w:rsidRPr="00513B39">
        <w:rPr>
          <w:rFonts w:ascii="Arial" w:hAnsi="Arial" w:cs="Arial"/>
          <w:b/>
          <w:bCs/>
          <w:sz w:val="22"/>
          <w:szCs w:val="22"/>
        </w:rPr>
        <w:t xml:space="preserve"> </w:t>
      </w:r>
    </w:p>
    <w:p w14:paraId="00AA06F3" w14:textId="77777777" w:rsidR="00A76BDF" w:rsidRDefault="00A76BDF" w:rsidP="00B75B65">
      <w:pPr>
        <w:tabs>
          <w:tab w:val="left" w:pos="5386"/>
          <w:tab w:val="right" w:pos="9630"/>
        </w:tabs>
        <w:rPr>
          <w:rFonts w:ascii="Arial" w:hAnsi="Arial" w:cs="Arial"/>
          <w:sz w:val="22"/>
          <w:szCs w:val="22"/>
        </w:rPr>
      </w:pPr>
    </w:p>
    <w:p w14:paraId="32632B80" w14:textId="15D94C6E" w:rsidR="00392A1D" w:rsidRDefault="00B75B65" w:rsidP="00B75B65">
      <w:pPr>
        <w:tabs>
          <w:tab w:val="left" w:pos="5386"/>
          <w:tab w:val="right" w:pos="9630"/>
        </w:tabs>
        <w:rPr>
          <w:rFonts w:ascii="Arial" w:hAnsi="Arial" w:cs="Arial"/>
          <w:b/>
          <w:bCs/>
          <w:sz w:val="22"/>
          <w:szCs w:val="22"/>
        </w:rPr>
      </w:pPr>
      <w:r>
        <w:rPr>
          <w:rFonts w:ascii="Arial" w:hAnsi="Arial" w:cs="Arial"/>
          <w:b/>
          <w:bCs/>
          <w:sz w:val="22"/>
          <w:szCs w:val="22"/>
        </w:rPr>
        <w:tab/>
      </w:r>
      <w:r>
        <w:rPr>
          <w:rFonts w:ascii="Arial" w:hAnsi="Arial" w:cs="Arial"/>
          <w:b/>
          <w:bCs/>
          <w:sz w:val="22"/>
          <w:szCs w:val="22"/>
        </w:rPr>
        <w:tab/>
      </w:r>
    </w:p>
    <w:p w14:paraId="65402B9B" w14:textId="247EDFF9" w:rsidR="005925AE" w:rsidRDefault="00B6234B" w:rsidP="00392A1D">
      <w:pPr>
        <w:tabs>
          <w:tab w:val="left" w:pos="5386"/>
          <w:tab w:val="right" w:pos="9630"/>
        </w:tabs>
        <w:jc w:val="right"/>
        <w:rPr>
          <w:rFonts w:ascii="Arial" w:hAnsi="Arial" w:cs="Arial"/>
          <w:b/>
          <w:bCs/>
          <w:lang w:val="en-SG"/>
        </w:rPr>
      </w:pPr>
      <w:r w:rsidRPr="00513B39">
        <w:rPr>
          <w:rFonts w:ascii="Arial" w:hAnsi="Arial" w:cs="Arial"/>
          <w:b/>
          <w:bCs/>
          <w:sz w:val="22"/>
          <w:szCs w:val="22"/>
        </w:rPr>
        <w:t>[Turn o</w:t>
      </w:r>
      <w:r w:rsidR="000A0F0B" w:rsidRPr="00513B39">
        <w:rPr>
          <w:rFonts w:ascii="Arial" w:hAnsi="Arial" w:cs="Arial"/>
          <w:b/>
          <w:bCs/>
          <w:sz w:val="22"/>
          <w:szCs w:val="22"/>
        </w:rPr>
        <w:t>ver</w:t>
      </w:r>
      <w:r w:rsidR="000335F8" w:rsidRPr="000335F8">
        <w:rPr>
          <w:rFonts w:ascii="Arial" w:hAnsi="Arial" w:cs="Arial"/>
          <w:b/>
          <w:bCs/>
          <w:lang w:val="en-SG"/>
        </w:rPr>
        <w:t xml:space="preserve"> </w:t>
      </w:r>
    </w:p>
    <w:p w14:paraId="71C43672" w14:textId="4CA2946E" w:rsidR="000335F8" w:rsidRPr="00D579B0" w:rsidRDefault="000335F8" w:rsidP="000335F8">
      <w:pPr>
        <w:jc w:val="center"/>
        <w:rPr>
          <w:rFonts w:ascii="Arial" w:hAnsi="Arial" w:cs="Arial"/>
          <w:b/>
          <w:bCs/>
          <w:lang w:val="en-SG"/>
        </w:rPr>
      </w:pPr>
      <w:r w:rsidRPr="00D579B0">
        <w:rPr>
          <w:rFonts w:ascii="Arial" w:hAnsi="Arial" w:cs="Arial"/>
          <w:b/>
          <w:bCs/>
          <w:lang w:val="en-SG"/>
        </w:rPr>
        <w:lastRenderedPageBreak/>
        <w:t>Section A</w:t>
      </w:r>
      <w:r w:rsidR="00266EB1">
        <w:rPr>
          <w:rFonts w:ascii="Arial" w:hAnsi="Arial" w:cs="Arial"/>
          <w:b/>
          <w:bCs/>
          <w:lang w:val="en-SG"/>
        </w:rPr>
        <w:br/>
      </w:r>
    </w:p>
    <w:p w14:paraId="63CB2D7C" w14:textId="77777777" w:rsidR="00CB3277" w:rsidRDefault="000335F8" w:rsidP="000335F8">
      <w:pPr>
        <w:jc w:val="center"/>
        <w:rPr>
          <w:rFonts w:ascii="Arial" w:hAnsi="Arial" w:cs="Arial"/>
          <w:b/>
          <w:bCs/>
          <w:lang w:val="en-SG"/>
        </w:rPr>
      </w:pPr>
      <w:r w:rsidRPr="00D579B0">
        <w:rPr>
          <w:rFonts w:ascii="Arial" w:hAnsi="Arial" w:cs="Arial"/>
          <w:b/>
          <w:bCs/>
          <w:lang w:val="en-SG"/>
        </w:rPr>
        <w:t>Cluster 1: Development, Economy and Environment</w:t>
      </w:r>
    </w:p>
    <w:p w14:paraId="0F69B39F" w14:textId="34BCBDBA" w:rsidR="000335F8" w:rsidRPr="00CB3277" w:rsidRDefault="000335F8" w:rsidP="00CB3277">
      <w:pPr>
        <w:rPr>
          <w:rFonts w:ascii="Arial" w:hAnsi="Arial" w:cs="Arial"/>
          <w:b/>
          <w:bCs/>
          <w:lang w:val="en-SG"/>
        </w:rPr>
      </w:pP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523"/>
        <w:gridCol w:w="8761"/>
      </w:tblGrid>
      <w:tr w:rsidR="00A86CC6" w:rsidRPr="00D579B0" w14:paraId="08949268" w14:textId="77777777" w:rsidTr="004502EE">
        <w:tc>
          <w:tcPr>
            <w:tcW w:w="350" w:type="dxa"/>
          </w:tcPr>
          <w:p w14:paraId="7C241DA5" w14:textId="03624934" w:rsidR="00A86CC6" w:rsidRPr="00FB0E61" w:rsidRDefault="00A86CC6" w:rsidP="00A86CC6">
            <w:pPr>
              <w:rPr>
                <w:rFonts w:ascii="Arial" w:hAnsi="Arial" w:cs="Arial"/>
                <w:b/>
                <w:bCs/>
                <w:lang w:val="en-SG"/>
              </w:rPr>
            </w:pPr>
            <w:r w:rsidRPr="00FB0E61">
              <w:rPr>
                <w:rFonts w:ascii="Arial" w:hAnsi="Arial" w:cs="Arial"/>
                <w:b/>
                <w:bCs/>
                <w:lang w:val="en-SG"/>
              </w:rPr>
              <w:t>1</w:t>
            </w:r>
          </w:p>
        </w:tc>
        <w:tc>
          <w:tcPr>
            <w:tcW w:w="523" w:type="dxa"/>
          </w:tcPr>
          <w:p w14:paraId="10923596" w14:textId="2A232C67" w:rsidR="00A86CC6" w:rsidRPr="00D579B0" w:rsidRDefault="00A86CC6" w:rsidP="00A86CC6">
            <w:pPr>
              <w:rPr>
                <w:rFonts w:ascii="Arial" w:hAnsi="Arial" w:cs="Arial"/>
                <w:b/>
                <w:bCs/>
                <w:lang w:val="en-SG"/>
              </w:rPr>
            </w:pPr>
            <w:r w:rsidRPr="00D579B0">
              <w:rPr>
                <w:rFonts w:ascii="Arial" w:hAnsi="Arial" w:cs="Arial"/>
                <w:b/>
                <w:bCs/>
                <w:lang w:val="en-SG"/>
              </w:rPr>
              <w:t>(</w:t>
            </w:r>
            <w:r>
              <w:rPr>
                <w:rFonts w:ascii="Arial" w:hAnsi="Arial" w:cs="Arial"/>
                <w:b/>
                <w:bCs/>
                <w:lang w:val="en-SG"/>
              </w:rPr>
              <w:t>a</w:t>
            </w:r>
            <w:r w:rsidRPr="00D579B0">
              <w:rPr>
                <w:rFonts w:ascii="Arial" w:hAnsi="Arial" w:cs="Arial"/>
                <w:b/>
                <w:bCs/>
                <w:lang w:val="en-SG"/>
              </w:rPr>
              <w:t>)</w:t>
            </w:r>
          </w:p>
        </w:tc>
        <w:tc>
          <w:tcPr>
            <w:tcW w:w="8761" w:type="dxa"/>
          </w:tcPr>
          <w:p w14:paraId="226B293C" w14:textId="77777777" w:rsidR="00A86CC6" w:rsidRDefault="00A86CC6" w:rsidP="00A86CC6">
            <w:pPr>
              <w:jc w:val="both"/>
              <w:rPr>
                <w:rFonts w:ascii="Arial" w:hAnsi="Arial" w:cs="Arial"/>
                <w:lang w:val="en-SG"/>
              </w:rPr>
            </w:pPr>
            <w:r w:rsidRPr="00D579B0">
              <w:rPr>
                <w:rFonts w:ascii="Arial" w:hAnsi="Arial" w:cs="Arial"/>
                <w:lang w:val="en-SG"/>
              </w:rPr>
              <w:t xml:space="preserve">Using Resource </w:t>
            </w:r>
            <w:r>
              <w:rPr>
                <w:rFonts w:ascii="Arial" w:hAnsi="Arial" w:cs="Arial"/>
                <w:lang w:val="en-SG"/>
              </w:rPr>
              <w:t>1</w:t>
            </w:r>
            <w:r w:rsidRPr="00D579B0">
              <w:rPr>
                <w:rFonts w:ascii="Arial" w:hAnsi="Arial" w:cs="Arial"/>
                <w:lang w:val="en-SG"/>
              </w:rPr>
              <w:t xml:space="preserve">, describe the </w:t>
            </w:r>
            <w:r w:rsidRPr="0092507B">
              <w:rPr>
                <w:rFonts w:ascii="Arial" w:hAnsi="Arial" w:cs="Arial"/>
                <w:lang w:val="en-SG"/>
              </w:rPr>
              <w:t xml:space="preserve">spatial distribution </w:t>
            </w:r>
            <w:r w:rsidRPr="00D579B0">
              <w:rPr>
                <w:rFonts w:ascii="Arial" w:hAnsi="Arial" w:cs="Arial"/>
                <w:lang w:val="en-SG"/>
              </w:rPr>
              <w:t xml:space="preserve">of </w:t>
            </w:r>
            <w:r>
              <w:rPr>
                <w:rFonts w:ascii="Arial" w:hAnsi="Arial" w:cs="Arial"/>
                <w:lang w:val="en-SG"/>
              </w:rPr>
              <w:t xml:space="preserve">Apple’s global </w:t>
            </w:r>
            <w:r w:rsidRPr="00D579B0">
              <w:rPr>
                <w:rFonts w:ascii="Arial" w:hAnsi="Arial" w:cs="Arial"/>
                <w:lang w:val="en-SG"/>
              </w:rPr>
              <w:t>suppliers in</w:t>
            </w:r>
            <w:r>
              <w:rPr>
                <w:rFonts w:ascii="Arial" w:hAnsi="Arial" w:cs="Arial"/>
                <w:lang w:val="en-SG"/>
              </w:rPr>
              <w:t xml:space="preserve"> 2023</w:t>
            </w:r>
            <w:r w:rsidRPr="00D579B0">
              <w:rPr>
                <w:rFonts w:ascii="Arial" w:hAnsi="Arial" w:cs="Arial"/>
                <w:lang w:val="en-SG"/>
              </w:rPr>
              <w:t>.</w:t>
            </w:r>
            <w:r>
              <w:rPr>
                <w:rFonts w:ascii="Arial" w:hAnsi="Arial" w:cs="Arial"/>
                <w:lang w:val="en-SG"/>
              </w:rPr>
              <w:t xml:space="preserve">                       </w:t>
            </w:r>
            <w:r w:rsidRPr="00D579B0">
              <w:rPr>
                <w:rFonts w:ascii="Arial" w:hAnsi="Arial" w:cs="Arial"/>
                <w:lang w:val="en-SG"/>
              </w:rPr>
              <w:t xml:space="preserve">                                                                                                             </w:t>
            </w:r>
            <w:r>
              <w:rPr>
                <w:rFonts w:ascii="Arial" w:hAnsi="Arial" w:cs="Arial"/>
                <w:lang w:val="en-SG"/>
              </w:rPr>
              <w:t xml:space="preserve">         [4</w:t>
            </w:r>
            <w:r w:rsidRPr="00D579B0">
              <w:rPr>
                <w:rFonts w:ascii="Arial" w:hAnsi="Arial" w:cs="Arial"/>
                <w:lang w:val="en-SG"/>
              </w:rPr>
              <w:t>]</w:t>
            </w:r>
          </w:p>
          <w:p w14:paraId="2E157775" w14:textId="77777777" w:rsidR="00A86CC6" w:rsidRPr="00D579B0" w:rsidRDefault="00A86CC6" w:rsidP="00A86CC6">
            <w:pPr>
              <w:jc w:val="both"/>
              <w:rPr>
                <w:rFonts w:ascii="Arial" w:hAnsi="Arial" w:cs="Arial"/>
                <w:lang w:val="en-SG"/>
              </w:rPr>
            </w:pPr>
          </w:p>
        </w:tc>
      </w:tr>
      <w:tr w:rsidR="00A86CC6" w:rsidRPr="00D579B0" w14:paraId="6137D50A" w14:textId="77777777" w:rsidTr="004502EE">
        <w:tc>
          <w:tcPr>
            <w:tcW w:w="350" w:type="dxa"/>
          </w:tcPr>
          <w:p w14:paraId="49E062B1" w14:textId="77777777" w:rsidR="00A86CC6" w:rsidRPr="00D579B0" w:rsidRDefault="00A86CC6" w:rsidP="00A86CC6">
            <w:pPr>
              <w:rPr>
                <w:rFonts w:ascii="Arial" w:hAnsi="Arial" w:cs="Arial"/>
                <w:lang w:val="en-SG"/>
              </w:rPr>
            </w:pPr>
          </w:p>
        </w:tc>
        <w:tc>
          <w:tcPr>
            <w:tcW w:w="523" w:type="dxa"/>
          </w:tcPr>
          <w:p w14:paraId="0419B705" w14:textId="77777777" w:rsidR="00A86CC6" w:rsidRDefault="00A86CC6" w:rsidP="00A86CC6">
            <w:pPr>
              <w:rPr>
                <w:rFonts w:ascii="Arial" w:hAnsi="Arial" w:cs="Arial"/>
                <w:b/>
                <w:bCs/>
                <w:lang w:val="en-SG"/>
              </w:rPr>
            </w:pPr>
          </w:p>
          <w:p w14:paraId="698EF495" w14:textId="77777777" w:rsidR="00A86CC6" w:rsidRDefault="00A86CC6" w:rsidP="00A86CC6">
            <w:pPr>
              <w:rPr>
                <w:rFonts w:ascii="Arial" w:hAnsi="Arial" w:cs="Arial"/>
                <w:b/>
                <w:bCs/>
                <w:lang w:val="en-SG"/>
              </w:rPr>
            </w:pPr>
          </w:p>
          <w:p w14:paraId="2C49FA0E" w14:textId="77777777" w:rsidR="00A86CC6" w:rsidRDefault="00A86CC6" w:rsidP="00A86CC6">
            <w:pPr>
              <w:rPr>
                <w:rFonts w:ascii="Arial" w:hAnsi="Arial" w:cs="Arial"/>
                <w:b/>
                <w:bCs/>
                <w:lang w:val="en-SG"/>
              </w:rPr>
            </w:pPr>
          </w:p>
          <w:p w14:paraId="2D0AC394" w14:textId="77777777" w:rsidR="00A86CC6" w:rsidRDefault="00A86CC6" w:rsidP="00A86CC6">
            <w:pPr>
              <w:rPr>
                <w:rFonts w:ascii="Arial" w:hAnsi="Arial" w:cs="Arial"/>
                <w:b/>
                <w:bCs/>
                <w:lang w:val="en-SG"/>
              </w:rPr>
            </w:pPr>
          </w:p>
          <w:p w14:paraId="10FDCC1A" w14:textId="77777777" w:rsidR="00A86CC6" w:rsidRDefault="00A86CC6" w:rsidP="00A86CC6">
            <w:pPr>
              <w:rPr>
                <w:rFonts w:ascii="Arial" w:hAnsi="Arial" w:cs="Arial"/>
                <w:b/>
                <w:bCs/>
                <w:lang w:val="en-SG"/>
              </w:rPr>
            </w:pPr>
          </w:p>
          <w:p w14:paraId="738BB1EC" w14:textId="77777777" w:rsidR="00A86CC6" w:rsidRDefault="00A86CC6" w:rsidP="00A86CC6">
            <w:pPr>
              <w:rPr>
                <w:rFonts w:ascii="Arial" w:hAnsi="Arial" w:cs="Arial"/>
                <w:b/>
                <w:bCs/>
                <w:lang w:val="en-SG"/>
              </w:rPr>
            </w:pPr>
          </w:p>
          <w:p w14:paraId="51359894" w14:textId="77777777" w:rsidR="00A86CC6" w:rsidRDefault="00A86CC6" w:rsidP="00A86CC6">
            <w:pPr>
              <w:rPr>
                <w:rFonts w:ascii="Arial" w:hAnsi="Arial" w:cs="Arial"/>
                <w:b/>
                <w:bCs/>
                <w:lang w:val="en-SG"/>
              </w:rPr>
            </w:pPr>
          </w:p>
          <w:p w14:paraId="102B4AB3" w14:textId="77777777" w:rsidR="00A86CC6" w:rsidRDefault="00A86CC6" w:rsidP="00A86CC6">
            <w:pPr>
              <w:rPr>
                <w:rFonts w:ascii="Arial" w:hAnsi="Arial" w:cs="Arial"/>
                <w:b/>
                <w:bCs/>
                <w:lang w:val="en-SG"/>
              </w:rPr>
            </w:pPr>
          </w:p>
          <w:p w14:paraId="67DD5BD7" w14:textId="77777777" w:rsidR="00A86CC6" w:rsidRDefault="00A86CC6" w:rsidP="00A86CC6">
            <w:pPr>
              <w:rPr>
                <w:rFonts w:ascii="Arial" w:hAnsi="Arial" w:cs="Arial"/>
                <w:b/>
                <w:bCs/>
                <w:lang w:val="en-SG"/>
              </w:rPr>
            </w:pPr>
          </w:p>
          <w:p w14:paraId="32192464" w14:textId="77777777" w:rsidR="00A86CC6" w:rsidRDefault="00A86CC6" w:rsidP="00A86CC6">
            <w:pPr>
              <w:rPr>
                <w:rFonts w:ascii="Arial" w:hAnsi="Arial" w:cs="Arial"/>
                <w:b/>
                <w:bCs/>
                <w:lang w:val="en-SG"/>
              </w:rPr>
            </w:pPr>
          </w:p>
          <w:p w14:paraId="0995EFA4" w14:textId="77777777" w:rsidR="00A86CC6" w:rsidRDefault="00A86CC6" w:rsidP="00A86CC6">
            <w:pPr>
              <w:rPr>
                <w:rFonts w:ascii="Arial" w:hAnsi="Arial" w:cs="Arial"/>
                <w:b/>
                <w:bCs/>
                <w:lang w:val="en-SG"/>
              </w:rPr>
            </w:pPr>
          </w:p>
          <w:p w14:paraId="58171BDA" w14:textId="77777777" w:rsidR="00A86CC6" w:rsidRDefault="00A86CC6" w:rsidP="00A86CC6">
            <w:pPr>
              <w:rPr>
                <w:rFonts w:ascii="Arial" w:hAnsi="Arial" w:cs="Arial"/>
                <w:b/>
                <w:bCs/>
                <w:lang w:val="en-SG"/>
              </w:rPr>
            </w:pPr>
          </w:p>
          <w:p w14:paraId="099459A8" w14:textId="77777777" w:rsidR="00A86CC6" w:rsidRDefault="00A86CC6" w:rsidP="00A86CC6">
            <w:pPr>
              <w:rPr>
                <w:rFonts w:ascii="Arial" w:hAnsi="Arial" w:cs="Arial"/>
                <w:b/>
                <w:bCs/>
                <w:lang w:val="en-SG"/>
              </w:rPr>
            </w:pPr>
          </w:p>
          <w:p w14:paraId="1B40453F" w14:textId="77777777" w:rsidR="00A86CC6" w:rsidRDefault="00A86CC6" w:rsidP="00A86CC6">
            <w:pPr>
              <w:rPr>
                <w:rFonts w:ascii="Arial" w:hAnsi="Arial" w:cs="Arial"/>
                <w:b/>
                <w:bCs/>
                <w:lang w:val="en-SG"/>
              </w:rPr>
            </w:pPr>
          </w:p>
          <w:p w14:paraId="0BAD32BE" w14:textId="77777777" w:rsidR="00A86CC6" w:rsidRDefault="00A86CC6" w:rsidP="00A86CC6">
            <w:pPr>
              <w:rPr>
                <w:rFonts w:ascii="Arial" w:hAnsi="Arial" w:cs="Arial"/>
                <w:b/>
                <w:bCs/>
                <w:lang w:val="en-SG"/>
              </w:rPr>
            </w:pPr>
          </w:p>
          <w:p w14:paraId="0E8066FD" w14:textId="77777777" w:rsidR="00A86CC6" w:rsidRDefault="00A86CC6" w:rsidP="00A86CC6">
            <w:pPr>
              <w:rPr>
                <w:rFonts w:ascii="Arial" w:hAnsi="Arial" w:cs="Arial"/>
                <w:b/>
                <w:bCs/>
                <w:lang w:val="en-SG"/>
              </w:rPr>
            </w:pPr>
          </w:p>
          <w:p w14:paraId="6EFBA1B8" w14:textId="77777777" w:rsidR="00A86CC6" w:rsidRDefault="00A86CC6" w:rsidP="00A86CC6">
            <w:pPr>
              <w:rPr>
                <w:rFonts w:ascii="Arial" w:hAnsi="Arial" w:cs="Arial"/>
                <w:b/>
                <w:bCs/>
                <w:lang w:val="en-SG"/>
              </w:rPr>
            </w:pPr>
          </w:p>
          <w:p w14:paraId="4677F752" w14:textId="77777777" w:rsidR="00A86CC6" w:rsidRDefault="00A86CC6" w:rsidP="00A86CC6">
            <w:pPr>
              <w:rPr>
                <w:rFonts w:ascii="Arial" w:hAnsi="Arial" w:cs="Arial"/>
                <w:b/>
                <w:bCs/>
                <w:lang w:val="en-SG"/>
              </w:rPr>
            </w:pPr>
          </w:p>
          <w:p w14:paraId="0357D8CA" w14:textId="77777777" w:rsidR="00A86CC6" w:rsidRDefault="00A86CC6" w:rsidP="00A86CC6">
            <w:pPr>
              <w:rPr>
                <w:rFonts w:ascii="Arial" w:hAnsi="Arial" w:cs="Arial"/>
                <w:b/>
                <w:bCs/>
                <w:lang w:val="en-SG"/>
              </w:rPr>
            </w:pPr>
          </w:p>
          <w:p w14:paraId="5C24623F" w14:textId="77777777" w:rsidR="00A86CC6" w:rsidRDefault="00A86CC6" w:rsidP="00A86CC6">
            <w:pPr>
              <w:rPr>
                <w:rFonts w:ascii="Arial" w:hAnsi="Arial" w:cs="Arial"/>
                <w:b/>
                <w:bCs/>
                <w:lang w:val="en-SG"/>
              </w:rPr>
            </w:pPr>
          </w:p>
          <w:p w14:paraId="7AD9F2CF" w14:textId="77777777" w:rsidR="00A86CC6" w:rsidRDefault="00A86CC6" w:rsidP="00A86CC6">
            <w:pPr>
              <w:rPr>
                <w:rFonts w:ascii="Arial" w:hAnsi="Arial" w:cs="Arial"/>
                <w:b/>
                <w:bCs/>
                <w:lang w:val="en-SG"/>
              </w:rPr>
            </w:pPr>
          </w:p>
          <w:p w14:paraId="1644ECEF" w14:textId="77777777" w:rsidR="00A86CC6" w:rsidRDefault="00A86CC6" w:rsidP="00A86CC6">
            <w:pPr>
              <w:rPr>
                <w:rFonts w:ascii="Arial" w:hAnsi="Arial" w:cs="Arial"/>
                <w:b/>
                <w:bCs/>
                <w:lang w:val="en-SG"/>
              </w:rPr>
            </w:pPr>
          </w:p>
          <w:p w14:paraId="6D423881" w14:textId="77777777" w:rsidR="00A86CC6" w:rsidRDefault="00A86CC6" w:rsidP="00A86CC6">
            <w:pPr>
              <w:rPr>
                <w:rFonts w:ascii="Arial" w:hAnsi="Arial" w:cs="Arial"/>
                <w:b/>
                <w:bCs/>
                <w:lang w:val="en-SG"/>
              </w:rPr>
            </w:pPr>
          </w:p>
          <w:p w14:paraId="207EA919" w14:textId="77777777" w:rsidR="00A86CC6" w:rsidRDefault="00A86CC6" w:rsidP="00A86CC6">
            <w:pPr>
              <w:rPr>
                <w:rFonts w:ascii="Arial" w:hAnsi="Arial" w:cs="Arial"/>
                <w:b/>
                <w:bCs/>
                <w:lang w:val="en-SG"/>
              </w:rPr>
            </w:pPr>
          </w:p>
          <w:p w14:paraId="3629DDDA" w14:textId="77777777" w:rsidR="00A86CC6" w:rsidRDefault="00A86CC6" w:rsidP="00A86CC6">
            <w:pPr>
              <w:rPr>
                <w:rFonts w:ascii="Arial" w:hAnsi="Arial" w:cs="Arial"/>
                <w:b/>
                <w:bCs/>
                <w:lang w:val="en-SG"/>
              </w:rPr>
            </w:pPr>
          </w:p>
          <w:p w14:paraId="7F30CFC1" w14:textId="77777777" w:rsidR="00A86CC6" w:rsidRDefault="00A86CC6" w:rsidP="00A86CC6">
            <w:pPr>
              <w:rPr>
                <w:rFonts w:ascii="Arial" w:hAnsi="Arial" w:cs="Arial"/>
                <w:b/>
                <w:bCs/>
                <w:lang w:val="en-SG"/>
              </w:rPr>
            </w:pPr>
          </w:p>
          <w:p w14:paraId="0E9F1DF8" w14:textId="77777777" w:rsidR="00A86CC6" w:rsidRDefault="00A86CC6" w:rsidP="00A86CC6">
            <w:pPr>
              <w:rPr>
                <w:rFonts w:ascii="Arial" w:hAnsi="Arial" w:cs="Arial"/>
                <w:b/>
                <w:bCs/>
                <w:lang w:val="en-SG"/>
              </w:rPr>
            </w:pPr>
          </w:p>
          <w:p w14:paraId="40370D66" w14:textId="77777777" w:rsidR="00A86CC6" w:rsidRPr="00D579B0" w:rsidRDefault="00A86CC6" w:rsidP="00A86CC6">
            <w:pPr>
              <w:rPr>
                <w:rFonts w:ascii="Arial" w:hAnsi="Arial" w:cs="Arial"/>
                <w:b/>
                <w:bCs/>
                <w:lang w:val="en-SG"/>
              </w:rPr>
            </w:pPr>
          </w:p>
        </w:tc>
        <w:tc>
          <w:tcPr>
            <w:tcW w:w="8761" w:type="dxa"/>
          </w:tcPr>
          <w:p w14:paraId="3D80A7D5" w14:textId="77777777" w:rsidR="00A86CC6" w:rsidRDefault="00A86CC6" w:rsidP="00A86CC6">
            <w:pPr>
              <w:jc w:val="both"/>
              <w:rPr>
                <w:rFonts w:ascii="Arial" w:hAnsi="Arial" w:cs="Arial"/>
                <w:i/>
                <w:iCs/>
                <w:color w:val="FF0000"/>
              </w:rPr>
            </w:pPr>
            <w:r w:rsidRPr="002D3BA2">
              <w:rPr>
                <w:rFonts w:ascii="Arial" w:hAnsi="Arial" w:cs="Arial"/>
                <w:i/>
                <w:iCs/>
                <w:color w:val="FF0000"/>
              </w:rPr>
              <w:t>Award 1m for each valid description of the spatial distribution of Apple's global suppliers accompanied by specific data/country reference from R1.</w:t>
            </w:r>
          </w:p>
          <w:p w14:paraId="1ABF99E4" w14:textId="77777777" w:rsidR="0092507B" w:rsidRDefault="0092507B" w:rsidP="00A86CC6">
            <w:pPr>
              <w:jc w:val="both"/>
              <w:rPr>
                <w:rFonts w:ascii="Arial" w:hAnsi="Arial" w:cs="Arial"/>
                <w:i/>
                <w:iCs/>
                <w:color w:val="FF0000"/>
              </w:rPr>
            </w:pPr>
          </w:p>
          <w:p w14:paraId="0BB36C66" w14:textId="74953282" w:rsidR="00A86CC6" w:rsidRPr="002D3BA2" w:rsidRDefault="00A86CC6" w:rsidP="00A86CC6">
            <w:pPr>
              <w:jc w:val="both"/>
              <w:rPr>
                <w:rFonts w:ascii="Arial" w:hAnsi="Arial" w:cs="Arial"/>
                <w:i/>
                <w:iCs/>
                <w:color w:val="FF0000"/>
              </w:rPr>
            </w:pPr>
            <w:r w:rsidRPr="00FA03C3">
              <w:rPr>
                <w:rFonts w:ascii="Arial" w:hAnsi="Arial" w:cs="Arial"/>
                <w:i/>
                <w:iCs/>
                <w:color w:val="FF0000"/>
              </w:rPr>
              <w:t>Candidates must support points with figures extracted directly from the map (e.g., naming countries and exact supplier counts) to secure full marks.</w:t>
            </w:r>
          </w:p>
          <w:p w14:paraId="0339670D" w14:textId="77777777" w:rsidR="00A86CC6" w:rsidRDefault="00A86CC6" w:rsidP="00A86CC6">
            <w:pPr>
              <w:jc w:val="both"/>
              <w:rPr>
                <w:rFonts w:ascii="Arial" w:hAnsi="Arial" w:cs="Arial"/>
              </w:rPr>
            </w:pPr>
          </w:p>
          <w:p w14:paraId="4C331073" w14:textId="77777777" w:rsidR="00A86CC6" w:rsidRPr="002D3BA2" w:rsidRDefault="00A86CC6" w:rsidP="00A86CC6">
            <w:pPr>
              <w:jc w:val="both"/>
              <w:rPr>
                <w:rFonts w:ascii="Arial" w:hAnsi="Arial" w:cs="Arial"/>
                <w:color w:val="1F497D" w:themeColor="text2"/>
                <w:u w:val="single"/>
              </w:rPr>
            </w:pPr>
            <w:r w:rsidRPr="002D3BA2">
              <w:rPr>
                <w:rFonts w:ascii="Arial" w:hAnsi="Arial" w:cs="Arial"/>
                <w:color w:val="1F497D" w:themeColor="text2"/>
                <w:u w:val="single"/>
              </w:rPr>
              <w:t>General Concentration</w:t>
            </w:r>
          </w:p>
          <w:p w14:paraId="5E0AE47E" w14:textId="77777777" w:rsidR="00A86CC6" w:rsidRPr="002D3BA2" w:rsidRDefault="00A86CC6" w:rsidP="00A86CC6">
            <w:pPr>
              <w:pStyle w:val="ListParagraph"/>
              <w:numPr>
                <w:ilvl w:val="0"/>
                <w:numId w:val="1"/>
              </w:numPr>
              <w:jc w:val="both"/>
              <w:rPr>
                <w:rFonts w:ascii="Arial" w:hAnsi="Arial" w:cs="Arial"/>
                <w:color w:val="1F497D" w:themeColor="text2"/>
              </w:rPr>
            </w:pPr>
            <w:r w:rsidRPr="002D3BA2">
              <w:rPr>
                <w:rFonts w:ascii="Arial" w:hAnsi="Arial" w:cs="Arial"/>
                <w:color w:val="1F497D" w:themeColor="text2"/>
              </w:rPr>
              <w:t xml:space="preserve">The distribution of Apple’s suppliers is </w:t>
            </w:r>
            <w:r w:rsidRPr="002D3BA2">
              <w:rPr>
                <w:rFonts w:ascii="Arial" w:hAnsi="Arial" w:cs="Arial"/>
                <w:b/>
                <w:bCs/>
                <w:color w:val="1F497D" w:themeColor="text2"/>
              </w:rPr>
              <w:t>unevenly distributed</w:t>
            </w:r>
          </w:p>
          <w:p w14:paraId="62ECA903" w14:textId="77777777" w:rsidR="00A86CC6" w:rsidRPr="002D3BA2" w:rsidRDefault="00A86CC6" w:rsidP="00A86CC6">
            <w:pPr>
              <w:pStyle w:val="ListParagraph"/>
              <w:numPr>
                <w:ilvl w:val="0"/>
                <w:numId w:val="1"/>
              </w:numPr>
              <w:jc w:val="both"/>
              <w:rPr>
                <w:rFonts w:ascii="Arial" w:hAnsi="Arial" w:cs="Arial"/>
                <w:color w:val="1F497D" w:themeColor="text2"/>
              </w:rPr>
            </w:pPr>
            <w:r w:rsidRPr="002D3BA2">
              <w:rPr>
                <w:rFonts w:ascii="Arial" w:hAnsi="Arial" w:cs="Arial"/>
                <w:b/>
                <w:bCs/>
                <w:color w:val="1F497D" w:themeColor="text2"/>
              </w:rPr>
              <w:t>heavily concentrated in Asia</w:t>
            </w:r>
            <w:r w:rsidRPr="002D3BA2">
              <w:rPr>
                <w:rFonts w:ascii="Arial" w:hAnsi="Arial" w:cs="Arial"/>
                <w:color w:val="1F497D" w:themeColor="text2"/>
              </w:rPr>
              <w:t xml:space="preserve"> (East and Southeast Asia), which accounts for the vast majority of supplier locations.</w:t>
            </w:r>
          </w:p>
          <w:p w14:paraId="2C1CBFDE" w14:textId="77777777" w:rsidR="00A86CC6" w:rsidRPr="002D3BA2" w:rsidRDefault="00A86CC6" w:rsidP="00A86CC6">
            <w:pPr>
              <w:jc w:val="both"/>
              <w:rPr>
                <w:rFonts w:ascii="Arial" w:hAnsi="Arial" w:cs="Arial"/>
                <w:color w:val="1F497D" w:themeColor="text2"/>
              </w:rPr>
            </w:pPr>
          </w:p>
          <w:p w14:paraId="65F97114" w14:textId="77777777" w:rsidR="00A86CC6" w:rsidRPr="002D3BA2" w:rsidRDefault="00A86CC6" w:rsidP="00A86CC6">
            <w:pPr>
              <w:jc w:val="both"/>
              <w:rPr>
                <w:rFonts w:ascii="Arial" w:hAnsi="Arial" w:cs="Arial"/>
                <w:color w:val="1F497D" w:themeColor="text2"/>
                <w:u w:val="single"/>
              </w:rPr>
            </w:pPr>
            <w:r w:rsidRPr="002D3BA2">
              <w:rPr>
                <w:rFonts w:ascii="Arial" w:hAnsi="Arial" w:cs="Arial"/>
                <w:color w:val="1F497D" w:themeColor="text2"/>
                <w:u w:val="single"/>
              </w:rPr>
              <w:t>Highest Share (country + region)</w:t>
            </w:r>
          </w:p>
          <w:p w14:paraId="2D73E668" w14:textId="77777777" w:rsidR="00A86CC6" w:rsidRPr="002D3BA2" w:rsidRDefault="00A86CC6" w:rsidP="00A86CC6">
            <w:pPr>
              <w:pStyle w:val="ListParagraph"/>
              <w:numPr>
                <w:ilvl w:val="0"/>
                <w:numId w:val="1"/>
              </w:numPr>
              <w:jc w:val="both"/>
              <w:rPr>
                <w:rFonts w:ascii="Arial" w:hAnsi="Arial" w:cs="Arial"/>
                <w:color w:val="1F497D" w:themeColor="text2"/>
              </w:rPr>
            </w:pPr>
            <w:r w:rsidRPr="002D3BA2">
              <w:rPr>
                <w:rFonts w:ascii="Arial" w:hAnsi="Arial" w:cs="Arial"/>
                <w:b/>
                <w:bCs/>
                <w:color w:val="1F497D" w:themeColor="text2"/>
              </w:rPr>
              <w:t>China</w:t>
            </w:r>
            <w:r w:rsidRPr="002D3BA2">
              <w:rPr>
                <w:rFonts w:ascii="Arial" w:hAnsi="Arial" w:cs="Arial"/>
                <w:color w:val="1F497D" w:themeColor="text2"/>
              </w:rPr>
              <w:t xml:space="preserve"> has the </w:t>
            </w:r>
            <w:r w:rsidRPr="004206BA">
              <w:rPr>
                <w:rFonts w:ascii="Arial" w:hAnsi="Arial" w:cs="Arial"/>
                <w:b/>
                <w:bCs/>
                <w:color w:val="1F497D" w:themeColor="text2"/>
              </w:rPr>
              <w:t>highest</w:t>
            </w:r>
            <w:r w:rsidRPr="002D3BA2">
              <w:rPr>
                <w:rFonts w:ascii="Arial" w:hAnsi="Arial" w:cs="Arial"/>
                <w:color w:val="1F497D" w:themeColor="text2"/>
              </w:rPr>
              <w:t xml:space="preserve"> number of suppliers globally, with </w:t>
            </w:r>
            <w:r w:rsidRPr="002D3BA2">
              <w:rPr>
                <w:rFonts w:ascii="Arial" w:hAnsi="Arial" w:cs="Arial"/>
                <w:b/>
                <w:bCs/>
                <w:color w:val="1F497D" w:themeColor="text2"/>
              </w:rPr>
              <w:t>157 suppliers</w:t>
            </w:r>
            <w:r w:rsidRPr="002D3BA2">
              <w:rPr>
                <w:rFonts w:ascii="Arial" w:hAnsi="Arial" w:cs="Arial"/>
                <w:color w:val="1F497D" w:themeColor="text2"/>
              </w:rPr>
              <w:t xml:space="preserve">, followed by </w:t>
            </w:r>
            <w:r w:rsidRPr="002D3BA2">
              <w:rPr>
                <w:rFonts w:ascii="Arial" w:hAnsi="Arial" w:cs="Arial"/>
                <w:b/>
                <w:bCs/>
                <w:color w:val="1F497D" w:themeColor="text2"/>
              </w:rPr>
              <w:t>other Asian economies</w:t>
            </w:r>
            <w:r w:rsidRPr="002D3BA2">
              <w:rPr>
                <w:rFonts w:ascii="Arial" w:hAnsi="Arial" w:cs="Arial"/>
                <w:color w:val="1F497D" w:themeColor="text2"/>
              </w:rPr>
              <w:t xml:space="preserve"> like </w:t>
            </w:r>
            <w:r w:rsidRPr="002D3BA2">
              <w:rPr>
                <w:rFonts w:ascii="Arial" w:hAnsi="Arial" w:cs="Arial"/>
                <w:b/>
                <w:bCs/>
                <w:color w:val="1F497D" w:themeColor="text2"/>
              </w:rPr>
              <w:t>Taiwan (48)</w:t>
            </w:r>
            <w:r w:rsidRPr="002D3BA2">
              <w:rPr>
                <w:rFonts w:ascii="Arial" w:hAnsi="Arial" w:cs="Arial"/>
                <w:color w:val="1F497D" w:themeColor="text2"/>
              </w:rPr>
              <w:t xml:space="preserve"> and </w:t>
            </w:r>
            <w:r w:rsidRPr="002D3BA2">
              <w:rPr>
                <w:rFonts w:ascii="Arial" w:hAnsi="Arial" w:cs="Arial"/>
                <w:b/>
                <w:bCs/>
                <w:color w:val="1F497D" w:themeColor="text2"/>
              </w:rPr>
              <w:t>Vietnam (35)</w:t>
            </w:r>
            <w:r w:rsidRPr="002D3BA2">
              <w:rPr>
                <w:rFonts w:ascii="Arial" w:hAnsi="Arial" w:cs="Arial"/>
                <w:color w:val="1F497D" w:themeColor="text2"/>
              </w:rPr>
              <w:t xml:space="preserve">. </w:t>
            </w:r>
          </w:p>
          <w:p w14:paraId="525AEAF6" w14:textId="77777777" w:rsidR="00A86CC6" w:rsidRPr="002D3BA2" w:rsidRDefault="00A86CC6" w:rsidP="00A86CC6">
            <w:pPr>
              <w:jc w:val="both"/>
              <w:rPr>
                <w:rFonts w:ascii="Arial" w:hAnsi="Arial" w:cs="Arial"/>
                <w:color w:val="1F497D" w:themeColor="text2"/>
              </w:rPr>
            </w:pPr>
          </w:p>
          <w:p w14:paraId="04F4CEA4" w14:textId="77777777" w:rsidR="00A86CC6" w:rsidRPr="002D3BA2" w:rsidRDefault="00A86CC6" w:rsidP="00A86CC6">
            <w:pPr>
              <w:jc w:val="both"/>
              <w:rPr>
                <w:rFonts w:ascii="Arial" w:hAnsi="Arial" w:cs="Arial"/>
                <w:color w:val="1F497D" w:themeColor="text2"/>
                <w:u w:val="single"/>
              </w:rPr>
            </w:pPr>
            <w:r w:rsidRPr="002D3BA2">
              <w:rPr>
                <w:rFonts w:ascii="Arial" w:hAnsi="Arial" w:cs="Arial"/>
                <w:color w:val="1F497D" w:themeColor="text2"/>
                <w:u w:val="single"/>
              </w:rPr>
              <w:t>Secondary Clusters in North America &amp; Europe</w:t>
            </w:r>
          </w:p>
          <w:p w14:paraId="3EA812F0" w14:textId="77777777" w:rsidR="00A86CC6" w:rsidRPr="002D3BA2" w:rsidRDefault="00A86CC6" w:rsidP="00A86CC6">
            <w:pPr>
              <w:pStyle w:val="ListParagraph"/>
              <w:numPr>
                <w:ilvl w:val="0"/>
                <w:numId w:val="1"/>
              </w:numPr>
              <w:jc w:val="both"/>
              <w:rPr>
                <w:rFonts w:ascii="Arial" w:hAnsi="Arial" w:cs="Arial"/>
                <w:color w:val="1F497D" w:themeColor="text2"/>
              </w:rPr>
            </w:pPr>
            <w:r w:rsidRPr="002D3BA2">
              <w:rPr>
                <w:rFonts w:ascii="Arial" w:hAnsi="Arial" w:cs="Arial"/>
                <w:color w:val="1F497D" w:themeColor="text2"/>
              </w:rPr>
              <w:t xml:space="preserve">Outside of Asia, </w:t>
            </w:r>
            <w:r w:rsidRPr="002D3BA2">
              <w:rPr>
                <w:rFonts w:ascii="Arial" w:hAnsi="Arial" w:cs="Arial"/>
                <w:b/>
                <w:bCs/>
                <w:color w:val="1F497D" w:themeColor="text2"/>
              </w:rPr>
              <w:t>smaller clusters</w:t>
            </w:r>
            <w:r w:rsidRPr="002D3BA2">
              <w:rPr>
                <w:rFonts w:ascii="Arial" w:hAnsi="Arial" w:cs="Arial"/>
                <w:color w:val="1F497D" w:themeColor="text2"/>
              </w:rPr>
              <w:t xml:space="preserve"> exist primarily in </w:t>
            </w:r>
            <w:r w:rsidRPr="002D3BA2">
              <w:rPr>
                <w:rFonts w:ascii="Arial" w:hAnsi="Arial" w:cs="Arial"/>
                <w:b/>
                <w:bCs/>
                <w:color w:val="1F497D" w:themeColor="text2"/>
              </w:rPr>
              <w:t>North America</w:t>
            </w:r>
            <w:r w:rsidRPr="002D3BA2">
              <w:rPr>
                <w:rFonts w:ascii="Arial" w:hAnsi="Arial" w:cs="Arial"/>
                <w:color w:val="1F497D" w:themeColor="text2"/>
              </w:rPr>
              <w:t xml:space="preserve">, led by the </w:t>
            </w:r>
            <w:r w:rsidRPr="002D3BA2">
              <w:rPr>
                <w:rFonts w:ascii="Arial" w:hAnsi="Arial" w:cs="Arial"/>
                <w:b/>
                <w:bCs/>
                <w:color w:val="1F497D" w:themeColor="text2"/>
              </w:rPr>
              <w:t>United States (26</w:t>
            </w:r>
            <w:r w:rsidRPr="002D3BA2">
              <w:rPr>
                <w:rFonts w:ascii="Arial" w:hAnsi="Arial" w:cs="Arial"/>
                <w:color w:val="1F497D" w:themeColor="text2"/>
              </w:rPr>
              <w:t xml:space="preserve"> suppliers) and Mexico (3),</w:t>
            </w:r>
          </w:p>
          <w:p w14:paraId="50EB6537" w14:textId="77777777" w:rsidR="00A86CC6" w:rsidRPr="002D3BA2" w:rsidRDefault="00A86CC6" w:rsidP="00A86CC6">
            <w:pPr>
              <w:pStyle w:val="ListParagraph"/>
              <w:numPr>
                <w:ilvl w:val="0"/>
                <w:numId w:val="1"/>
              </w:numPr>
              <w:jc w:val="both"/>
              <w:rPr>
                <w:rFonts w:ascii="Arial" w:hAnsi="Arial" w:cs="Arial"/>
                <w:color w:val="1F497D" w:themeColor="text2"/>
              </w:rPr>
            </w:pPr>
            <w:r w:rsidRPr="002D3BA2">
              <w:rPr>
                <w:rFonts w:ascii="Arial" w:hAnsi="Arial" w:cs="Arial"/>
                <w:color w:val="1F497D" w:themeColor="text2"/>
              </w:rPr>
              <w:t xml:space="preserve">alongside a </w:t>
            </w:r>
            <w:r w:rsidRPr="002D3BA2">
              <w:rPr>
                <w:rFonts w:ascii="Arial" w:hAnsi="Arial" w:cs="Arial"/>
                <w:b/>
                <w:bCs/>
                <w:color w:val="1F497D" w:themeColor="text2"/>
              </w:rPr>
              <w:t xml:space="preserve">sparse distribution </w:t>
            </w:r>
            <w:r w:rsidRPr="004206BA">
              <w:rPr>
                <w:rFonts w:ascii="Arial" w:hAnsi="Arial" w:cs="Arial"/>
                <w:color w:val="1F497D" w:themeColor="text2"/>
              </w:rPr>
              <w:t>in</w:t>
            </w:r>
            <w:r w:rsidRPr="002D3BA2">
              <w:rPr>
                <w:rFonts w:ascii="Arial" w:hAnsi="Arial" w:cs="Arial"/>
                <w:b/>
                <w:bCs/>
                <w:color w:val="1F497D" w:themeColor="text2"/>
              </w:rPr>
              <w:t xml:space="preserve"> Western Europe</w:t>
            </w:r>
            <w:r w:rsidRPr="002D3BA2">
              <w:rPr>
                <w:rFonts w:ascii="Arial" w:hAnsi="Arial" w:cs="Arial"/>
                <w:color w:val="1F497D" w:themeColor="text2"/>
              </w:rPr>
              <w:t xml:space="preserve"> (e.g., Germany with 9 suppliers). </w:t>
            </w:r>
          </w:p>
          <w:p w14:paraId="7196DBA0" w14:textId="77777777" w:rsidR="00A86CC6" w:rsidRPr="002D3BA2" w:rsidRDefault="00A86CC6" w:rsidP="00A86CC6">
            <w:pPr>
              <w:jc w:val="both"/>
              <w:rPr>
                <w:rFonts w:ascii="Arial" w:hAnsi="Arial" w:cs="Arial"/>
                <w:color w:val="1F497D" w:themeColor="text2"/>
                <w:u w:val="single"/>
              </w:rPr>
            </w:pPr>
          </w:p>
          <w:p w14:paraId="43747180" w14:textId="77777777" w:rsidR="00A86CC6" w:rsidRPr="002D3BA2" w:rsidRDefault="00A86CC6" w:rsidP="00A86CC6">
            <w:pPr>
              <w:jc w:val="both"/>
              <w:rPr>
                <w:rFonts w:ascii="Arial" w:hAnsi="Arial" w:cs="Arial"/>
                <w:color w:val="1F497D" w:themeColor="text2"/>
                <w:u w:val="single"/>
              </w:rPr>
            </w:pPr>
            <w:r w:rsidRPr="002D3BA2">
              <w:rPr>
                <w:rFonts w:ascii="Arial" w:hAnsi="Arial" w:cs="Arial"/>
                <w:color w:val="1F497D" w:themeColor="text2"/>
                <w:u w:val="single"/>
              </w:rPr>
              <w:t>Development-Based Observation (Anomaly)</w:t>
            </w:r>
          </w:p>
          <w:p w14:paraId="65331663" w14:textId="77777777" w:rsidR="00A86CC6" w:rsidRPr="002D3BA2" w:rsidRDefault="00A86CC6" w:rsidP="00A86CC6">
            <w:pPr>
              <w:pStyle w:val="ListParagraph"/>
              <w:numPr>
                <w:ilvl w:val="0"/>
                <w:numId w:val="1"/>
              </w:numPr>
              <w:jc w:val="both"/>
              <w:rPr>
                <w:rFonts w:ascii="Arial" w:hAnsi="Arial" w:cs="Arial"/>
                <w:color w:val="1F497D" w:themeColor="text2"/>
              </w:rPr>
            </w:pPr>
            <w:r w:rsidRPr="002D3BA2">
              <w:rPr>
                <w:rFonts w:ascii="Arial" w:hAnsi="Arial" w:cs="Arial"/>
                <w:color w:val="1F497D" w:themeColor="text2"/>
              </w:rPr>
              <w:t xml:space="preserve">Suppliers are </w:t>
            </w:r>
            <w:r w:rsidRPr="002D3BA2">
              <w:rPr>
                <w:rFonts w:ascii="Arial" w:hAnsi="Arial" w:cs="Arial"/>
                <w:b/>
                <w:bCs/>
                <w:color w:val="1F497D" w:themeColor="text2"/>
              </w:rPr>
              <w:t>disproportionately located in developing/ emerging economies</w:t>
            </w:r>
            <w:r w:rsidRPr="002D3BA2">
              <w:rPr>
                <w:rFonts w:ascii="Arial" w:hAnsi="Arial" w:cs="Arial"/>
                <w:color w:val="1F497D" w:themeColor="text2"/>
              </w:rPr>
              <w:t xml:space="preserve"> (e.g., China (157), Vietnam (48), India (14)), compared to a </w:t>
            </w:r>
            <w:r w:rsidRPr="002D3BA2">
              <w:rPr>
                <w:rFonts w:ascii="Arial" w:hAnsi="Arial" w:cs="Arial"/>
                <w:b/>
                <w:bCs/>
                <w:color w:val="1F497D" w:themeColor="text2"/>
              </w:rPr>
              <w:t>lower presence in developed countries</w:t>
            </w:r>
            <w:r w:rsidRPr="002D3BA2">
              <w:rPr>
                <w:rFonts w:ascii="Arial" w:hAnsi="Arial" w:cs="Arial"/>
                <w:color w:val="1F497D" w:themeColor="text2"/>
              </w:rPr>
              <w:t xml:space="preserve"> (e.g., US (26), Germany (9)).</w:t>
            </w:r>
          </w:p>
          <w:p w14:paraId="1B09C784" w14:textId="1B7385C9" w:rsidR="00A86CC6" w:rsidRPr="0092507B" w:rsidRDefault="00A86CC6" w:rsidP="00A86CC6">
            <w:pPr>
              <w:pStyle w:val="ListParagraph"/>
              <w:numPr>
                <w:ilvl w:val="0"/>
                <w:numId w:val="1"/>
              </w:numPr>
              <w:jc w:val="both"/>
              <w:rPr>
                <w:rFonts w:ascii="Arial" w:hAnsi="Arial" w:cs="Arial"/>
                <w:color w:val="1F497D" w:themeColor="text2"/>
              </w:rPr>
            </w:pPr>
            <w:r w:rsidRPr="002D3BA2">
              <w:rPr>
                <w:rFonts w:ascii="Arial" w:hAnsi="Arial" w:cs="Arial"/>
                <w:color w:val="1F497D" w:themeColor="text2"/>
              </w:rPr>
              <w:t xml:space="preserve">Entire regions such as </w:t>
            </w:r>
            <w:r w:rsidRPr="002D3BA2">
              <w:rPr>
                <w:rFonts w:ascii="Arial" w:hAnsi="Arial" w:cs="Arial"/>
                <w:b/>
                <w:bCs/>
                <w:color w:val="1F497D" w:themeColor="text2"/>
              </w:rPr>
              <w:t>South America and Australia</w:t>
            </w:r>
            <w:r w:rsidRPr="002D3BA2">
              <w:rPr>
                <w:rFonts w:ascii="Arial" w:hAnsi="Arial" w:cs="Arial"/>
                <w:color w:val="1F497D" w:themeColor="text2"/>
              </w:rPr>
              <w:t xml:space="preserve"> show a complete absence (or near-</w:t>
            </w:r>
            <w:r w:rsidRPr="002D3BA2">
              <w:rPr>
                <w:rFonts w:ascii="Arial" w:hAnsi="Arial" w:cs="Arial"/>
                <w:b/>
                <w:bCs/>
                <w:color w:val="1F497D" w:themeColor="text2"/>
              </w:rPr>
              <w:t>zero presence</w:t>
            </w:r>
            <w:r w:rsidRPr="002D3BA2">
              <w:rPr>
                <w:rFonts w:ascii="Arial" w:hAnsi="Arial" w:cs="Arial"/>
                <w:color w:val="1F497D" w:themeColor="text2"/>
              </w:rPr>
              <w:t xml:space="preserve">) of key suppliers. </w:t>
            </w:r>
          </w:p>
        </w:tc>
      </w:tr>
      <w:tr w:rsidR="00A86CC6" w:rsidRPr="00D579B0" w14:paraId="71FC2E20" w14:textId="77777777" w:rsidTr="004502EE">
        <w:tc>
          <w:tcPr>
            <w:tcW w:w="350" w:type="dxa"/>
          </w:tcPr>
          <w:p w14:paraId="46C15D86" w14:textId="77777777" w:rsidR="00A86CC6" w:rsidRPr="00D579B0" w:rsidRDefault="00A86CC6" w:rsidP="00A86CC6">
            <w:pPr>
              <w:rPr>
                <w:rFonts w:ascii="Arial" w:hAnsi="Arial" w:cs="Arial"/>
                <w:lang w:val="en-SG"/>
              </w:rPr>
            </w:pPr>
          </w:p>
        </w:tc>
        <w:tc>
          <w:tcPr>
            <w:tcW w:w="523" w:type="dxa"/>
          </w:tcPr>
          <w:p w14:paraId="032DAAEF" w14:textId="27CD62C3" w:rsidR="00A86CC6" w:rsidRPr="00D579B0" w:rsidRDefault="00A86CC6" w:rsidP="00A86CC6">
            <w:pPr>
              <w:rPr>
                <w:rFonts w:ascii="Arial" w:hAnsi="Arial" w:cs="Arial"/>
                <w:b/>
                <w:bCs/>
                <w:lang w:val="en-SG"/>
              </w:rPr>
            </w:pPr>
            <w:r w:rsidRPr="00D579B0">
              <w:rPr>
                <w:rFonts w:ascii="Arial" w:hAnsi="Arial" w:cs="Arial"/>
                <w:b/>
                <w:bCs/>
                <w:lang w:val="en-SG"/>
              </w:rPr>
              <w:t>(</w:t>
            </w:r>
            <w:r>
              <w:rPr>
                <w:rFonts w:ascii="Arial" w:hAnsi="Arial" w:cs="Arial"/>
                <w:b/>
                <w:bCs/>
                <w:lang w:val="en-SG"/>
              </w:rPr>
              <w:t>b</w:t>
            </w:r>
            <w:r w:rsidRPr="00D579B0">
              <w:rPr>
                <w:rFonts w:ascii="Arial" w:hAnsi="Arial" w:cs="Arial"/>
                <w:b/>
                <w:bCs/>
                <w:lang w:val="en-SG"/>
              </w:rPr>
              <w:t>)</w:t>
            </w:r>
          </w:p>
        </w:tc>
        <w:tc>
          <w:tcPr>
            <w:tcW w:w="8761" w:type="dxa"/>
          </w:tcPr>
          <w:p w14:paraId="0D52AD22" w14:textId="77777777" w:rsidR="00A86CC6" w:rsidRDefault="00A86CC6" w:rsidP="00A86CC6">
            <w:pPr>
              <w:jc w:val="both"/>
              <w:rPr>
                <w:rFonts w:ascii="Arial" w:hAnsi="Arial" w:cs="Arial"/>
                <w:lang w:val="en-SG"/>
              </w:rPr>
            </w:pPr>
            <w:r>
              <w:rPr>
                <w:rFonts w:ascii="Arial" w:hAnsi="Arial" w:cs="Arial"/>
                <w:lang w:val="en-SG"/>
              </w:rPr>
              <w:t xml:space="preserve">Using Resource 2, </w:t>
            </w:r>
            <w:r w:rsidRPr="0092507B">
              <w:rPr>
                <w:rFonts w:ascii="Arial" w:hAnsi="Arial" w:cs="Arial"/>
                <w:lang w:val="en-SG"/>
              </w:rPr>
              <w:t xml:space="preserve">compare the </w:t>
            </w:r>
            <w:r>
              <w:rPr>
                <w:rFonts w:ascii="Arial" w:hAnsi="Arial" w:cs="Arial"/>
                <w:lang w:val="en-SG"/>
              </w:rPr>
              <w:t xml:space="preserve">growth in the number of Apple suppliers in Malaysia and </w:t>
            </w:r>
            <w:r w:rsidRPr="00D579B0">
              <w:rPr>
                <w:rFonts w:ascii="Arial" w:hAnsi="Arial" w:cs="Arial"/>
                <w:lang w:val="en-SG"/>
              </w:rPr>
              <w:t xml:space="preserve">Indonesia </w:t>
            </w:r>
            <w:r>
              <w:rPr>
                <w:rFonts w:ascii="Arial" w:hAnsi="Arial" w:cs="Arial"/>
                <w:lang w:val="en-SG"/>
              </w:rPr>
              <w:t xml:space="preserve">between </w:t>
            </w:r>
            <w:r w:rsidRPr="00D579B0">
              <w:rPr>
                <w:rFonts w:ascii="Arial" w:hAnsi="Arial" w:cs="Arial"/>
                <w:lang w:val="en-SG"/>
              </w:rPr>
              <w:t xml:space="preserve">2020 to 2024.       </w:t>
            </w:r>
            <w:r>
              <w:rPr>
                <w:rFonts w:ascii="Arial" w:hAnsi="Arial" w:cs="Arial"/>
                <w:lang w:val="en-SG"/>
              </w:rPr>
              <w:t xml:space="preserve">          </w:t>
            </w:r>
            <w:r w:rsidRPr="00D579B0">
              <w:rPr>
                <w:rFonts w:ascii="Arial" w:hAnsi="Arial" w:cs="Arial"/>
                <w:lang w:val="en-SG"/>
              </w:rPr>
              <w:t xml:space="preserve">                            </w:t>
            </w:r>
            <w:r>
              <w:rPr>
                <w:rFonts w:ascii="Arial" w:hAnsi="Arial" w:cs="Arial"/>
                <w:lang w:val="en-SG"/>
              </w:rPr>
              <w:t xml:space="preserve">    [4</w:t>
            </w:r>
            <w:r w:rsidRPr="00D579B0">
              <w:rPr>
                <w:rFonts w:ascii="Arial" w:hAnsi="Arial" w:cs="Arial"/>
                <w:lang w:val="en-SG"/>
              </w:rPr>
              <w:t>]</w:t>
            </w:r>
          </w:p>
          <w:p w14:paraId="3C3C57AC" w14:textId="77777777" w:rsidR="00A86CC6" w:rsidRPr="00D579B0" w:rsidRDefault="00A86CC6" w:rsidP="00A86CC6">
            <w:pPr>
              <w:jc w:val="both"/>
              <w:rPr>
                <w:rFonts w:ascii="Arial" w:hAnsi="Arial" w:cs="Arial"/>
                <w:lang w:val="en-SG"/>
              </w:rPr>
            </w:pPr>
          </w:p>
        </w:tc>
      </w:tr>
      <w:tr w:rsidR="00A86CC6" w:rsidRPr="00D579B0" w14:paraId="0BB01E70" w14:textId="77777777" w:rsidTr="004502EE">
        <w:tc>
          <w:tcPr>
            <w:tcW w:w="350" w:type="dxa"/>
          </w:tcPr>
          <w:p w14:paraId="50F79D75" w14:textId="77777777" w:rsidR="00A86CC6" w:rsidRPr="00D579B0" w:rsidRDefault="00A86CC6" w:rsidP="00A86CC6">
            <w:pPr>
              <w:rPr>
                <w:rFonts w:ascii="Arial" w:hAnsi="Arial" w:cs="Arial"/>
                <w:lang w:val="en-SG"/>
              </w:rPr>
            </w:pPr>
          </w:p>
        </w:tc>
        <w:tc>
          <w:tcPr>
            <w:tcW w:w="523" w:type="dxa"/>
          </w:tcPr>
          <w:p w14:paraId="46606799" w14:textId="77777777" w:rsidR="00A86CC6" w:rsidRPr="00D579B0" w:rsidRDefault="00A86CC6" w:rsidP="00A86CC6">
            <w:pPr>
              <w:rPr>
                <w:rFonts w:ascii="Arial" w:hAnsi="Arial" w:cs="Arial"/>
                <w:b/>
                <w:bCs/>
                <w:lang w:val="en-SG"/>
              </w:rPr>
            </w:pPr>
          </w:p>
        </w:tc>
        <w:tc>
          <w:tcPr>
            <w:tcW w:w="8761" w:type="dxa"/>
          </w:tcPr>
          <w:p w14:paraId="37C8A01C" w14:textId="77777777" w:rsidR="00A86CC6" w:rsidRPr="00914E20" w:rsidRDefault="00A86CC6" w:rsidP="00A86CC6">
            <w:pPr>
              <w:jc w:val="both"/>
              <w:rPr>
                <w:rFonts w:ascii="Arial" w:hAnsi="Arial" w:cs="Arial"/>
                <w:i/>
                <w:iCs/>
                <w:color w:val="FF0000"/>
              </w:rPr>
            </w:pPr>
            <w:r w:rsidRPr="00914E20">
              <w:rPr>
                <w:rFonts w:ascii="Arial" w:hAnsi="Arial" w:cs="Arial"/>
                <w:i/>
                <w:iCs/>
                <w:color w:val="FF0000"/>
              </w:rPr>
              <w:t xml:space="preserve">Award 1m for each comparison on the growth in the number of Apple suppliers in Malaysia and Indonesia between 2020 to 2024 accompanied with relevant data support. Each comparison must have a clear criterion used. Candidates must quote </w:t>
            </w:r>
            <w:r>
              <w:rPr>
                <w:rFonts w:ascii="Arial" w:hAnsi="Arial" w:cs="Arial"/>
                <w:i/>
                <w:iCs/>
                <w:color w:val="FF0000"/>
              </w:rPr>
              <w:t xml:space="preserve">relevant </w:t>
            </w:r>
            <w:r w:rsidRPr="00914E20">
              <w:rPr>
                <w:rFonts w:ascii="Arial" w:hAnsi="Arial" w:cs="Arial"/>
                <w:i/>
                <w:iCs/>
                <w:color w:val="FF0000"/>
              </w:rPr>
              <w:t>data for both countries to earn the mark for each comparative point.</w:t>
            </w:r>
          </w:p>
          <w:p w14:paraId="20CC558E" w14:textId="77777777" w:rsidR="00A86CC6" w:rsidRDefault="00A86CC6" w:rsidP="00A86CC6">
            <w:pPr>
              <w:jc w:val="both"/>
              <w:rPr>
                <w:rFonts w:ascii="Arial" w:hAnsi="Arial" w:cs="Arial"/>
              </w:rPr>
            </w:pPr>
          </w:p>
          <w:p w14:paraId="59FADF22" w14:textId="77777777" w:rsidR="00A86CC6" w:rsidRPr="00DF7A6F" w:rsidRDefault="00A86CC6" w:rsidP="00A86CC6">
            <w:pPr>
              <w:jc w:val="both"/>
              <w:rPr>
                <w:rFonts w:ascii="Arial" w:hAnsi="Arial" w:cs="Arial"/>
                <w:color w:val="1F497D" w:themeColor="text2"/>
                <w:u w:val="single"/>
              </w:rPr>
            </w:pPr>
            <w:r w:rsidRPr="00DF7A6F">
              <w:rPr>
                <w:rFonts w:ascii="Arial" w:hAnsi="Arial" w:cs="Arial"/>
                <w:color w:val="1F497D" w:themeColor="text2"/>
                <w:u w:val="single"/>
              </w:rPr>
              <w:t>Overall General Trend [1m]:</w:t>
            </w:r>
          </w:p>
          <w:p w14:paraId="084EFE30" w14:textId="77777777" w:rsidR="00A86CC6" w:rsidRPr="00DF7A6F" w:rsidRDefault="00A86CC6" w:rsidP="00A86CC6">
            <w:pPr>
              <w:pStyle w:val="ListParagraph"/>
              <w:numPr>
                <w:ilvl w:val="0"/>
                <w:numId w:val="2"/>
              </w:numPr>
              <w:jc w:val="both"/>
              <w:rPr>
                <w:rFonts w:ascii="Arial" w:hAnsi="Arial" w:cs="Arial"/>
                <w:color w:val="1F497D" w:themeColor="text2"/>
              </w:rPr>
            </w:pPr>
            <w:r w:rsidRPr="002D4847">
              <w:rPr>
                <w:rFonts w:ascii="Arial" w:hAnsi="Arial" w:cs="Arial"/>
                <w:b/>
                <w:bCs/>
                <w:color w:val="1F497D" w:themeColor="text2"/>
              </w:rPr>
              <w:t>Malaysia</w:t>
            </w:r>
            <w:r w:rsidRPr="00DF7A6F">
              <w:rPr>
                <w:rFonts w:ascii="Arial" w:hAnsi="Arial" w:cs="Arial"/>
                <w:color w:val="1F497D" w:themeColor="text2"/>
              </w:rPr>
              <w:t xml:space="preserve"> experienced an overall </w:t>
            </w:r>
            <w:r w:rsidRPr="002D4847">
              <w:rPr>
                <w:rFonts w:ascii="Arial" w:hAnsi="Arial" w:cs="Arial"/>
                <w:b/>
                <w:bCs/>
                <w:color w:val="1F497D" w:themeColor="text2"/>
              </w:rPr>
              <w:t>increasing trend</w:t>
            </w:r>
            <w:r w:rsidRPr="00DF7A6F">
              <w:rPr>
                <w:rFonts w:ascii="Arial" w:hAnsi="Arial" w:cs="Arial"/>
                <w:color w:val="1F497D" w:themeColor="text2"/>
              </w:rPr>
              <w:t xml:space="preserve">, growing from 14 suppliers in 2020 to 19 suppliers in 2024, whereas </w:t>
            </w:r>
            <w:r w:rsidRPr="002D4847">
              <w:rPr>
                <w:rFonts w:ascii="Arial" w:hAnsi="Arial" w:cs="Arial"/>
                <w:b/>
                <w:bCs/>
                <w:color w:val="1F497D" w:themeColor="text2"/>
              </w:rPr>
              <w:t>Indonesia</w:t>
            </w:r>
            <w:r w:rsidRPr="00DF7A6F">
              <w:rPr>
                <w:rFonts w:ascii="Arial" w:hAnsi="Arial" w:cs="Arial"/>
                <w:color w:val="1F497D" w:themeColor="text2"/>
              </w:rPr>
              <w:t xml:space="preserve"> experienced an overall </w:t>
            </w:r>
            <w:r w:rsidRPr="002D4847">
              <w:rPr>
                <w:rFonts w:ascii="Arial" w:hAnsi="Arial" w:cs="Arial"/>
                <w:b/>
                <w:bCs/>
                <w:color w:val="1F497D" w:themeColor="text2"/>
              </w:rPr>
              <w:t>decreasing trend</w:t>
            </w:r>
            <w:r w:rsidRPr="00DF7A6F">
              <w:rPr>
                <w:rFonts w:ascii="Arial" w:hAnsi="Arial" w:cs="Arial"/>
                <w:color w:val="1F497D" w:themeColor="text2"/>
              </w:rPr>
              <w:t>, declining from 3 suppliers in 2020 to 1 supplier in 2024.</w:t>
            </w:r>
          </w:p>
          <w:p w14:paraId="597A1AF4" w14:textId="77777777" w:rsidR="00A86CC6" w:rsidRPr="00DF7A6F" w:rsidRDefault="00A86CC6" w:rsidP="00A86CC6">
            <w:pPr>
              <w:jc w:val="both"/>
              <w:rPr>
                <w:rFonts w:ascii="Arial" w:hAnsi="Arial" w:cs="Arial"/>
                <w:color w:val="1F497D" w:themeColor="text2"/>
              </w:rPr>
            </w:pPr>
          </w:p>
          <w:p w14:paraId="3C68E03A" w14:textId="77777777" w:rsidR="00A86CC6" w:rsidRPr="00DF7A6F" w:rsidRDefault="00A86CC6" w:rsidP="00A86CC6">
            <w:pPr>
              <w:jc w:val="both"/>
              <w:rPr>
                <w:rFonts w:ascii="Arial" w:hAnsi="Arial" w:cs="Arial"/>
                <w:color w:val="1F497D" w:themeColor="text2"/>
                <w:u w:val="single"/>
              </w:rPr>
            </w:pPr>
            <w:r w:rsidRPr="00DF7A6F">
              <w:rPr>
                <w:rFonts w:ascii="Arial" w:hAnsi="Arial" w:cs="Arial"/>
                <w:color w:val="1F497D" w:themeColor="text2"/>
                <w:u w:val="single"/>
              </w:rPr>
              <w:t>Relative Rank [1m]:</w:t>
            </w:r>
          </w:p>
          <w:p w14:paraId="1E6EE5E4" w14:textId="77777777" w:rsidR="00A86CC6" w:rsidRPr="00DF7A6F" w:rsidRDefault="00A86CC6" w:rsidP="00A86CC6">
            <w:pPr>
              <w:pStyle w:val="ListParagraph"/>
              <w:numPr>
                <w:ilvl w:val="0"/>
                <w:numId w:val="2"/>
              </w:numPr>
              <w:jc w:val="both"/>
              <w:rPr>
                <w:rFonts w:ascii="Arial" w:hAnsi="Arial" w:cs="Arial"/>
                <w:color w:val="1F497D" w:themeColor="text2"/>
              </w:rPr>
            </w:pPr>
            <w:r w:rsidRPr="00DF7A6F">
              <w:rPr>
                <w:rFonts w:ascii="Arial" w:hAnsi="Arial" w:cs="Arial"/>
                <w:color w:val="1F497D" w:themeColor="text2"/>
              </w:rPr>
              <w:t xml:space="preserve">Throughout the entire period from 2020 to 2024, </w:t>
            </w:r>
            <w:r w:rsidRPr="002D4847">
              <w:rPr>
                <w:rFonts w:ascii="Arial" w:hAnsi="Arial" w:cs="Arial"/>
                <w:b/>
                <w:bCs/>
                <w:color w:val="1F497D" w:themeColor="text2"/>
              </w:rPr>
              <w:t>Malaysia consistently maintained a significantly higher number of suppliers than Indonesia</w:t>
            </w:r>
            <w:r w:rsidRPr="00DF7A6F">
              <w:rPr>
                <w:rFonts w:ascii="Arial" w:hAnsi="Arial" w:cs="Arial"/>
                <w:color w:val="1F497D" w:themeColor="text2"/>
              </w:rPr>
              <w:t xml:space="preserve">, </w:t>
            </w:r>
            <w:r w:rsidRPr="00DF7A6F">
              <w:rPr>
                <w:rFonts w:ascii="Arial" w:hAnsi="Arial" w:cs="Arial"/>
                <w:color w:val="1F497D" w:themeColor="text2"/>
              </w:rPr>
              <w:lastRenderedPageBreak/>
              <w:t>with Malaysia ranging between 14 to 20 suppliers compared to Indonesia's consistently lower range of 1 to 3 suppliers.</w:t>
            </w:r>
          </w:p>
          <w:p w14:paraId="1F7626FC" w14:textId="77777777" w:rsidR="00A86CC6" w:rsidRPr="00DF7A6F" w:rsidRDefault="00A86CC6" w:rsidP="00A86CC6">
            <w:pPr>
              <w:jc w:val="both"/>
              <w:rPr>
                <w:rFonts w:ascii="Arial" w:hAnsi="Arial" w:cs="Arial"/>
                <w:color w:val="1F497D" w:themeColor="text2"/>
              </w:rPr>
            </w:pPr>
          </w:p>
          <w:p w14:paraId="12C24C25" w14:textId="77777777" w:rsidR="00A86CC6" w:rsidRPr="00DF7A6F" w:rsidRDefault="00A86CC6" w:rsidP="00A86CC6">
            <w:pPr>
              <w:jc w:val="both"/>
              <w:rPr>
                <w:rFonts w:ascii="Arial" w:hAnsi="Arial" w:cs="Arial"/>
                <w:color w:val="1F497D" w:themeColor="text2"/>
                <w:u w:val="single"/>
              </w:rPr>
            </w:pPr>
            <w:r w:rsidRPr="00DF7A6F">
              <w:rPr>
                <w:rFonts w:ascii="Arial" w:hAnsi="Arial" w:cs="Arial"/>
                <w:color w:val="1F497D" w:themeColor="text2"/>
                <w:u w:val="single"/>
              </w:rPr>
              <w:t>Fluctuation vs. Consistency [1m]:</w:t>
            </w:r>
          </w:p>
          <w:p w14:paraId="42EFDC91" w14:textId="77777777" w:rsidR="00A86CC6" w:rsidRPr="00DF7A6F" w:rsidRDefault="00A86CC6" w:rsidP="00A86CC6">
            <w:pPr>
              <w:pStyle w:val="ListParagraph"/>
              <w:numPr>
                <w:ilvl w:val="0"/>
                <w:numId w:val="2"/>
              </w:numPr>
              <w:jc w:val="both"/>
              <w:rPr>
                <w:rFonts w:ascii="Arial" w:hAnsi="Arial" w:cs="Arial"/>
                <w:color w:val="1F497D" w:themeColor="text2"/>
              </w:rPr>
            </w:pPr>
            <w:r w:rsidRPr="002D4847">
              <w:rPr>
                <w:rFonts w:ascii="Arial" w:hAnsi="Arial" w:cs="Arial"/>
                <w:b/>
                <w:bCs/>
                <w:color w:val="1F497D" w:themeColor="text2"/>
              </w:rPr>
              <w:t>Indonesia</w:t>
            </w:r>
            <w:r w:rsidRPr="00DF7A6F">
              <w:rPr>
                <w:rFonts w:ascii="Arial" w:hAnsi="Arial" w:cs="Arial"/>
                <w:color w:val="1F497D" w:themeColor="text2"/>
              </w:rPr>
              <w:t xml:space="preserve"> experienced a </w:t>
            </w:r>
            <w:r w:rsidRPr="002D4847">
              <w:rPr>
                <w:rFonts w:ascii="Arial" w:hAnsi="Arial" w:cs="Arial"/>
                <w:b/>
                <w:bCs/>
                <w:color w:val="1F497D" w:themeColor="text2"/>
              </w:rPr>
              <w:t>steady, gradual decline</w:t>
            </w:r>
            <w:r w:rsidRPr="00DF7A6F">
              <w:rPr>
                <w:rFonts w:ascii="Arial" w:hAnsi="Arial" w:cs="Arial"/>
                <w:color w:val="1F497D" w:themeColor="text2"/>
              </w:rPr>
              <w:t xml:space="preserve"> over the 4 years, whereas </w:t>
            </w:r>
            <w:r w:rsidRPr="002D4847">
              <w:rPr>
                <w:rFonts w:ascii="Arial" w:hAnsi="Arial" w:cs="Arial"/>
                <w:b/>
                <w:bCs/>
                <w:color w:val="1F497D" w:themeColor="text2"/>
              </w:rPr>
              <w:t>Malaysia</w:t>
            </w:r>
            <w:r w:rsidRPr="00DF7A6F">
              <w:rPr>
                <w:rFonts w:ascii="Arial" w:hAnsi="Arial" w:cs="Arial"/>
                <w:color w:val="1F497D" w:themeColor="text2"/>
              </w:rPr>
              <w:t xml:space="preserve"> exhibited </w:t>
            </w:r>
            <w:r w:rsidRPr="002D4847">
              <w:rPr>
                <w:rFonts w:ascii="Arial" w:hAnsi="Arial" w:cs="Arial"/>
                <w:b/>
                <w:bCs/>
                <w:color w:val="1F497D" w:themeColor="text2"/>
              </w:rPr>
              <w:t>fluctuations</w:t>
            </w:r>
            <w:r w:rsidRPr="00DF7A6F">
              <w:rPr>
                <w:rFonts w:ascii="Arial" w:hAnsi="Arial" w:cs="Arial"/>
                <w:color w:val="1F497D" w:themeColor="text2"/>
              </w:rPr>
              <w:t>, experiencing a peak of 20 suppliers in 2022 followed by a dip/trough to 17 suppliers in 2023 before increasing again in 2024.</w:t>
            </w:r>
          </w:p>
          <w:p w14:paraId="06ED7834" w14:textId="77777777" w:rsidR="00A86CC6" w:rsidRPr="00DF7A6F" w:rsidRDefault="00A86CC6" w:rsidP="00A86CC6">
            <w:pPr>
              <w:jc w:val="both"/>
              <w:rPr>
                <w:rFonts w:ascii="Arial" w:hAnsi="Arial" w:cs="Arial"/>
                <w:color w:val="1F497D" w:themeColor="text2"/>
              </w:rPr>
            </w:pPr>
          </w:p>
          <w:p w14:paraId="5F2907FB" w14:textId="77777777" w:rsidR="00A86CC6" w:rsidRPr="00DF7A6F" w:rsidRDefault="00A86CC6" w:rsidP="00A86CC6">
            <w:pPr>
              <w:jc w:val="both"/>
              <w:rPr>
                <w:rFonts w:ascii="Arial" w:hAnsi="Arial" w:cs="Arial"/>
                <w:color w:val="1F497D" w:themeColor="text2"/>
                <w:u w:val="single"/>
              </w:rPr>
            </w:pPr>
            <w:r w:rsidRPr="00DF7A6F">
              <w:rPr>
                <w:rFonts w:ascii="Arial" w:hAnsi="Arial" w:cs="Arial"/>
                <w:color w:val="1F497D" w:themeColor="text2"/>
                <w:u w:val="single"/>
              </w:rPr>
              <w:t>Net Magnitude of Change [1m]:</w:t>
            </w:r>
          </w:p>
          <w:p w14:paraId="4423FEA7" w14:textId="77777777" w:rsidR="00A86CC6" w:rsidRDefault="00A86CC6" w:rsidP="00A86CC6">
            <w:pPr>
              <w:pStyle w:val="ListParagraph"/>
              <w:numPr>
                <w:ilvl w:val="0"/>
                <w:numId w:val="2"/>
              </w:numPr>
              <w:jc w:val="both"/>
              <w:rPr>
                <w:rFonts w:ascii="Arial" w:hAnsi="Arial" w:cs="Arial"/>
                <w:color w:val="1F497D" w:themeColor="text2"/>
              </w:rPr>
            </w:pPr>
            <w:r w:rsidRPr="00DF7A6F">
              <w:rPr>
                <w:rFonts w:ascii="Arial" w:hAnsi="Arial" w:cs="Arial"/>
                <w:color w:val="1F497D" w:themeColor="text2"/>
              </w:rPr>
              <w:t xml:space="preserve">The </w:t>
            </w:r>
            <w:r w:rsidRPr="002D4847">
              <w:rPr>
                <w:rFonts w:ascii="Arial" w:hAnsi="Arial" w:cs="Arial"/>
                <w:b/>
                <w:bCs/>
                <w:color w:val="1F497D" w:themeColor="text2"/>
              </w:rPr>
              <w:t>net magnitude of change was greater in Malaysia than in Indonesia</w:t>
            </w:r>
            <w:r w:rsidRPr="00DF7A6F">
              <w:rPr>
                <w:rFonts w:ascii="Arial" w:hAnsi="Arial" w:cs="Arial"/>
                <w:color w:val="1F497D" w:themeColor="text2"/>
              </w:rPr>
              <w:t>; Malaysia saw a net change of 5 suppliers (+35.7%), while Indonesia recorded a smaller net change of 2 suppliers (-66.7%).</w:t>
            </w:r>
          </w:p>
          <w:p w14:paraId="0401EBA9" w14:textId="77777777" w:rsidR="00623DAB" w:rsidRDefault="00623DAB" w:rsidP="00623DAB">
            <w:pPr>
              <w:jc w:val="both"/>
              <w:rPr>
                <w:rFonts w:ascii="Arial" w:hAnsi="Arial" w:cs="Arial"/>
                <w:color w:val="1F497D" w:themeColor="text2"/>
              </w:rPr>
            </w:pPr>
          </w:p>
          <w:p w14:paraId="5E3A46AF" w14:textId="7015E8BE" w:rsidR="00623DAB" w:rsidRDefault="00623DAB" w:rsidP="00623DAB">
            <w:pPr>
              <w:jc w:val="both"/>
              <w:rPr>
                <w:rFonts w:ascii="Arial" w:hAnsi="Arial" w:cs="Arial"/>
                <w:color w:val="1F497D" w:themeColor="text2"/>
              </w:rPr>
            </w:pPr>
            <w:r>
              <w:rPr>
                <w:rFonts w:ascii="Arial" w:hAnsi="Arial" w:cs="Arial"/>
                <w:color w:val="1F497D" w:themeColor="text2"/>
                <w:u w:val="single"/>
              </w:rPr>
              <w:t>Similar D</w:t>
            </w:r>
            <w:r w:rsidRPr="00623DAB">
              <w:rPr>
                <w:rFonts w:ascii="Arial" w:hAnsi="Arial" w:cs="Arial"/>
                <w:color w:val="1F497D" w:themeColor="text2"/>
                <w:u w:val="single"/>
              </w:rPr>
              <w:t>irection of Change [1m</w:t>
            </w:r>
            <w:r w:rsidRPr="00DF7A6F">
              <w:rPr>
                <w:rFonts w:ascii="Arial" w:hAnsi="Arial" w:cs="Arial"/>
                <w:color w:val="1F497D" w:themeColor="text2"/>
                <w:u w:val="single"/>
              </w:rPr>
              <w:t>]:</w:t>
            </w:r>
          </w:p>
          <w:p w14:paraId="5FB8A501" w14:textId="7AA437BB" w:rsidR="00623DAB" w:rsidRDefault="00623DAB" w:rsidP="00623DAB">
            <w:pPr>
              <w:pStyle w:val="ListParagraph"/>
              <w:numPr>
                <w:ilvl w:val="0"/>
                <w:numId w:val="2"/>
              </w:numPr>
              <w:jc w:val="both"/>
              <w:rPr>
                <w:rFonts w:ascii="Arial" w:hAnsi="Arial" w:cs="Arial"/>
                <w:color w:val="1F497D" w:themeColor="text2"/>
              </w:rPr>
            </w:pPr>
            <w:r w:rsidRPr="00623DAB">
              <w:rPr>
                <w:rFonts w:ascii="Arial" w:hAnsi="Arial" w:cs="Arial"/>
                <w:color w:val="1F497D" w:themeColor="text2"/>
              </w:rPr>
              <w:t>Both Malaysia and Indonesia experienced an increase in the number of Apple suppliers during the initial period from 2020 to 2021. Malaysia grew from 14 suppliers in 2020 to 15 suppliers in 2021 (+1 supplier), while Indonesia similarly grew from 2 suppliers in 2020 to 3 suppliers in 2021 (+1 supplier).</w:t>
            </w:r>
            <w:r>
              <w:rPr>
                <w:rFonts w:ascii="Arial" w:hAnsi="Arial" w:cs="Arial"/>
                <w:color w:val="1F497D" w:themeColor="text2"/>
              </w:rPr>
              <w:t xml:space="preserve"> </w:t>
            </w:r>
            <w:r w:rsidRPr="00623DAB">
              <w:rPr>
                <w:rFonts w:ascii="Arial" w:hAnsi="Arial" w:cs="Arial"/>
                <w:color w:val="1F497D" w:themeColor="text2"/>
                <w:u w:val="single"/>
              </w:rPr>
              <w:t>OR</w:t>
            </w:r>
          </w:p>
          <w:p w14:paraId="785226B4" w14:textId="263E0BE6" w:rsidR="00623DAB" w:rsidRPr="00623DAB" w:rsidRDefault="00623DAB" w:rsidP="00623DAB">
            <w:pPr>
              <w:pStyle w:val="ListParagraph"/>
              <w:numPr>
                <w:ilvl w:val="0"/>
                <w:numId w:val="2"/>
              </w:numPr>
              <w:jc w:val="both"/>
              <w:rPr>
                <w:rFonts w:ascii="Arial" w:hAnsi="Arial" w:cs="Arial"/>
                <w:color w:val="1F497D" w:themeColor="text2"/>
              </w:rPr>
            </w:pPr>
            <w:r w:rsidRPr="00623DAB">
              <w:rPr>
                <w:rFonts w:ascii="Arial" w:hAnsi="Arial" w:cs="Arial"/>
                <w:color w:val="1F497D" w:themeColor="text2"/>
              </w:rPr>
              <w:t>Both countries experienced a concurrent decline in the number of suppliers between 2022 and 2023. Malaysia declined from a peak of 20 suppliers in 2022 down to 17 suppliers in 2023 (-3 suppliers), while Indonesia similarly declined from 2 suppliers in 2022 down to 1 supplier in 2023 (-1 supplier).</w:t>
            </w:r>
          </w:p>
          <w:p w14:paraId="7B73271B" w14:textId="79ACF608" w:rsidR="00A86CC6" w:rsidRPr="00914E20" w:rsidRDefault="00A86CC6" w:rsidP="00A86CC6">
            <w:pPr>
              <w:jc w:val="both"/>
              <w:rPr>
                <w:rFonts w:ascii="Arial" w:hAnsi="Arial" w:cs="Arial"/>
              </w:rPr>
            </w:pPr>
          </w:p>
        </w:tc>
      </w:tr>
      <w:tr w:rsidR="00A86CC6" w:rsidRPr="00D579B0" w14:paraId="67E1C67A" w14:textId="77777777" w:rsidTr="004502EE">
        <w:tc>
          <w:tcPr>
            <w:tcW w:w="350" w:type="dxa"/>
          </w:tcPr>
          <w:p w14:paraId="72826B92" w14:textId="77777777" w:rsidR="00A86CC6" w:rsidRPr="00D579B0" w:rsidRDefault="00A86CC6" w:rsidP="00A86CC6">
            <w:pPr>
              <w:rPr>
                <w:rFonts w:ascii="Arial" w:hAnsi="Arial" w:cs="Arial"/>
                <w:lang w:val="en-SG"/>
              </w:rPr>
            </w:pPr>
          </w:p>
        </w:tc>
        <w:tc>
          <w:tcPr>
            <w:tcW w:w="523" w:type="dxa"/>
          </w:tcPr>
          <w:p w14:paraId="1065BA40" w14:textId="477453E1" w:rsidR="00A86CC6" w:rsidRPr="00D579B0" w:rsidRDefault="00A86CC6" w:rsidP="00A86CC6">
            <w:pPr>
              <w:rPr>
                <w:rFonts w:ascii="Arial" w:hAnsi="Arial" w:cs="Arial"/>
                <w:b/>
                <w:bCs/>
                <w:lang w:val="en-SG"/>
              </w:rPr>
            </w:pPr>
            <w:r w:rsidRPr="00D579B0">
              <w:rPr>
                <w:rFonts w:ascii="Arial" w:hAnsi="Arial" w:cs="Arial"/>
                <w:b/>
                <w:bCs/>
                <w:lang w:val="en-SG"/>
              </w:rPr>
              <w:t>(</w:t>
            </w:r>
            <w:r>
              <w:rPr>
                <w:rFonts w:ascii="Arial" w:hAnsi="Arial" w:cs="Arial"/>
                <w:b/>
                <w:bCs/>
                <w:lang w:val="en-SG"/>
              </w:rPr>
              <w:t>c</w:t>
            </w:r>
            <w:r w:rsidRPr="00D579B0">
              <w:rPr>
                <w:rFonts w:ascii="Arial" w:hAnsi="Arial" w:cs="Arial"/>
                <w:b/>
                <w:bCs/>
                <w:lang w:val="en-SG"/>
              </w:rPr>
              <w:t>)</w:t>
            </w:r>
          </w:p>
        </w:tc>
        <w:tc>
          <w:tcPr>
            <w:tcW w:w="8761" w:type="dxa"/>
          </w:tcPr>
          <w:p w14:paraId="54C2CC5C" w14:textId="77777777" w:rsidR="00A86CC6" w:rsidRDefault="00A86CC6" w:rsidP="00A86CC6">
            <w:pPr>
              <w:jc w:val="both"/>
              <w:rPr>
                <w:rFonts w:ascii="Arial" w:hAnsi="Arial" w:cs="Arial"/>
                <w:lang w:val="en-SG"/>
              </w:rPr>
            </w:pPr>
            <w:r w:rsidRPr="004206BA">
              <w:rPr>
                <w:rFonts w:ascii="Arial" w:hAnsi="Arial" w:cs="Arial"/>
              </w:rPr>
              <w:t xml:space="preserve">With reference to Resource 3, explain how the GPN of a TNC such as Apple </w:t>
            </w:r>
            <w:r w:rsidRPr="0092507B">
              <w:rPr>
                <w:rFonts w:ascii="Arial" w:hAnsi="Arial" w:cs="Arial"/>
              </w:rPr>
              <w:t xml:space="preserve">contributes to the connectedness of places </w:t>
            </w:r>
            <w:r w:rsidRPr="004206BA">
              <w:rPr>
                <w:rFonts w:ascii="Arial" w:hAnsi="Arial" w:cs="Arial"/>
              </w:rPr>
              <w:t>within the global economy.</w:t>
            </w:r>
            <w:r w:rsidRPr="004206BA">
              <w:rPr>
                <w:rFonts w:ascii="Arial" w:hAnsi="Arial" w:cs="Arial"/>
                <w:lang w:val="en-SG"/>
              </w:rPr>
              <w:t xml:space="preserve">              [6]</w:t>
            </w:r>
          </w:p>
          <w:p w14:paraId="02EA0C2D" w14:textId="77777777" w:rsidR="00A86CC6" w:rsidRPr="00D579B0" w:rsidRDefault="00A86CC6" w:rsidP="00A86CC6">
            <w:pPr>
              <w:rPr>
                <w:rFonts w:ascii="Arial" w:hAnsi="Arial" w:cs="Arial"/>
                <w:lang w:val="en-SG"/>
              </w:rPr>
            </w:pPr>
          </w:p>
        </w:tc>
      </w:tr>
      <w:tr w:rsidR="00A86CC6" w:rsidRPr="00D579B0" w14:paraId="7AB237DB" w14:textId="77777777" w:rsidTr="004502EE">
        <w:tc>
          <w:tcPr>
            <w:tcW w:w="350" w:type="dxa"/>
          </w:tcPr>
          <w:p w14:paraId="40718C23" w14:textId="77777777" w:rsidR="00A86CC6" w:rsidRPr="00D579B0" w:rsidRDefault="00A86CC6" w:rsidP="00A86CC6">
            <w:pPr>
              <w:rPr>
                <w:rFonts w:ascii="Arial" w:hAnsi="Arial" w:cs="Arial"/>
                <w:lang w:val="en-SG"/>
              </w:rPr>
            </w:pPr>
          </w:p>
        </w:tc>
        <w:tc>
          <w:tcPr>
            <w:tcW w:w="523" w:type="dxa"/>
          </w:tcPr>
          <w:p w14:paraId="5F19E890" w14:textId="77777777" w:rsidR="00A86CC6" w:rsidRPr="00D579B0" w:rsidRDefault="00A86CC6" w:rsidP="00A86CC6">
            <w:pPr>
              <w:rPr>
                <w:rFonts w:ascii="Arial" w:hAnsi="Arial" w:cs="Arial"/>
                <w:b/>
                <w:bCs/>
                <w:lang w:val="en-SG"/>
              </w:rPr>
            </w:pPr>
          </w:p>
        </w:tc>
        <w:tc>
          <w:tcPr>
            <w:tcW w:w="8761" w:type="dxa"/>
          </w:tcPr>
          <w:p w14:paraId="5026B54B" w14:textId="77777777" w:rsidR="00A86CC6" w:rsidRDefault="00A86CC6" w:rsidP="00A86CC6">
            <w:pPr>
              <w:jc w:val="both"/>
              <w:rPr>
                <w:rFonts w:ascii="Arial" w:hAnsi="Arial" w:cs="Arial"/>
                <w:i/>
                <w:iCs/>
                <w:color w:val="FF0000"/>
              </w:rPr>
            </w:pPr>
            <w:r w:rsidRPr="00A74C53">
              <w:rPr>
                <w:rFonts w:ascii="Arial" w:hAnsi="Arial" w:cs="Arial"/>
                <w:i/>
                <w:iCs/>
                <w:color w:val="FF0000"/>
              </w:rPr>
              <w:t>Award 1m for an explanation on how the GPN of a</w:t>
            </w:r>
            <w:r>
              <w:rPr>
                <w:rFonts w:ascii="Arial" w:hAnsi="Arial" w:cs="Arial"/>
                <w:i/>
                <w:iCs/>
                <w:color w:val="FF0000"/>
              </w:rPr>
              <w:t xml:space="preserve"> </w:t>
            </w:r>
            <w:r w:rsidRPr="00A74C53">
              <w:rPr>
                <w:rFonts w:ascii="Arial" w:hAnsi="Arial" w:cs="Arial"/>
                <w:i/>
                <w:iCs/>
                <w:color w:val="FF0000"/>
              </w:rPr>
              <w:t>TNC such as Apple contributes to the connectedness of places within the global economy.</w:t>
            </w:r>
          </w:p>
          <w:p w14:paraId="7805F035" w14:textId="77777777" w:rsidR="00A86CC6" w:rsidRPr="00A74C53" w:rsidRDefault="00A86CC6" w:rsidP="00A86CC6">
            <w:pPr>
              <w:jc w:val="both"/>
              <w:rPr>
                <w:rFonts w:ascii="Arial" w:hAnsi="Arial" w:cs="Arial"/>
                <w:i/>
                <w:iCs/>
                <w:color w:val="FF0000"/>
              </w:rPr>
            </w:pPr>
            <w:r w:rsidRPr="00A74C53">
              <w:rPr>
                <w:rFonts w:ascii="Arial" w:hAnsi="Arial" w:cs="Arial"/>
                <w:i/>
                <w:iCs/>
                <w:color w:val="FF0000"/>
              </w:rPr>
              <w:t xml:space="preserve">Award a maximum of 1 additional mark for </w:t>
            </w:r>
            <w:r>
              <w:rPr>
                <w:rFonts w:ascii="Arial" w:hAnsi="Arial" w:cs="Arial"/>
                <w:i/>
                <w:iCs/>
                <w:color w:val="FF0000"/>
              </w:rPr>
              <w:t xml:space="preserve">an </w:t>
            </w:r>
            <w:r w:rsidRPr="00A74C53">
              <w:rPr>
                <w:rFonts w:ascii="Arial" w:hAnsi="Arial" w:cs="Arial"/>
                <w:i/>
                <w:iCs/>
                <w:color w:val="FF0000"/>
              </w:rPr>
              <w:t>elaboration on each explanation.</w:t>
            </w:r>
          </w:p>
          <w:p w14:paraId="16DD2C06" w14:textId="77777777" w:rsidR="00A86CC6" w:rsidRDefault="00A86CC6" w:rsidP="00A86CC6">
            <w:pPr>
              <w:jc w:val="both"/>
              <w:rPr>
                <w:rFonts w:ascii="Arial" w:hAnsi="Arial" w:cs="Arial"/>
              </w:rPr>
            </w:pPr>
            <w:r w:rsidRPr="0069157A">
              <w:rPr>
                <w:rFonts w:ascii="Arial" w:hAnsi="Arial" w:cs="Arial"/>
                <w:noProof/>
                <w:lang w:val="en-SG"/>
              </w:rPr>
              <w:drawing>
                <wp:anchor distT="0" distB="0" distL="114300" distR="114300" simplePos="0" relativeHeight="251667456" behindDoc="0" locked="0" layoutInCell="1" allowOverlap="1" wp14:anchorId="01790896" wp14:editId="1B4B0230">
                  <wp:simplePos x="0" y="0"/>
                  <wp:positionH relativeFrom="margin">
                    <wp:posOffset>9542</wp:posOffset>
                  </wp:positionH>
                  <wp:positionV relativeFrom="paragraph">
                    <wp:posOffset>66324</wp:posOffset>
                  </wp:positionV>
                  <wp:extent cx="5437353" cy="1500326"/>
                  <wp:effectExtent l="0" t="0" r="0" b="5080"/>
                  <wp:wrapNone/>
                  <wp:docPr id="50474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42716" name=""/>
                          <pic:cNvPicPr/>
                        </pic:nvPicPr>
                        <pic:blipFill>
                          <a:blip r:embed="rId9">
                            <a:extLst>
                              <a:ext uri="{28A0092B-C50C-407E-A947-70E740481C1C}">
                                <a14:useLocalDpi xmlns:a14="http://schemas.microsoft.com/office/drawing/2010/main" val="0"/>
                              </a:ext>
                            </a:extLst>
                          </a:blip>
                          <a:stretch>
                            <a:fillRect/>
                          </a:stretch>
                        </pic:blipFill>
                        <pic:spPr>
                          <a:xfrm>
                            <a:off x="0" y="0"/>
                            <a:ext cx="5478158" cy="1511585"/>
                          </a:xfrm>
                          <a:prstGeom prst="rect">
                            <a:avLst/>
                          </a:prstGeom>
                        </pic:spPr>
                      </pic:pic>
                    </a:graphicData>
                  </a:graphic>
                  <wp14:sizeRelH relativeFrom="margin">
                    <wp14:pctWidth>0</wp14:pctWidth>
                  </wp14:sizeRelH>
                  <wp14:sizeRelV relativeFrom="margin">
                    <wp14:pctHeight>0</wp14:pctHeight>
                  </wp14:sizeRelV>
                </wp:anchor>
              </w:drawing>
            </w:r>
          </w:p>
          <w:p w14:paraId="3DEEA4F1" w14:textId="77777777" w:rsidR="00A86CC6" w:rsidRDefault="00A86CC6" w:rsidP="00A86CC6">
            <w:pPr>
              <w:jc w:val="both"/>
              <w:rPr>
                <w:rFonts w:ascii="Arial" w:hAnsi="Arial" w:cs="Arial"/>
              </w:rPr>
            </w:pPr>
          </w:p>
          <w:p w14:paraId="073A8553" w14:textId="77777777" w:rsidR="00A86CC6" w:rsidRDefault="00A86CC6" w:rsidP="00A86CC6">
            <w:pPr>
              <w:jc w:val="both"/>
              <w:rPr>
                <w:rFonts w:ascii="Arial" w:hAnsi="Arial" w:cs="Arial"/>
              </w:rPr>
            </w:pPr>
          </w:p>
          <w:p w14:paraId="6B197779" w14:textId="77777777" w:rsidR="00A86CC6" w:rsidRDefault="00A86CC6" w:rsidP="00A86CC6">
            <w:pPr>
              <w:jc w:val="both"/>
              <w:rPr>
                <w:rFonts w:ascii="Arial" w:hAnsi="Arial" w:cs="Arial"/>
              </w:rPr>
            </w:pPr>
          </w:p>
          <w:p w14:paraId="4B09513F" w14:textId="77777777" w:rsidR="00A86CC6" w:rsidRDefault="00A86CC6" w:rsidP="00A86CC6">
            <w:pPr>
              <w:jc w:val="both"/>
              <w:rPr>
                <w:rFonts w:ascii="Arial" w:hAnsi="Arial" w:cs="Arial"/>
              </w:rPr>
            </w:pPr>
          </w:p>
          <w:p w14:paraId="3F7EB421" w14:textId="77777777" w:rsidR="00A86CC6" w:rsidRDefault="00A86CC6" w:rsidP="00A86CC6">
            <w:pPr>
              <w:jc w:val="both"/>
              <w:rPr>
                <w:rFonts w:ascii="Arial" w:hAnsi="Arial" w:cs="Arial"/>
              </w:rPr>
            </w:pPr>
          </w:p>
          <w:p w14:paraId="7AD13272" w14:textId="77777777" w:rsidR="00A86CC6" w:rsidRDefault="00A86CC6" w:rsidP="00A86CC6">
            <w:pPr>
              <w:jc w:val="both"/>
              <w:rPr>
                <w:rFonts w:ascii="Arial" w:hAnsi="Arial" w:cs="Arial"/>
              </w:rPr>
            </w:pPr>
          </w:p>
          <w:p w14:paraId="46894529" w14:textId="77777777" w:rsidR="00A86CC6" w:rsidRDefault="00A86CC6" w:rsidP="00A86CC6">
            <w:pPr>
              <w:jc w:val="both"/>
              <w:rPr>
                <w:rFonts w:ascii="Arial" w:hAnsi="Arial" w:cs="Arial"/>
              </w:rPr>
            </w:pPr>
          </w:p>
          <w:p w14:paraId="6FBA6548" w14:textId="77777777" w:rsidR="00A86CC6" w:rsidRDefault="00A86CC6" w:rsidP="00A86CC6">
            <w:pPr>
              <w:jc w:val="both"/>
              <w:rPr>
                <w:rFonts w:ascii="Arial" w:hAnsi="Arial" w:cs="Arial"/>
              </w:rPr>
            </w:pPr>
          </w:p>
          <w:p w14:paraId="5CCC5DC3" w14:textId="77777777" w:rsidR="00A86CC6" w:rsidRDefault="00A86CC6" w:rsidP="00A86CC6">
            <w:pPr>
              <w:jc w:val="both"/>
              <w:rPr>
                <w:rFonts w:ascii="Arial" w:hAnsi="Arial" w:cs="Arial"/>
              </w:rPr>
            </w:pPr>
          </w:p>
          <w:p w14:paraId="2735DD2E" w14:textId="77777777" w:rsidR="00A86CC6" w:rsidRPr="00ED7AF2" w:rsidRDefault="00A86CC6" w:rsidP="00A86CC6">
            <w:pPr>
              <w:jc w:val="both"/>
              <w:rPr>
                <w:rFonts w:ascii="Arial" w:hAnsi="Arial" w:cs="Arial"/>
                <w:color w:val="1F497D" w:themeColor="text2"/>
                <w:u w:val="single"/>
              </w:rPr>
            </w:pPr>
            <w:r w:rsidRPr="00ED7AF2">
              <w:rPr>
                <w:rFonts w:ascii="Arial" w:hAnsi="Arial" w:cs="Arial"/>
                <w:color w:val="1F497D" w:themeColor="text2"/>
                <w:u w:val="single"/>
              </w:rPr>
              <w:t xml:space="preserve">1) </w:t>
            </w:r>
            <w:r w:rsidRPr="00ED7AF2">
              <w:rPr>
                <w:rFonts w:ascii="Arial" w:hAnsi="Arial" w:cs="Arial"/>
                <w:b/>
                <w:bCs/>
                <w:color w:val="1F497D" w:themeColor="text2"/>
                <w:u w:val="single"/>
              </w:rPr>
              <w:t>Sourcing</w:t>
            </w:r>
            <w:r w:rsidRPr="00ED7AF2">
              <w:rPr>
                <w:rFonts w:ascii="Arial" w:hAnsi="Arial" w:cs="Arial"/>
                <w:color w:val="1F497D" w:themeColor="text2"/>
                <w:u w:val="single"/>
              </w:rPr>
              <w:t xml:space="preserve"> of Inputs from Different Places</w:t>
            </w:r>
          </w:p>
          <w:p w14:paraId="5872F14C" w14:textId="77777777" w:rsidR="00A86CC6" w:rsidRPr="00ED7AF2" w:rsidRDefault="00A86CC6" w:rsidP="00A86CC6">
            <w:pPr>
              <w:numPr>
                <w:ilvl w:val="0"/>
                <w:numId w:val="3"/>
              </w:numPr>
              <w:jc w:val="both"/>
              <w:rPr>
                <w:rFonts w:ascii="Arial" w:hAnsi="Arial" w:cs="Arial"/>
                <w:color w:val="1F497D" w:themeColor="text2"/>
              </w:rPr>
            </w:pPr>
            <w:r w:rsidRPr="00ED7AF2">
              <w:rPr>
                <w:rFonts w:ascii="Arial" w:hAnsi="Arial" w:cs="Arial"/>
                <w:color w:val="1F497D" w:themeColor="text2"/>
              </w:rPr>
              <w:t>[1m]: GPNs connect different economies by gathering raw materials and components from multiple countries into a single supply chain.</w:t>
            </w:r>
          </w:p>
          <w:p w14:paraId="4C9FC44E" w14:textId="77777777" w:rsidR="00A86CC6" w:rsidRPr="00ED7AF2" w:rsidRDefault="00A86CC6" w:rsidP="00A86CC6">
            <w:pPr>
              <w:ind w:left="720"/>
              <w:jc w:val="both"/>
              <w:rPr>
                <w:rFonts w:ascii="Arial" w:hAnsi="Arial" w:cs="Arial"/>
                <w:color w:val="1F497D" w:themeColor="text2"/>
              </w:rPr>
            </w:pPr>
          </w:p>
          <w:p w14:paraId="283ABA0E" w14:textId="77777777" w:rsidR="00A86CC6" w:rsidRPr="00ED7AF2" w:rsidRDefault="00A86CC6" w:rsidP="00A86CC6">
            <w:pPr>
              <w:numPr>
                <w:ilvl w:val="0"/>
                <w:numId w:val="3"/>
              </w:numPr>
              <w:jc w:val="both"/>
              <w:rPr>
                <w:rFonts w:ascii="Arial" w:hAnsi="Arial" w:cs="Arial"/>
                <w:color w:val="1F497D" w:themeColor="text2"/>
              </w:rPr>
            </w:pPr>
            <w:r w:rsidRPr="00ED7AF2">
              <w:rPr>
                <w:rFonts w:ascii="Arial" w:hAnsi="Arial" w:cs="Arial"/>
                <w:color w:val="1F497D" w:themeColor="text2"/>
              </w:rPr>
              <w:t>[+1m]: Stage 1 and 2 show high-value R&amp;D/capital from the USA combined with raw and specialised components from the USA, China, Asia and Europe. This creates cross-border trade flows and capital/FDI flows that link component-producing countries together.</w:t>
            </w:r>
          </w:p>
          <w:p w14:paraId="70007D21" w14:textId="77777777" w:rsidR="00A86CC6" w:rsidRPr="00ED7AF2" w:rsidRDefault="00A86CC6" w:rsidP="00A86CC6">
            <w:pPr>
              <w:ind w:left="720"/>
              <w:jc w:val="both"/>
              <w:rPr>
                <w:rFonts w:ascii="Arial" w:hAnsi="Arial" w:cs="Arial"/>
                <w:color w:val="1F497D" w:themeColor="text2"/>
              </w:rPr>
            </w:pPr>
          </w:p>
          <w:p w14:paraId="5DCD5738" w14:textId="77777777" w:rsidR="00A86CC6" w:rsidRPr="00ED7AF2" w:rsidRDefault="00A86CC6" w:rsidP="00A86CC6">
            <w:pPr>
              <w:jc w:val="both"/>
              <w:rPr>
                <w:rFonts w:ascii="Arial" w:hAnsi="Arial" w:cs="Arial"/>
                <w:color w:val="1F497D" w:themeColor="text2"/>
                <w:u w:val="single"/>
              </w:rPr>
            </w:pPr>
            <w:r w:rsidRPr="00ED7AF2">
              <w:rPr>
                <w:rFonts w:ascii="Arial" w:hAnsi="Arial" w:cs="Arial"/>
                <w:color w:val="1F497D" w:themeColor="text2"/>
                <w:u w:val="single"/>
              </w:rPr>
              <w:t xml:space="preserve">2) </w:t>
            </w:r>
            <w:r w:rsidRPr="00ED7AF2">
              <w:rPr>
                <w:rFonts w:ascii="Arial" w:hAnsi="Arial" w:cs="Arial"/>
                <w:b/>
                <w:bCs/>
                <w:color w:val="1F497D" w:themeColor="text2"/>
                <w:u w:val="single"/>
              </w:rPr>
              <w:t>Transformation</w:t>
            </w:r>
            <w:r w:rsidRPr="00ED7AF2">
              <w:rPr>
                <w:rFonts w:ascii="Arial" w:hAnsi="Arial" w:cs="Arial"/>
                <w:color w:val="1F497D" w:themeColor="text2"/>
                <w:u w:val="single"/>
              </w:rPr>
              <w:t xml:space="preserve"> of Inputs into Products at Different Places</w:t>
            </w:r>
          </w:p>
          <w:p w14:paraId="2997DF7A" w14:textId="77777777" w:rsidR="00A86CC6" w:rsidRPr="00ED7AF2" w:rsidRDefault="00A86CC6" w:rsidP="00A86CC6">
            <w:pPr>
              <w:numPr>
                <w:ilvl w:val="0"/>
                <w:numId w:val="4"/>
              </w:numPr>
              <w:jc w:val="both"/>
              <w:rPr>
                <w:rFonts w:ascii="Arial" w:hAnsi="Arial" w:cs="Arial"/>
                <w:color w:val="1F497D" w:themeColor="text2"/>
              </w:rPr>
            </w:pPr>
            <w:r w:rsidRPr="00ED7AF2">
              <w:rPr>
                <w:rFonts w:ascii="Arial" w:hAnsi="Arial" w:cs="Arial"/>
                <w:color w:val="1F497D" w:themeColor="text2"/>
              </w:rPr>
              <w:lastRenderedPageBreak/>
              <w:t>[1m]: GPNs link places through a spatial division of labour, where intermediate parts from various source countries are transported to specific developing countries to be assembled into final goods.</w:t>
            </w:r>
          </w:p>
          <w:p w14:paraId="426526E2" w14:textId="77777777" w:rsidR="00A86CC6" w:rsidRPr="00ED7AF2" w:rsidRDefault="00A86CC6" w:rsidP="00A86CC6">
            <w:pPr>
              <w:ind w:left="720"/>
              <w:jc w:val="both"/>
              <w:rPr>
                <w:rFonts w:ascii="Arial" w:hAnsi="Arial" w:cs="Arial"/>
                <w:color w:val="1F497D" w:themeColor="text2"/>
              </w:rPr>
            </w:pPr>
          </w:p>
          <w:p w14:paraId="3D918498" w14:textId="77777777" w:rsidR="00A86CC6" w:rsidRPr="00ED7AF2" w:rsidRDefault="00A86CC6" w:rsidP="00A86CC6">
            <w:pPr>
              <w:numPr>
                <w:ilvl w:val="0"/>
                <w:numId w:val="4"/>
              </w:numPr>
              <w:jc w:val="both"/>
              <w:rPr>
                <w:rFonts w:ascii="Arial" w:hAnsi="Arial" w:cs="Arial"/>
                <w:color w:val="1F497D" w:themeColor="text2"/>
              </w:rPr>
            </w:pPr>
            <w:r w:rsidRPr="00ED7AF2">
              <w:rPr>
                <w:rFonts w:ascii="Arial" w:hAnsi="Arial" w:cs="Arial"/>
                <w:color w:val="1F497D" w:themeColor="text2"/>
              </w:rPr>
              <w:t>[+1m]: Moving from Stage 2 to Stage 3, components flow into developing host nations (China and India) for mass manufacturing and assembly. This establishes trade flows of raw materials/intermediate goods and production ties between component suppliers worldwide.</w:t>
            </w:r>
          </w:p>
          <w:p w14:paraId="1298828E" w14:textId="77777777" w:rsidR="00A86CC6" w:rsidRPr="00ED7AF2" w:rsidRDefault="00A86CC6" w:rsidP="00A86CC6">
            <w:pPr>
              <w:ind w:left="720"/>
              <w:jc w:val="both"/>
              <w:rPr>
                <w:rFonts w:ascii="Arial" w:hAnsi="Arial" w:cs="Arial"/>
                <w:color w:val="1F497D" w:themeColor="text2"/>
              </w:rPr>
            </w:pPr>
          </w:p>
          <w:p w14:paraId="7FD53210" w14:textId="77777777" w:rsidR="00A86CC6" w:rsidRPr="00ED7AF2" w:rsidRDefault="00A86CC6" w:rsidP="00A86CC6">
            <w:pPr>
              <w:jc w:val="both"/>
              <w:rPr>
                <w:rFonts w:ascii="Arial" w:hAnsi="Arial" w:cs="Arial"/>
                <w:color w:val="1F497D" w:themeColor="text2"/>
                <w:u w:val="single"/>
              </w:rPr>
            </w:pPr>
            <w:r w:rsidRPr="00ED7AF2">
              <w:rPr>
                <w:rFonts w:ascii="Arial" w:hAnsi="Arial" w:cs="Arial"/>
                <w:color w:val="1F497D" w:themeColor="text2"/>
                <w:u w:val="single"/>
              </w:rPr>
              <w:t xml:space="preserve">3) </w:t>
            </w:r>
            <w:r w:rsidRPr="00ED7AF2">
              <w:rPr>
                <w:rFonts w:ascii="Arial" w:hAnsi="Arial" w:cs="Arial"/>
                <w:b/>
                <w:bCs/>
                <w:color w:val="1F497D" w:themeColor="text2"/>
                <w:u w:val="single"/>
              </w:rPr>
              <w:t>Distribution</w:t>
            </w:r>
            <w:r w:rsidRPr="00ED7AF2">
              <w:rPr>
                <w:rFonts w:ascii="Arial" w:hAnsi="Arial" w:cs="Arial"/>
                <w:color w:val="1F497D" w:themeColor="text2"/>
                <w:u w:val="single"/>
              </w:rPr>
              <w:t xml:space="preserve"> of Products to Different Places</w:t>
            </w:r>
          </w:p>
          <w:p w14:paraId="30EE7DA9" w14:textId="77777777" w:rsidR="00A86CC6" w:rsidRPr="00ED7AF2" w:rsidRDefault="00A86CC6" w:rsidP="00A86CC6">
            <w:pPr>
              <w:pStyle w:val="ListParagraph"/>
              <w:numPr>
                <w:ilvl w:val="0"/>
                <w:numId w:val="2"/>
              </w:numPr>
              <w:jc w:val="both"/>
              <w:rPr>
                <w:rFonts w:ascii="Arial" w:hAnsi="Arial" w:cs="Arial"/>
                <w:color w:val="1F497D" w:themeColor="text2"/>
              </w:rPr>
            </w:pPr>
            <w:r w:rsidRPr="00ED7AF2">
              <w:rPr>
                <w:rFonts w:ascii="Arial" w:hAnsi="Arial" w:cs="Arial"/>
                <w:color w:val="1F497D" w:themeColor="text2"/>
              </w:rPr>
              <w:t>[1m]: GPNs link assembly hubs directly to consumer markets around the world through global trade routes and logistics networks.</w:t>
            </w:r>
          </w:p>
          <w:p w14:paraId="48577AF6" w14:textId="77777777" w:rsidR="00A86CC6" w:rsidRPr="00ED7AF2" w:rsidRDefault="00A86CC6" w:rsidP="00A86CC6">
            <w:pPr>
              <w:ind w:left="720"/>
              <w:jc w:val="both"/>
              <w:rPr>
                <w:rFonts w:ascii="Arial" w:hAnsi="Arial" w:cs="Arial"/>
                <w:color w:val="1F497D" w:themeColor="text2"/>
              </w:rPr>
            </w:pPr>
          </w:p>
          <w:p w14:paraId="5F14FC8B" w14:textId="77777777" w:rsidR="00A86CC6" w:rsidRPr="00ED7AF2" w:rsidRDefault="00A86CC6" w:rsidP="00A86CC6">
            <w:pPr>
              <w:pStyle w:val="ListParagraph"/>
              <w:numPr>
                <w:ilvl w:val="0"/>
                <w:numId w:val="2"/>
              </w:numPr>
              <w:jc w:val="both"/>
              <w:rPr>
                <w:rFonts w:ascii="Arial" w:hAnsi="Arial" w:cs="Arial"/>
                <w:color w:val="1F497D" w:themeColor="text2"/>
                <w:u w:val="single"/>
              </w:rPr>
            </w:pPr>
            <w:r w:rsidRPr="00ED7AF2">
              <w:rPr>
                <w:rFonts w:ascii="Arial" w:hAnsi="Arial" w:cs="Arial"/>
                <w:color w:val="1F497D" w:themeColor="text2"/>
              </w:rPr>
              <w:t>[+1m]: In Stage 4, finished goods leave assembly plants in host nations (China/India) and are shipped to retail and online outlets. This bridges the manufacturing regions and global consumers through trade flows of finished products, integrating local markets into a global trade network.</w:t>
            </w:r>
          </w:p>
          <w:p w14:paraId="43293DC8" w14:textId="77777777" w:rsidR="00A86CC6" w:rsidRPr="00ED7AF2" w:rsidRDefault="00A86CC6" w:rsidP="00A86CC6">
            <w:pPr>
              <w:ind w:left="720"/>
              <w:jc w:val="both"/>
              <w:rPr>
                <w:rFonts w:ascii="Arial" w:hAnsi="Arial" w:cs="Arial"/>
                <w:color w:val="1F497D" w:themeColor="text2"/>
              </w:rPr>
            </w:pPr>
          </w:p>
          <w:p w14:paraId="203400F8" w14:textId="77777777" w:rsidR="00A86CC6" w:rsidRPr="00ED7AF2" w:rsidRDefault="00A86CC6" w:rsidP="00A86CC6">
            <w:pPr>
              <w:jc w:val="both"/>
              <w:rPr>
                <w:rFonts w:ascii="Arial" w:hAnsi="Arial" w:cs="Arial"/>
                <w:color w:val="1F497D" w:themeColor="text2"/>
                <w:u w:val="single"/>
              </w:rPr>
            </w:pPr>
            <w:r w:rsidRPr="00ED7AF2">
              <w:rPr>
                <w:rFonts w:ascii="Arial" w:hAnsi="Arial" w:cs="Arial"/>
                <w:color w:val="1F497D" w:themeColor="text2"/>
                <w:u w:val="single"/>
              </w:rPr>
              <w:t xml:space="preserve">4) </w:t>
            </w:r>
            <w:r w:rsidRPr="00ED7AF2">
              <w:rPr>
                <w:rFonts w:ascii="Arial" w:hAnsi="Arial" w:cs="Arial"/>
                <w:b/>
                <w:bCs/>
                <w:color w:val="1F497D" w:themeColor="text2"/>
                <w:u w:val="single"/>
              </w:rPr>
              <w:t>Consumption</w:t>
            </w:r>
            <w:r w:rsidRPr="00ED7AF2">
              <w:rPr>
                <w:rFonts w:ascii="Arial" w:hAnsi="Arial" w:cs="Arial"/>
                <w:color w:val="1F497D" w:themeColor="text2"/>
                <w:u w:val="single"/>
              </w:rPr>
              <w:t xml:space="preserve"> of Products in Different Places</w:t>
            </w:r>
          </w:p>
          <w:p w14:paraId="0615DF5F" w14:textId="77777777" w:rsidR="00A86CC6" w:rsidRPr="00ED7AF2" w:rsidRDefault="00A86CC6" w:rsidP="00A86CC6">
            <w:pPr>
              <w:numPr>
                <w:ilvl w:val="0"/>
                <w:numId w:val="5"/>
              </w:numPr>
              <w:jc w:val="both"/>
              <w:rPr>
                <w:rFonts w:ascii="Arial" w:hAnsi="Arial" w:cs="Arial"/>
                <w:color w:val="1F497D" w:themeColor="text2"/>
              </w:rPr>
            </w:pPr>
            <w:r w:rsidRPr="00ED7AF2">
              <w:rPr>
                <w:rFonts w:ascii="Arial" w:hAnsi="Arial" w:cs="Arial"/>
                <w:color w:val="1F497D" w:themeColor="text2"/>
              </w:rPr>
              <w:t>[1m]: GPNs connect diverse economies by enabling consumers in different regions to buy and use identical global products, creating international capital flows back to the TNC.</w:t>
            </w:r>
          </w:p>
          <w:p w14:paraId="1026F89C" w14:textId="77777777" w:rsidR="00A86CC6" w:rsidRPr="00ED7AF2" w:rsidRDefault="00A86CC6" w:rsidP="00A86CC6">
            <w:pPr>
              <w:ind w:left="720"/>
              <w:jc w:val="both"/>
              <w:rPr>
                <w:rFonts w:ascii="Arial" w:hAnsi="Arial" w:cs="Arial"/>
                <w:color w:val="1F497D" w:themeColor="text2"/>
              </w:rPr>
            </w:pPr>
          </w:p>
          <w:p w14:paraId="421C3BE2" w14:textId="77777777" w:rsidR="00A86CC6" w:rsidRDefault="00A86CC6" w:rsidP="00A86CC6">
            <w:pPr>
              <w:numPr>
                <w:ilvl w:val="0"/>
                <w:numId w:val="5"/>
              </w:numPr>
              <w:jc w:val="both"/>
              <w:rPr>
                <w:rFonts w:ascii="Arial" w:hAnsi="Arial" w:cs="Arial"/>
                <w:color w:val="1F497D" w:themeColor="text2"/>
              </w:rPr>
            </w:pPr>
            <w:r w:rsidRPr="00ED7AF2">
              <w:rPr>
                <w:rFonts w:ascii="Arial" w:hAnsi="Arial" w:cs="Arial"/>
                <w:color w:val="1F497D" w:themeColor="text2"/>
              </w:rPr>
              <w:t>[+1m]: Stage 4 mentions that consumer markets for Apple products exist ‘Worldwide’. This links consumer spending (capital flows from revenue) across various countries directly back to TNC headquarters and regional suppliers.</w:t>
            </w:r>
          </w:p>
          <w:p w14:paraId="25E43C8F" w14:textId="77777777" w:rsidR="00A86CC6" w:rsidRDefault="00A86CC6" w:rsidP="00A86CC6">
            <w:pPr>
              <w:pStyle w:val="ListParagraph"/>
              <w:rPr>
                <w:rFonts w:ascii="Arial" w:hAnsi="Arial" w:cs="Arial"/>
                <w:color w:val="1F497D" w:themeColor="text2"/>
              </w:rPr>
            </w:pPr>
          </w:p>
          <w:p w14:paraId="3FF40447" w14:textId="1DA13311" w:rsidR="00A86CC6" w:rsidRPr="0073524A" w:rsidRDefault="00A86CC6" w:rsidP="00A86CC6">
            <w:pPr>
              <w:jc w:val="both"/>
              <w:rPr>
                <w:rFonts w:ascii="Arial" w:hAnsi="Arial" w:cs="Arial"/>
                <w:color w:val="1F497D" w:themeColor="text2"/>
              </w:rPr>
            </w:pPr>
            <w:r>
              <w:rPr>
                <w:rFonts w:ascii="Arial" w:hAnsi="Arial" w:cs="Arial"/>
                <w:color w:val="1F497D" w:themeColor="text2"/>
              </w:rPr>
              <w:t xml:space="preserve">See accepted alternative route to </w:t>
            </w:r>
            <w:r w:rsidR="0092507B">
              <w:rPr>
                <w:rFonts w:ascii="Arial" w:hAnsi="Arial" w:cs="Arial"/>
                <w:color w:val="1F497D" w:themeColor="text2"/>
              </w:rPr>
              <w:t>answer the question</w:t>
            </w:r>
            <w:r>
              <w:rPr>
                <w:rFonts w:ascii="Arial" w:hAnsi="Arial" w:cs="Arial"/>
                <w:color w:val="1F497D" w:themeColor="text2"/>
              </w:rPr>
              <w:t>:</w:t>
            </w:r>
          </w:p>
          <w:p w14:paraId="0F54F8D4" w14:textId="77777777" w:rsidR="00A86CC6" w:rsidRDefault="00A86CC6" w:rsidP="00A86CC6">
            <w:pPr>
              <w:jc w:val="both"/>
              <w:rPr>
                <w:rFonts w:ascii="Arial" w:hAnsi="Arial" w:cs="Arial"/>
              </w:rPr>
            </w:pPr>
          </w:p>
          <w:tbl>
            <w:tblPr>
              <w:tblStyle w:val="TableGrid"/>
              <w:tblW w:w="0" w:type="auto"/>
              <w:tblLook w:val="04A0" w:firstRow="1" w:lastRow="0" w:firstColumn="1" w:lastColumn="0" w:noHBand="0" w:noVBand="1"/>
            </w:tblPr>
            <w:tblGrid>
              <w:gridCol w:w="350"/>
              <w:gridCol w:w="2341"/>
              <w:gridCol w:w="2582"/>
              <w:gridCol w:w="3262"/>
            </w:tblGrid>
            <w:tr w:rsidR="00A86CC6" w14:paraId="78672FC3" w14:textId="77777777" w:rsidTr="00D96965">
              <w:tc>
                <w:tcPr>
                  <w:tcW w:w="350" w:type="dxa"/>
                  <w:vMerge w:val="restart"/>
                </w:tcPr>
                <w:p w14:paraId="49DA991C"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t>1</w:t>
                  </w:r>
                </w:p>
              </w:tc>
              <w:tc>
                <w:tcPr>
                  <w:tcW w:w="2341" w:type="dxa"/>
                  <w:vMerge w:val="restart"/>
                </w:tcPr>
                <w:p w14:paraId="62309492" w14:textId="77777777" w:rsidR="00A86CC6" w:rsidRPr="0085286A" w:rsidRDefault="00A86CC6" w:rsidP="00A86CC6">
                  <w:pPr>
                    <w:jc w:val="both"/>
                    <w:rPr>
                      <w:rFonts w:ascii="Arial" w:hAnsi="Arial" w:cs="Arial"/>
                      <w:b/>
                      <w:bCs/>
                      <w:color w:val="1F497D" w:themeColor="text2"/>
                    </w:rPr>
                  </w:pPr>
                  <w:r w:rsidRPr="0085286A">
                    <w:rPr>
                      <w:rFonts w:ascii="Arial" w:hAnsi="Arial" w:cs="Arial"/>
                      <w:b/>
                      <w:bCs/>
                      <w:color w:val="1F497D" w:themeColor="text2"/>
                    </w:rPr>
                    <w:t>Flow of trade</w:t>
                  </w:r>
                </w:p>
              </w:tc>
              <w:tc>
                <w:tcPr>
                  <w:tcW w:w="2582" w:type="dxa"/>
                </w:tcPr>
                <w:p w14:paraId="7CC0973A"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sym w:font="Wingdings" w:char="F0E0"/>
                  </w:r>
                  <w:r w:rsidRPr="00F137DC">
                    <w:rPr>
                      <w:rFonts w:ascii="Arial" w:hAnsi="Arial" w:cs="Arial"/>
                      <w:color w:val="1F497D" w:themeColor="text2"/>
                    </w:rPr>
                    <w:t xml:space="preserve"> Source for the individual component parts</w:t>
                  </w:r>
                </w:p>
              </w:tc>
              <w:tc>
                <w:tcPr>
                  <w:tcW w:w="3262" w:type="dxa"/>
                </w:tcPr>
                <w:p w14:paraId="03768562"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sym w:font="Wingdings" w:char="F0E0"/>
                  </w:r>
                  <w:r w:rsidRPr="00F137DC">
                    <w:rPr>
                      <w:rFonts w:ascii="Arial" w:hAnsi="Arial" w:cs="Arial"/>
                      <w:color w:val="1F497D" w:themeColor="text2"/>
                    </w:rPr>
                    <w:t xml:space="preserve"> </w:t>
                  </w:r>
                  <w:r>
                    <w:rPr>
                      <w:rFonts w:ascii="Arial" w:hAnsi="Arial" w:cs="Arial"/>
                      <w:color w:val="1F497D" w:themeColor="text2"/>
                    </w:rPr>
                    <w:t>transport</w:t>
                  </w:r>
                  <w:r w:rsidRPr="00F137DC">
                    <w:rPr>
                      <w:rFonts w:ascii="Arial" w:hAnsi="Arial" w:cs="Arial"/>
                      <w:color w:val="1F497D" w:themeColor="text2"/>
                    </w:rPr>
                    <w:t xml:space="preserve"> to country with cheap labour for assembly process</w:t>
                  </w:r>
                </w:p>
                <w:p w14:paraId="74E7B712"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t>(Spatial division of labour)</w:t>
                  </w:r>
                </w:p>
              </w:tc>
            </w:tr>
            <w:tr w:rsidR="00A86CC6" w14:paraId="22F3E352" w14:textId="77777777" w:rsidTr="00D96965">
              <w:tc>
                <w:tcPr>
                  <w:tcW w:w="350" w:type="dxa"/>
                  <w:vMerge/>
                </w:tcPr>
                <w:p w14:paraId="29A0405B" w14:textId="77777777" w:rsidR="00A86CC6" w:rsidRPr="00F137DC" w:rsidRDefault="00A86CC6" w:rsidP="00A86CC6">
                  <w:pPr>
                    <w:jc w:val="both"/>
                    <w:rPr>
                      <w:rFonts w:ascii="Arial" w:hAnsi="Arial" w:cs="Arial"/>
                      <w:color w:val="1F497D" w:themeColor="text2"/>
                    </w:rPr>
                  </w:pPr>
                </w:p>
              </w:tc>
              <w:tc>
                <w:tcPr>
                  <w:tcW w:w="2341" w:type="dxa"/>
                  <w:vMerge/>
                </w:tcPr>
                <w:p w14:paraId="03D1A7EC" w14:textId="77777777" w:rsidR="00A86CC6" w:rsidRPr="0085286A" w:rsidRDefault="00A86CC6" w:rsidP="00A86CC6">
                  <w:pPr>
                    <w:jc w:val="both"/>
                    <w:rPr>
                      <w:rFonts w:ascii="Arial" w:hAnsi="Arial" w:cs="Arial"/>
                      <w:b/>
                      <w:bCs/>
                      <w:color w:val="1F497D" w:themeColor="text2"/>
                    </w:rPr>
                  </w:pPr>
                </w:p>
              </w:tc>
              <w:tc>
                <w:tcPr>
                  <w:tcW w:w="2582" w:type="dxa"/>
                </w:tcPr>
                <w:p w14:paraId="1D23B971"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sym w:font="Wingdings" w:char="F0E0"/>
                  </w:r>
                  <w:r w:rsidRPr="00F137DC">
                    <w:rPr>
                      <w:rFonts w:ascii="Arial" w:hAnsi="Arial" w:cs="Arial"/>
                      <w:color w:val="1F497D" w:themeColor="text2"/>
                    </w:rPr>
                    <w:t xml:space="preserve"> Final good</w:t>
                  </w:r>
                </w:p>
              </w:tc>
              <w:tc>
                <w:tcPr>
                  <w:tcW w:w="3262" w:type="dxa"/>
                </w:tcPr>
                <w:p w14:paraId="7E8DDA12"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sym w:font="Wingdings" w:char="F0E0"/>
                  </w:r>
                  <w:r w:rsidRPr="00F137DC">
                    <w:rPr>
                      <w:rFonts w:ascii="Arial" w:hAnsi="Arial" w:cs="Arial"/>
                      <w:color w:val="1F497D" w:themeColor="text2"/>
                    </w:rPr>
                    <w:t xml:space="preserve"> flow worldwide for consumption</w:t>
                  </w:r>
                </w:p>
              </w:tc>
            </w:tr>
            <w:tr w:rsidR="00A86CC6" w14:paraId="2E6885CB" w14:textId="77777777" w:rsidTr="00D96965">
              <w:tc>
                <w:tcPr>
                  <w:tcW w:w="350" w:type="dxa"/>
                </w:tcPr>
                <w:p w14:paraId="01648128"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t>2</w:t>
                  </w:r>
                </w:p>
              </w:tc>
              <w:tc>
                <w:tcPr>
                  <w:tcW w:w="2341" w:type="dxa"/>
                </w:tcPr>
                <w:p w14:paraId="07BB9022" w14:textId="77777777" w:rsidR="00A86CC6" w:rsidRPr="0085286A" w:rsidRDefault="00A86CC6" w:rsidP="00A86CC6">
                  <w:pPr>
                    <w:jc w:val="both"/>
                    <w:rPr>
                      <w:rFonts w:ascii="Arial" w:hAnsi="Arial" w:cs="Arial"/>
                      <w:b/>
                      <w:bCs/>
                      <w:color w:val="1F497D" w:themeColor="text2"/>
                    </w:rPr>
                  </w:pPr>
                  <w:r w:rsidRPr="0085286A">
                    <w:rPr>
                      <w:rFonts w:ascii="Arial" w:hAnsi="Arial" w:cs="Arial"/>
                      <w:b/>
                      <w:bCs/>
                      <w:color w:val="1F497D" w:themeColor="text2"/>
                    </w:rPr>
                    <w:t>Flow of FDI</w:t>
                  </w:r>
                </w:p>
              </w:tc>
              <w:tc>
                <w:tcPr>
                  <w:tcW w:w="2582" w:type="dxa"/>
                </w:tcPr>
                <w:p w14:paraId="41952F76"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sym w:font="Wingdings" w:char="F0E0"/>
                  </w:r>
                  <w:r w:rsidRPr="00F137DC">
                    <w:rPr>
                      <w:rFonts w:ascii="Arial" w:hAnsi="Arial" w:cs="Arial"/>
                      <w:color w:val="1F497D" w:themeColor="text2"/>
                    </w:rPr>
                    <w:t xml:space="preserve"> Home to Host</w:t>
                  </w:r>
                </w:p>
              </w:tc>
              <w:tc>
                <w:tcPr>
                  <w:tcW w:w="3262" w:type="dxa"/>
                </w:tcPr>
                <w:p w14:paraId="134A8F4F"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sym w:font="Wingdings" w:char="F0E0"/>
                  </w:r>
                  <w:r w:rsidRPr="00F137DC">
                    <w:rPr>
                      <w:rFonts w:ascii="Arial" w:hAnsi="Arial" w:cs="Arial"/>
                      <w:color w:val="1F497D" w:themeColor="text2"/>
                    </w:rPr>
                    <w:t xml:space="preserve"> Invest in setting up manufacturing &amp; assembly plants</w:t>
                  </w:r>
                </w:p>
              </w:tc>
            </w:tr>
            <w:tr w:rsidR="00A86CC6" w14:paraId="178AF1E9" w14:textId="77777777" w:rsidTr="00D96965">
              <w:tc>
                <w:tcPr>
                  <w:tcW w:w="350" w:type="dxa"/>
                  <w:vMerge w:val="restart"/>
                </w:tcPr>
                <w:p w14:paraId="7AE18A25"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t>3</w:t>
                  </w:r>
                </w:p>
              </w:tc>
              <w:tc>
                <w:tcPr>
                  <w:tcW w:w="2341" w:type="dxa"/>
                  <w:vMerge w:val="restart"/>
                </w:tcPr>
                <w:p w14:paraId="397D9FA2" w14:textId="77777777" w:rsidR="00A86CC6" w:rsidRPr="0085286A" w:rsidRDefault="00A86CC6" w:rsidP="00A86CC6">
                  <w:pPr>
                    <w:jc w:val="both"/>
                    <w:rPr>
                      <w:rFonts w:ascii="Arial" w:hAnsi="Arial" w:cs="Arial"/>
                      <w:b/>
                      <w:bCs/>
                      <w:color w:val="1F497D" w:themeColor="text2"/>
                    </w:rPr>
                  </w:pPr>
                  <w:r w:rsidRPr="0085286A">
                    <w:rPr>
                      <w:rFonts w:ascii="Arial" w:hAnsi="Arial" w:cs="Arial"/>
                      <w:b/>
                      <w:bCs/>
                      <w:color w:val="1F497D" w:themeColor="text2"/>
                    </w:rPr>
                    <w:t>Flow of capital</w:t>
                  </w:r>
                </w:p>
              </w:tc>
              <w:tc>
                <w:tcPr>
                  <w:tcW w:w="2582" w:type="dxa"/>
                </w:tcPr>
                <w:p w14:paraId="2361DCCD"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sym w:font="Wingdings" w:char="F0E0"/>
                  </w:r>
                  <w:r w:rsidRPr="00F137DC">
                    <w:rPr>
                      <w:rFonts w:ascii="Arial" w:hAnsi="Arial" w:cs="Arial"/>
                      <w:color w:val="1F497D" w:themeColor="text2"/>
                    </w:rPr>
                    <w:t xml:space="preserve"> Home to host</w:t>
                  </w:r>
                </w:p>
              </w:tc>
              <w:tc>
                <w:tcPr>
                  <w:tcW w:w="3262" w:type="dxa"/>
                </w:tcPr>
                <w:p w14:paraId="7C605ADE"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sym w:font="Wingdings" w:char="F0E0"/>
                  </w:r>
                  <w:r w:rsidRPr="00F137DC">
                    <w:rPr>
                      <w:rFonts w:ascii="Arial" w:hAnsi="Arial" w:cs="Arial"/>
                      <w:color w:val="1F497D" w:themeColor="text2"/>
                    </w:rPr>
                    <w:t xml:space="preserve"> wages for the labour</w:t>
                  </w:r>
                  <w:r>
                    <w:rPr>
                      <w:rFonts w:ascii="Arial" w:hAnsi="Arial" w:cs="Arial"/>
                      <w:color w:val="1F497D" w:themeColor="text2"/>
                    </w:rPr>
                    <w:t xml:space="preserve"> in host</w:t>
                  </w:r>
                </w:p>
              </w:tc>
            </w:tr>
            <w:tr w:rsidR="00A86CC6" w14:paraId="34BA2C5F" w14:textId="77777777" w:rsidTr="00D96965">
              <w:tc>
                <w:tcPr>
                  <w:tcW w:w="350" w:type="dxa"/>
                  <w:vMerge/>
                </w:tcPr>
                <w:p w14:paraId="486F237A" w14:textId="77777777" w:rsidR="00A86CC6" w:rsidRPr="00F137DC" w:rsidRDefault="00A86CC6" w:rsidP="00A86CC6">
                  <w:pPr>
                    <w:jc w:val="both"/>
                    <w:rPr>
                      <w:rFonts w:ascii="Arial" w:hAnsi="Arial" w:cs="Arial"/>
                      <w:color w:val="1F497D" w:themeColor="text2"/>
                    </w:rPr>
                  </w:pPr>
                </w:p>
              </w:tc>
              <w:tc>
                <w:tcPr>
                  <w:tcW w:w="2341" w:type="dxa"/>
                  <w:vMerge/>
                </w:tcPr>
                <w:p w14:paraId="6AB0E31F" w14:textId="77777777" w:rsidR="00A86CC6" w:rsidRPr="0085286A" w:rsidRDefault="00A86CC6" w:rsidP="00A86CC6">
                  <w:pPr>
                    <w:jc w:val="both"/>
                    <w:rPr>
                      <w:rFonts w:ascii="Arial" w:hAnsi="Arial" w:cs="Arial"/>
                      <w:b/>
                      <w:bCs/>
                      <w:color w:val="1F497D" w:themeColor="text2"/>
                    </w:rPr>
                  </w:pPr>
                </w:p>
              </w:tc>
              <w:tc>
                <w:tcPr>
                  <w:tcW w:w="2582" w:type="dxa"/>
                </w:tcPr>
                <w:p w14:paraId="1F061A5E"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sym w:font="Wingdings" w:char="F0E0"/>
                  </w:r>
                  <w:r w:rsidRPr="00F137DC">
                    <w:rPr>
                      <w:rFonts w:ascii="Arial" w:hAnsi="Arial" w:cs="Arial"/>
                      <w:color w:val="1F497D" w:themeColor="text2"/>
                    </w:rPr>
                    <w:t xml:space="preserve"> Host to Home</w:t>
                  </w:r>
                </w:p>
              </w:tc>
              <w:tc>
                <w:tcPr>
                  <w:tcW w:w="3262" w:type="dxa"/>
                </w:tcPr>
                <w:p w14:paraId="482E5686"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sym w:font="Wingdings" w:char="F0E0"/>
                  </w:r>
                  <w:r w:rsidRPr="00F137DC">
                    <w:rPr>
                      <w:rFonts w:ascii="Arial" w:hAnsi="Arial" w:cs="Arial"/>
                      <w:color w:val="1F497D" w:themeColor="text2"/>
                    </w:rPr>
                    <w:t xml:space="preserve"> revenue/ profit from sales of good</w:t>
                  </w:r>
                  <w:r>
                    <w:rPr>
                      <w:rFonts w:ascii="Arial" w:hAnsi="Arial" w:cs="Arial"/>
                      <w:color w:val="1F497D" w:themeColor="text2"/>
                    </w:rPr>
                    <w:t xml:space="preserve"> back to home</w:t>
                  </w:r>
                </w:p>
              </w:tc>
            </w:tr>
            <w:tr w:rsidR="00A86CC6" w14:paraId="5D025252" w14:textId="77777777" w:rsidTr="00D96965">
              <w:tc>
                <w:tcPr>
                  <w:tcW w:w="350" w:type="dxa"/>
                </w:tcPr>
                <w:p w14:paraId="6544FC3F"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t>4</w:t>
                  </w:r>
                </w:p>
              </w:tc>
              <w:tc>
                <w:tcPr>
                  <w:tcW w:w="2341" w:type="dxa"/>
                </w:tcPr>
                <w:p w14:paraId="228DDE85" w14:textId="77777777" w:rsidR="00A86CC6" w:rsidRPr="0085286A" w:rsidRDefault="00A86CC6" w:rsidP="00A86CC6">
                  <w:pPr>
                    <w:jc w:val="both"/>
                    <w:rPr>
                      <w:rFonts w:ascii="Arial" w:hAnsi="Arial" w:cs="Arial"/>
                      <w:b/>
                      <w:bCs/>
                      <w:color w:val="1F497D" w:themeColor="text2"/>
                    </w:rPr>
                  </w:pPr>
                  <w:r w:rsidRPr="0085286A">
                    <w:rPr>
                      <w:rFonts w:ascii="Arial" w:hAnsi="Arial" w:cs="Arial"/>
                      <w:b/>
                      <w:bCs/>
                      <w:color w:val="1F497D" w:themeColor="text2"/>
                    </w:rPr>
                    <w:t>Flow of labour</w:t>
                  </w:r>
                </w:p>
              </w:tc>
              <w:tc>
                <w:tcPr>
                  <w:tcW w:w="2582" w:type="dxa"/>
                </w:tcPr>
                <w:p w14:paraId="379E61CB"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sym w:font="Wingdings" w:char="F0E0"/>
                  </w:r>
                  <w:r w:rsidRPr="00F137DC">
                    <w:rPr>
                      <w:rFonts w:ascii="Arial" w:hAnsi="Arial" w:cs="Arial"/>
                      <w:color w:val="1F497D" w:themeColor="text2"/>
                    </w:rPr>
                    <w:t xml:space="preserve"> </w:t>
                  </w:r>
                  <w:r w:rsidRPr="0092507B">
                    <w:rPr>
                      <w:rFonts w:ascii="Arial" w:hAnsi="Arial" w:cs="Arial"/>
                      <w:color w:val="1F497D" w:themeColor="text2"/>
                    </w:rPr>
                    <w:t>High skilled</w:t>
                  </w:r>
                  <w:r w:rsidRPr="00F137DC">
                    <w:rPr>
                      <w:rFonts w:ascii="Arial" w:hAnsi="Arial" w:cs="Arial"/>
                      <w:color w:val="1F497D" w:themeColor="text2"/>
                    </w:rPr>
                    <w:t xml:space="preserve"> labour</w:t>
                  </w:r>
                  <w:r>
                    <w:rPr>
                      <w:rFonts w:ascii="Arial" w:hAnsi="Arial" w:cs="Arial"/>
                      <w:color w:val="1F497D" w:themeColor="text2"/>
                    </w:rPr>
                    <w:t>/ foreign talents/ expats</w:t>
                  </w:r>
                </w:p>
              </w:tc>
              <w:tc>
                <w:tcPr>
                  <w:tcW w:w="3262" w:type="dxa"/>
                </w:tcPr>
                <w:p w14:paraId="521A7B8B"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sym w:font="Wingdings" w:char="F0E0"/>
                  </w:r>
                  <w:r>
                    <w:rPr>
                      <w:rFonts w:ascii="Arial" w:hAnsi="Arial" w:cs="Arial"/>
                      <w:color w:val="1F497D" w:themeColor="text2"/>
                    </w:rPr>
                    <w:t xml:space="preserve"> </w:t>
                  </w:r>
                  <w:r w:rsidRPr="00F137DC">
                    <w:rPr>
                      <w:rFonts w:ascii="Arial" w:hAnsi="Arial" w:cs="Arial"/>
                      <w:color w:val="1F497D" w:themeColor="text2"/>
                    </w:rPr>
                    <w:t>migrate to HQ/ R&amp;D areas</w:t>
                  </w:r>
                </w:p>
              </w:tc>
            </w:tr>
            <w:tr w:rsidR="00A86CC6" w14:paraId="68D31A5F" w14:textId="77777777" w:rsidTr="00D96965">
              <w:tc>
                <w:tcPr>
                  <w:tcW w:w="350" w:type="dxa"/>
                  <w:vMerge w:val="restart"/>
                </w:tcPr>
                <w:p w14:paraId="3D1CF0ED"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t>5</w:t>
                  </w:r>
                </w:p>
              </w:tc>
              <w:tc>
                <w:tcPr>
                  <w:tcW w:w="2341" w:type="dxa"/>
                  <w:vMerge w:val="restart"/>
                </w:tcPr>
                <w:p w14:paraId="1A538579" w14:textId="77777777" w:rsidR="00A86CC6" w:rsidRPr="0085286A" w:rsidRDefault="00A86CC6" w:rsidP="00A86CC6">
                  <w:pPr>
                    <w:rPr>
                      <w:rFonts w:ascii="Arial" w:hAnsi="Arial" w:cs="Arial"/>
                      <w:b/>
                      <w:bCs/>
                      <w:color w:val="1F497D" w:themeColor="text2"/>
                    </w:rPr>
                  </w:pPr>
                  <w:r w:rsidRPr="0085286A">
                    <w:rPr>
                      <w:rFonts w:ascii="Arial" w:hAnsi="Arial" w:cs="Arial"/>
                      <w:b/>
                      <w:bCs/>
                      <w:color w:val="1F497D" w:themeColor="text2"/>
                    </w:rPr>
                    <w:t>Flow of information/ knowledge/ technical know-how</w:t>
                  </w:r>
                </w:p>
              </w:tc>
              <w:tc>
                <w:tcPr>
                  <w:tcW w:w="2582" w:type="dxa"/>
                </w:tcPr>
                <w:p w14:paraId="1134307A"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sym w:font="Wingdings" w:char="F0E0"/>
                  </w:r>
                  <w:r w:rsidRPr="00F137DC">
                    <w:rPr>
                      <w:rFonts w:ascii="Arial" w:hAnsi="Arial" w:cs="Arial"/>
                      <w:color w:val="1F497D" w:themeColor="text2"/>
                    </w:rPr>
                    <w:t xml:space="preserve"> </w:t>
                  </w:r>
                  <w:r>
                    <w:rPr>
                      <w:rFonts w:ascii="Arial" w:hAnsi="Arial" w:cs="Arial"/>
                      <w:color w:val="1F497D" w:themeColor="text2"/>
                    </w:rPr>
                    <w:t xml:space="preserve">technology from </w:t>
                  </w:r>
                  <w:r w:rsidRPr="00F137DC">
                    <w:rPr>
                      <w:rFonts w:ascii="Arial" w:hAnsi="Arial" w:cs="Arial"/>
                      <w:color w:val="1F497D" w:themeColor="text2"/>
                    </w:rPr>
                    <w:t>R&amp;D</w:t>
                  </w:r>
                </w:p>
              </w:tc>
              <w:tc>
                <w:tcPr>
                  <w:tcW w:w="3262" w:type="dxa"/>
                </w:tcPr>
                <w:p w14:paraId="1A3470AB"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sym w:font="Wingdings" w:char="F0E0"/>
                  </w:r>
                  <w:r w:rsidRPr="00F137DC">
                    <w:rPr>
                      <w:rFonts w:ascii="Arial" w:hAnsi="Arial" w:cs="Arial"/>
                      <w:color w:val="1F497D" w:themeColor="text2"/>
                    </w:rPr>
                    <w:t xml:space="preserve"> technology transfer to manufacturing processes</w:t>
                  </w:r>
                </w:p>
              </w:tc>
            </w:tr>
            <w:tr w:rsidR="00A86CC6" w14:paraId="23C81936" w14:textId="77777777" w:rsidTr="00D96965">
              <w:tc>
                <w:tcPr>
                  <w:tcW w:w="350" w:type="dxa"/>
                  <w:vMerge/>
                </w:tcPr>
                <w:p w14:paraId="05A7AEF1" w14:textId="77777777" w:rsidR="00A86CC6" w:rsidRPr="00F137DC" w:rsidRDefault="00A86CC6" w:rsidP="00A86CC6">
                  <w:pPr>
                    <w:jc w:val="both"/>
                    <w:rPr>
                      <w:rFonts w:ascii="Arial" w:hAnsi="Arial" w:cs="Arial"/>
                      <w:color w:val="1F497D" w:themeColor="text2"/>
                    </w:rPr>
                  </w:pPr>
                </w:p>
              </w:tc>
              <w:tc>
                <w:tcPr>
                  <w:tcW w:w="2341" w:type="dxa"/>
                  <w:vMerge/>
                </w:tcPr>
                <w:p w14:paraId="0CEF13C5" w14:textId="77777777" w:rsidR="00A86CC6" w:rsidRPr="00F137DC" w:rsidRDefault="00A86CC6" w:rsidP="00A86CC6">
                  <w:pPr>
                    <w:jc w:val="both"/>
                    <w:rPr>
                      <w:rFonts w:ascii="Arial" w:hAnsi="Arial" w:cs="Arial"/>
                      <w:color w:val="1F497D" w:themeColor="text2"/>
                    </w:rPr>
                  </w:pPr>
                </w:p>
              </w:tc>
              <w:tc>
                <w:tcPr>
                  <w:tcW w:w="2582" w:type="dxa"/>
                </w:tcPr>
                <w:p w14:paraId="4AD6133B"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sym w:font="Wingdings" w:char="F0E0"/>
                  </w:r>
                  <w:r w:rsidRPr="00F137DC">
                    <w:rPr>
                      <w:rFonts w:ascii="Arial" w:hAnsi="Arial" w:cs="Arial"/>
                      <w:color w:val="1F497D" w:themeColor="text2"/>
                    </w:rPr>
                    <w:t xml:space="preserve"> Data on worldwide consumption trends and pattern</w:t>
                  </w:r>
                </w:p>
              </w:tc>
              <w:tc>
                <w:tcPr>
                  <w:tcW w:w="3262" w:type="dxa"/>
                </w:tcPr>
                <w:p w14:paraId="11AC8DC9" w14:textId="77777777" w:rsidR="00A86CC6" w:rsidRPr="00F137DC" w:rsidRDefault="00A86CC6" w:rsidP="00A86CC6">
                  <w:pPr>
                    <w:jc w:val="both"/>
                    <w:rPr>
                      <w:rFonts w:ascii="Arial" w:hAnsi="Arial" w:cs="Arial"/>
                      <w:color w:val="1F497D" w:themeColor="text2"/>
                    </w:rPr>
                  </w:pPr>
                  <w:r w:rsidRPr="00F137DC">
                    <w:rPr>
                      <w:rFonts w:ascii="Arial" w:hAnsi="Arial" w:cs="Arial"/>
                      <w:color w:val="1F497D" w:themeColor="text2"/>
                    </w:rPr>
                    <w:sym w:font="Wingdings" w:char="F0E0"/>
                  </w:r>
                  <w:r w:rsidRPr="00F137DC">
                    <w:rPr>
                      <w:rFonts w:ascii="Arial" w:hAnsi="Arial" w:cs="Arial"/>
                      <w:color w:val="1F497D" w:themeColor="text2"/>
                    </w:rPr>
                    <w:t xml:space="preserve"> info data (global scale) flow to HQ/ R&amp;D for processing to meet global </w:t>
                  </w:r>
                  <w:r>
                    <w:rPr>
                      <w:rFonts w:ascii="Arial" w:hAnsi="Arial" w:cs="Arial"/>
                      <w:color w:val="1F497D" w:themeColor="text2"/>
                    </w:rPr>
                    <w:t xml:space="preserve">changing </w:t>
                  </w:r>
                  <w:r w:rsidRPr="00F137DC">
                    <w:rPr>
                      <w:rFonts w:ascii="Arial" w:hAnsi="Arial" w:cs="Arial"/>
                      <w:color w:val="1F497D" w:themeColor="text2"/>
                    </w:rPr>
                    <w:t>preference and demand</w:t>
                  </w:r>
                </w:p>
              </w:tc>
            </w:tr>
          </w:tbl>
          <w:p w14:paraId="4E7BE124" w14:textId="77777777" w:rsidR="00A86CC6" w:rsidRDefault="00A86CC6" w:rsidP="00A86CC6">
            <w:pPr>
              <w:jc w:val="both"/>
              <w:rPr>
                <w:rFonts w:ascii="Arial" w:hAnsi="Arial" w:cs="Arial"/>
              </w:rPr>
            </w:pPr>
          </w:p>
          <w:p w14:paraId="7FFBD1F2" w14:textId="7811C80B" w:rsidR="00A86CC6" w:rsidRPr="005776D7" w:rsidRDefault="00A86CC6" w:rsidP="00A86CC6">
            <w:pPr>
              <w:jc w:val="both"/>
              <w:rPr>
                <w:rFonts w:ascii="Arial" w:hAnsi="Arial" w:cs="Arial"/>
              </w:rPr>
            </w:pPr>
          </w:p>
        </w:tc>
      </w:tr>
      <w:tr w:rsidR="00A86CC6" w:rsidRPr="00D579B0" w14:paraId="125706C4" w14:textId="77777777" w:rsidTr="004502EE">
        <w:tc>
          <w:tcPr>
            <w:tcW w:w="350" w:type="dxa"/>
          </w:tcPr>
          <w:p w14:paraId="5B883600" w14:textId="77777777" w:rsidR="00A86CC6" w:rsidRPr="00D579B0" w:rsidRDefault="00A86CC6" w:rsidP="00A86CC6">
            <w:pPr>
              <w:rPr>
                <w:rFonts w:ascii="Arial" w:hAnsi="Arial" w:cs="Arial"/>
                <w:lang w:val="en-SG"/>
              </w:rPr>
            </w:pPr>
          </w:p>
        </w:tc>
        <w:tc>
          <w:tcPr>
            <w:tcW w:w="523" w:type="dxa"/>
          </w:tcPr>
          <w:p w14:paraId="138C7C43" w14:textId="366BBCF6" w:rsidR="00A86CC6" w:rsidRPr="00D579B0" w:rsidRDefault="00A86CC6" w:rsidP="00A86CC6">
            <w:pPr>
              <w:rPr>
                <w:rFonts w:ascii="Arial" w:hAnsi="Arial" w:cs="Arial"/>
                <w:b/>
                <w:bCs/>
                <w:lang w:val="en-SG"/>
              </w:rPr>
            </w:pPr>
            <w:r>
              <w:rPr>
                <w:rFonts w:ascii="Arial" w:hAnsi="Arial" w:cs="Arial"/>
                <w:b/>
                <w:bCs/>
                <w:lang w:val="en-SG"/>
              </w:rPr>
              <w:t>(d)</w:t>
            </w:r>
          </w:p>
        </w:tc>
        <w:tc>
          <w:tcPr>
            <w:tcW w:w="8761" w:type="dxa"/>
          </w:tcPr>
          <w:p w14:paraId="5E3CF00F" w14:textId="77777777" w:rsidR="00A86CC6" w:rsidRDefault="00A86CC6" w:rsidP="00A86CC6">
            <w:pPr>
              <w:jc w:val="both"/>
              <w:rPr>
                <w:rFonts w:ascii="Arial" w:hAnsi="Arial" w:cs="Arial"/>
                <w:lang w:val="en-SG"/>
              </w:rPr>
            </w:pPr>
            <w:r w:rsidRPr="00D65BA7">
              <w:rPr>
                <w:rFonts w:ascii="Arial" w:hAnsi="Arial" w:cs="Arial"/>
                <w:lang w:val="en-SG"/>
              </w:rPr>
              <w:t xml:space="preserve">Suggest </w:t>
            </w:r>
            <w:r w:rsidRPr="0092507B">
              <w:rPr>
                <w:rFonts w:ascii="Arial" w:hAnsi="Arial" w:cs="Arial"/>
                <w:lang w:val="en-SG"/>
              </w:rPr>
              <w:t xml:space="preserve">reasons for the increasing economic interdependence </w:t>
            </w:r>
            <w:r w:rsidRPr="00D65BA7">
              <w:rPr>
                <w:rFonts w:ascii="Arial" w:hAnsi="Arial" w:cs="Arial"/>
                <w:lang w:val="en-SG"/>
              </w:rPr>
              <w:t>between places in the global economy.</w:t>
            </w:r>
            <w:r>
              <w:rPr>
                <w:rFonts w:ascii="Arial" w:hAnsi="Arial" w:cs="Arial"/>
                <w:lang w:val="en-SG"/>
              </w:rPr>
              <w:t xml:space="preserve">                                                                                         [5]</w:t>
            </w:r>
          </w:p>
          <w:p w14:paraId="6A3BC73B" w14:textId="77777777" w:rsidR="00A86CC6" w:rsidRDefault="00A86CC6" w:rsidP="00A86CC6">
            <w:pPr>
              <w:jc w:val="both"/>
              <w:rPr>
                <w:rFonts w:ascii="Arial" w:hAnsi="Arial" w:cs="Arial"/>
                <w:lang w:val="en-SG"/>
              </w:rPr>
            </w:pPr>
          </w:p>
        </w:tc>
      </w:tr>
      <w:tr w:rsidR="00A86CC6" w:rsidRPr="00D579B0" w14:paraId="59FAAEE5" w14:textId="77777777" w:rsidTr="004502EE">
        <w:tc>
          <w:tcPr>
            <w:tcW w:w="350" w:type="dxa"/>
          </w:tcPr>
          <w:p w14:paraId="466FEB7E" w14:textId="77777777" w:rsidR="00A86CC6" w:rsidRPr="00D579B0" w:rsidRDefault="00A86CC6" w:rsidP="00A86CC6">
            <w:pPr>
              <w:rPr>
                <w:rFonts w:ascii="Arial" w:hAnsi="Arial" w:cs="Arial"/>
                <w:lang w:val="en-SG"/>
              </w:rPr>
            </w:pPr>
          </w:p>
        </w:tc>
        <w:tc>
          <w:tcPr>
            <w:tcW w:w="523" w:type="dxa"/>
          </w:tcPr>
          <w:p w14:paraId="4EAA2301" w14:textId="77777777" w:rsidR="00A86CC6" w:rsidRDefault="00A86CC6" w:rsidP="00A86CC6">
            <w:pPr>
              <w:rPr>
                <w:rFonts w:ascii="Arial" w:hAnsi="Arial" w:cs="Arial"/>
                <w:b/>
                <w:bCs/>
                <w:lang w:val="en-SG"/>
              </w:rPr>
            </w:pPr>
          </w:p>
        </w:tc>
        <w:tc>
          <w:tcPr>
            <w:tcW w:w="8761" w:type="dxa"/>
          </w:tcPr>
          <w:p w14:paraId="62D26AEE" w14:textId="77777777" w:rsidR="00A86CC6" w:rsidRPr="00F21A7F" w:rsidRDefault="00A86CC6" w:rsidP="00A86CC6">
            <w:pPr>
              <w:jc w:val="both"/>
              <w:rPr>
                <w:rFonts w:ascii="Arial" w:hAnsi="Arial" w:cs="Arial"/>
                <w:i/>
                <w:iCs/>
                <w:color w:val="FF0000"/>
              </w:rPr>
            </w:pPr>
            <w:r w:rsidRPr="00F21A7F">
              <w:rPr>
                <w:rFonts w:ascii="Arial" w:hAnsi="Arial" w:cs="Arial"/>
                <w:i/>
                <w:iCs/>
                <w:color w:val="FF0000"/>
              </w:rPr>
              <w:t xml:space="preserve">Award 1m for a </w:t>
            </w:r>
            <w:r>
              <w:rPr>
                <w:rFonts w:ascii="Arial" w:hAnsi="Arial" w:cs="Arial"/>
                <w:i/>
                <w:iCs/>
                <w:color w:val="FF0000"/>
              </w:rPr>
              <w:t xml:space="preserve">valid </w:t>
            </w:r>
            <w:r w:rsidRPr="00F21A7F">
              <w:rPr>
                <w:rFonts w:ascii="Arial" w:hAnsi="Arial" w:cs="Arial"/>
                <w:i/>
                <w:iCs/>
                <w:color w:val="FF0000"/>
              </w:rPr>
              <w:t>reason for the increasing economic interdependence between places in the global economy.</w:t>
            </w:r>
          </w:p>
          <w:p w14:paraId="3D5D137D" w14:textId="77777777" w:rsidR="00A86CC6" w:rsidRPr="00F21A7F" w:rsidRDefault="00A86CC6" w:rsidP="00A86CC6">
            <w:pPr>
              <w:jc w:val="both"/>
              <w:rPr>
                <w:rFonts w:ascii="Arial" w:hAnsi="Arial" w:cs="Arial"/>
                <w:i/>
                <w:iCs/>
                <w:color w:val="FF0000"/>
              </w:rPr>
            </w:pPr>
            <w:r w:rsidRPr="00F21A7F">
              <w:rPr>
                <w:rFonts w:ascii="Arial" w:hAnsi="Arial" w:cs="Arial"/>
                <w:i/>
                <w:iCs/>
                <w:color w:val="FF0000"/>
              </w:rPr>
              <w:t>Award a maximum of 1 additional mark for any elaboration for each reason.</w:t>
            </w:r>
          </w:p>
          <w:p w14:paraId="36C172E2" w14:textId="77777777" w:rsidR="00A86CC6" w:rsidRDefault="00A86CC6" w:rsidP="00A86CC6">
            <w:pPr>
              <w:jc w:val="both"/>
              <w:rPr>
                <w:rFonts w:ascii="Arial" w:hAnsi="Arial" w:cs="Arial"/>
                <w:i/>
                <w:iCs/>
                <w:color w:val="FF0000"/>
              </w:rPr>
            </w:pPr>
            <w:r w:rsidRPr="00F21A7F">
              <w:rPr>
                <w:rFonts w:ascii="Arial" w:hAnsi="Arial" w:cs="Arial"/>
                <w:i/>
                <w:iCs/>
                <w:color w:val="FF0000"/>
              </w:rPr>
              <w:t xml:space="preserve">Elaboration </w:t>
            </w:r>
            <w:r>
              <w:rPr>
                <w:rFonts w:ascii="Arial" w:hAnsi="Arial" w:cs="Arial"/>
                <w:i/>
                <w:iCs/>
                <w:color w:val="FF0000"/>
              </w:rPr>
              <w:t>+1m</w:t>
            </w:r>
            <w:r w:rsidRPr="00F21A7F">
              <w:rPr>
                <w:rFonts w:ascii="Arial" w:hAnsi="Arial" w:cs="Arial"/>
                <w:i/>
                <w:iCs/>
                <w:color w:val="FF0000"/>
              </w:rPr>
              <w:t xml:space="preserve"> can be given for </w:t>
            </w:r>
            <w:r>
              <w:rPr>
                <w:rFonts w:ascii="Arial" w:hAnsi="Arial" w:cs="Arial"/>
                <w:i/>
                <w:iCs/>
                <w:color w:val="FF0000"/>
              </w:rPr>
              <w:t xml:space="preserve">relevant </w:t>
            </w:r>
            <w:r w:rsidRPr="00F21A7F">
              <w:rPr>
                <w:rFonts w:ascii="Arial" w:hAnsi="Arial" w:cs="Arial"/>
                <w:i/>
                <w:iCs/>
                <w:color w:val="FF0000"/>
              </w:rPr>
              <w:t>real-world examples if any.</w:t>
            </w:r>
            <w:r>
              <w:rPr>
                <w:rFonts w:ascii="Arial" w:hAnsi="Arial" w:cs="Arial"/>
                <w:i/>
                <w:iCs/>
                <w:color w:val="FF0000"/>
              </w:rPr>
              <w:br/>
            </w:r>
            <w:r w:rsidRPr="00F21A7F">
              <w:rPr>
                <w:rFonts w:ascii="Arial" w:hAnsi="Arial" w:cs="Arial"/>
                <w:i/>
                <w:iCs/>
                <w:color w:val="FF0000"/>
              </w:rPr>
              <w:t>(</w:t>
            </w:r>
            <w:r>
              <w:rPr>
                <w:rFonts w:ascii="Arial" w:hAnsi="Arial" w:cs="Arial"/>
                <w:i/>
                <w:iCs/>
                <w:color w:val="FF0000"/>
              </w:rPr>
              <w:t>5m =</w:t>
            </w:r>
            <w:r w:rsidRPr="00F21A7F">
              <w:rPr>
                <w:rFonts w:ascii="Arial" w:hAnsi="Arial" w:cs="Arial"/>
                <w:i/>
                <w:iCs/>
                <w:color w:val="FF0000"/>
              </w:rPr>
              <w:t xml:space="preserve"> 3 reasons + elaboration</w:t>
            </w:r>
            <w:r>
              <w:rPr>
                <w:rFonts w:ascii="Arial" w:hAnsi="Arial" w:cs="Arial"/>
                <w:i/>
                <w:iCs/>
                <w:color w:val="FF0000"/>
              </w:rPr>
              <w:t>/example</w:t>
            </w:r>
            <w:r w:rsidRPr="00F21A7F">
              <w:rPr>
                <w:rFonts w:ascii="Arial" w:hAnsi="Arial" w:cs="Arial"/>
                <w:i/>
                <w:iCs/>
                <w:color w:val="FF0000"/>
              </w:rPr>
              <w:t xml:space="preserve"> OR 5 reasons)</w:t>
            </w:r>
          </w:p>
          <w:p w14:paraId="2B73B3F3" w14:textId="77777777" w:rsidR="00A86CC6" w:rsidRPr="00F21A7F" w:rsidRDefault="00A86CC6" w:rsidP="00A86CC6">
            <w:pPr>
              <w:jc w:val="both"/>
              <w:rPr>
                <w:rFonts w:ascii="Arial" w:hAnsi="Arial" w:cs="Arial"/>
              </w:rPr>
            </w:pPr>
          </w:p>
          <w:p w14:paraId="1704FB0A" w14:textId="7D706A52" w:rsidR="00525645" w:rsidRPr="004068AC" w:rsidRDefault="0092507B" w:rsidP="0092507B">
            <w:pPr>
              <w:ind w:left="7"/>
              <w:jc w:val="both"/>
              <w:rPr>
                <w:rFonts w:ascii="Arial" w:hAnsi="Arial" w:cs="Arial"/>
                <w:b/>
                <w:bCs/>
                <w:color w:val="1F497D" w:themeColor="text2"/>
              </w:rPr>
            </w:pPr>
            <w:r>
              <w:rPr>
                <w:rFonts w:ascii="Arial" w:hAnsi="Arial" w:cs="Arial"/>
                <w:b/>
                <w:bCs/>
                <w:color w:val="1F497D" w:themeColor="text2"/>
              </w:rPr>
              <w:t>1</w:t>
            </w:r>
            <w:r w:rsidR="00525645" w:rsidRPr="004068AC">
              <w:rPr>
                <w:rFonts w:ascii="Arial" w:hAnsi="Arial" w:cs="Arial"/>
                <w:b/>
                <w:bCs/>
                <w:color w:val="1F497D" w:themeColor="text2"/>
              </w:rPr>
              <w:t>. Global Fragmentation of Production by TNCs (TNC Global Supply Chains)</w:t>
            </w:r>
          </w:p>
          <w:p w14:paraId="351F7823" w14:textId="77777777" w:rsidR="00525645" w:rsidRPr="004068AC" w:rsidRDefault="00525645" w:rsidP="003E487E">
            <w:pPr>
              <w:numPr>
                <w:ilvl w:val="0"/>
                <w:numId w:val="32"/>
              </w:numPr>
              <w:jc w:val="both"/>
              <w:rPr>
                <w:rFonts w:ascii="Arial" w:hAnsi="Arial" w:cs="Arial"/>
                <w:color w:val="1F497D" w:themeColor="text2"/>
              </w:rPr>
            </w:pPr>
            <w:r w:rsidRPr="004068AC">
              <w:rPr>
                <w:rFonts w:ascii="Arial" w:hAnsi="Arial" w:cs="Arial"/>
                <w:b/>
                <w:bCs/>
                <w:color w:val="1F497D" w:themeColor="text2"/>
              </w:rPr>
              <w:t>Reason [1m]:</w:t>
            </w:r>
            <w:r w:rsidRPr="004068AC">
              <w:rPr>
                <w:rFonts w:ascii="Arial" w:hAnsi="Arial" w:cs="Arial"/>
                <w:color w:val="1F497D" w:themeColor="text2"/>
              </w:rPr>
              <w:t xml:space="preserve"> Transnational Corporations (TNCs) slice up their production processes across borders to exploit regional cost advantages, creating complex global supply chains.</w:t>
            </w:r>
          </w:p>
          <w:p w14:paraId="1350B7D3" w14:textId="77777777" w:rsidR="00525645" w:rsidRPr="004068AC" w:rsidRDefault="00525645" w:rsidP="003E487E">
            <w:pPr>
              <w:numPr>
                <w:ilvl w:val="0"/>
                <w:numId w:val="32"/>
              </w:numPr>
              <w:jc w:val="both"/>
              <w:rPr>
                <w:rFonts w:ascii="Arial" w:hAnsi="Arial" w:cs="Arial"/>
                <w:color w:val="1F497D" w:themeColor="text2"/>
              </w:rPr>
            </w:pPr>
            <w:r w:rsidRPr="004068AC">
              <w:rPr>
                <w:rFonts w:ascii="Arial" w:hAnsi="Arial" w:cs="Arial"/>
                <w:b/>
                <w:bCs/>
                <w:color w:val="1F497D" w:themeColor="text2"/>
              </w:rPr>
              <w:t>Elaboration [+1m]:</w:t>
            </w:r>
            <w:r w:rsidRPr="004068AC">
              <w:rPr>
                <w:rFonts w:ascii="Arial" w:hAnsi="Arial" w:cs="Arial"/>
                <w:color w:val="1F497D" w:themeColor="text2"/>
              </w:rPr>
              <w:t xml:space="preserve"> Developing countries depend on TNCs from developed nations for foreign direct investment (FDI), technology transfer, and job creation. Simultaneously, developed nations rely on developing countries for low-cost manufacturing, assembly, and raw materials. </w:t>
            </w:r>
            <w:r w:rsidRPr="004068AC">
              <w:rPr>
                <w:rFonts w:ascii="Arial" w:hAnsi="Arial" w:cs="Arial"/>
                <w:i/>
                <w:iCs/>
                <w:color w:val="1F497D" w:themeColor="text2"/>
              </w:rPr>
              <w:t>(e.g., Apple designs in the US but relies on Foxconn in Taiwan/China for assembly, while China relies on US capital and market demand).</w:t>
            </w:r>
          </w:p>
          <w:p w14:paraId="1AA8DCB7" w14:textId="77777777" w:rsidR="00525645" w:rsidRPr="004068AC" w:rsidRDefault="00525645" w:rsidP="00525645">
            <w:pPr>
              <w:ind w:left="720"/>
              <w:jc w:val="both"/>
              <w:rPr>
                <w:rFonts w:ascii="Arial" w:hAnsi="Arial" w:cs="Arial"/>
                <w:color w:val="1F497D" w:themeColor="text2"/>
              </w:rPr>
            </w:pPr>
          </w:p>
          <w:p w14:paraId="5B2821C2" w14:textId="580494E0" w:rsidR="00525645" w:rsidRPr="004068AC" w:rsidRDefault="00525645" w:rsidP="00525645">
            <w:pPr>
              <w:jc w:val="both"/>
              <w:rPr>
                <w:rFonts w:ascii="Arial" w:hAnsi="Arial" w:cs="Arial"/>
                <w:b/>
                <w:bCs/>
                <w:color w:val="1F497D" w:themeColor="text2"/>
              </w:rPr>
            </w:pPr>
            <w:r w:rsidRPr="004068AC">
              <w:rPr>
                <w:rFonts w:ascii="Arial" w:hAnsi="Arial" w:cs="Arial"/>
                <w:b/>
                <w:bCs/>
                <w:color w:val="1F497D" w:themeColor="text2"/>
              </w:rPr>
              <w:t>2. International Division of Labour and Economic Speciali</w:t>
            </w:r>
            <w:r w:rsidR="008577C0">
              <w:rPr>
                <w:rFonts w:ascii="Arial" w:hAnsi="Arial" w:cs="Arial"/>
                <w:b/>
                <w:bCs/>
                <w:color w:val="1F497D" w:themeColor="text2"/>
              </w:rPr>
              <w:t>s</w:t>
            </w:r>
            <w:r w:rsidRPr="004068AC">
              <w:rPr>
                <w:rFonts w:ascii="Arial" w:hAnsi="Arial" w:cs="Arial"/>
                <w:b/>
                <w:bCs/>
                <w:color w:val="1F497D" w:themeColor="text2"/>
              </w:rPr>
              <w:t>ation</w:t>
            </w:r>
          </w:p>
          <w:p w14:paraId="2DA4020B" w14:textId="77777777" w:rsidR="00525645" w:rsidRPr="004068AC" w:rsidRDefault="00525645" w:rsidP="003E487E">
            <w:pPr>
              <w:numPr>
                <w:ilvl w:val="0"/>
                <w:numId w:val="33"/>
              </w:numPr>
              <w:jc w:val="both"/>
              <w:rPr>
                <w:rFonts w:ascii="Arial" w:hAnsi="Arial" w:cs="Arial"/>
                <w:color w:val="1F497D" w:themeColor="text2"/>
              </w:rPr>
            </w:pPr>
            <w:r w:rsidRPr="004068AC">
              <w:rPr>
                <w:rFonts w:ascii="Arial" w:hAnsi="Arial" w:cs="Arial"/>
                <w:b/>
                <w:bCs/>
                <w:color w:val="1F497D" w:themeColor="text2"/>
              </w:rPr>
              <w:t>Reason [1m]:</w:t>
            </w:r>
            <w:r w:rsidRPr="004068AC">
              <w:rPr>
                <w:rFonts w:ascii="Arial" w:hAnsi="Arial" w:cs="Arial"/>
                <w:color w:val="1F497D" w:themeColor="text2"/>
              </w:rPr>
              <w:t xml:space="preserve"> Countries increasingly specialize in specific economic sectors based on comparative advantage (e.g., high-tech/R&amp;D vs. raw material extraction/manufacturing) rather than producing all goods domestically.</w:t>
            </w:r>
          </w:p>
          <w:p w14:paraId="07EF2F6D" w14:textId="77777777" w:rsidR="00525645" w:rsidRDefault="00525645" w:rsidP="003E487E">
            <w:pPr>
              <w:numPr>
                <w:ilvl w:val="0"/>
                <w:numId w:val="33"/>
              </w:numPr>
              <w:jc w:val="both"/>
              <w:rPr>
                <w:rFonts w:ascii="Arial" w:hAnsi="Arial" w:cs="Arial"/>
                <w:color w:val="1F497D" w:themeColor="text2"/>
              </w:rPr>
            </w:pPr>
            <w:r w:rsidRPr="004068AC">
              <w:rPr>
                <w:rFonts w:ascii="Arial" w:hAnsi="Arial" w:cs="Arial"/>
                <w:b/>
                <w:bCs/>
                <w:color w:val="1F497D" w:themeColor="text2"/>
              </w:rPr>
              <w:t>Elaboration [+1m]:</w:t>
            </w:r>
            <w:r w:rsidRPr="004068AC">
              <w:rPr>
                <w:rFonts w:ascii="Arial" w:hAnsi="Arial" w:cs="Arial"/>
                <w:color w:val="1F497D" w:themeColor="text2"/>
              </w:rPr>
              <w:t xml:space="preserve"> Developing economies rely on developed countries to purchase their primary commodities or manufactured exports. In return, developed economies rely on these foreign primary/manufactured imports to sustain their industries and consumer markets, binding their economic survival together.</w:t>
            </w:r>
          </w:p>
          <w:p w14:paraId="7DFB0A63" w14:textId="77777777" w:rsidR="00525645" w:rsidRPr="004068AC" w:rsidRDefault="00525645" w:rsidP="00525645">
            <w:pPr>
              <w:ind w:left="720"/>
              <w:jc w:val="both"/>
              <w:rPr>
                <w:rFonts w:ascii="Arial" w:hAnsi="Arial" w:cs="Arial"/>
                <w:color w:val="1F497D" w:themeColor="text2"/>
              </w:rPr>
            </w:pPr>
          </w:p>
          <w:p w14:paraId="22CA7519" w14:textId="77777777" w:rsidR="00525645" w:rsidRPr="004068AC" w:rsidRDefault="00525645" w:rsidP="00525645">
            <w:pPr>
              <w:jc w:val="both"/>
              <w:rPr>
                <w:rFonts w:ascii="Arial" w:hAnsi="Arial" w:cs="Arial"/>
                <w:b/>
                <w:bCs/>
                <w:color w:val="1F497D" w:themeColor="text2"/>
              </w:rPr>
            </w:pPr>
            <w:r w:rsidRPr="004068AC">
              <w:rPr>
                <w:rFonts w:ascii="Arial" w:hAnsi="Arial" w:cs="Arial"/>
                <w:b/>
                <w:bCs/>
                <w:color w:val="1F497D" w:themeColor="text2"/>
              </w:rPr>
              <w:t>3. Regional Free Trade Agreements (FTAs) and Economic Blocs</w:t>
            </w:r>
          </w:p>
          <w:p w14:paraId="4BFB00BF" w14:textId="77777777" w:rsidR="00525645" w:rsidRDefault="00525645" w:rsidP="003E487E">
            <w:pPr>
              <w:numPr>
                <w:ilvl w:val="0"/>
                <w:numId w:val="34"/>
              </w:numPr>
              <w:jc w:val="both"/>
              <w:rPr>
                <w:rFonts w:ascii="Arial" w:hAnsi="Arial" w:cs="Arial"/>
                <w:color w:val="1F497D" w:themeColor="text2"/>
              </w:rPr>
            </w:pPr>
            <w:r w:rsidRPr="004068AC">
              <w:rPr>
                <w:rFonts w:ascii="Arial" w:hAnsi="Arial" w:cs="Arial"/>
                <w:b/>
                <w:bCs/>
                <w:color w:val="1F497D" w:themeColor="text2"/>
              </w:rPr>
              <w:t>Reason [1m]:</w:t>
            </w:r>
            <w:r w:rsidRPr="004068AC">
              <w:rPr>
                <w:rFonts w:ascii="Arial" w:hAnsi="Arial" w:cs="Arial"/>
                <w:color w:val="1F497D" w:themeColor="text2"/>
              </w:rPr>
              <w:t xml:space="preserve"> Governments establish trade agreements that eliminate tariffs and trade barriers, creating integrated cross-border regional markets.</w:t>
            </w:r>
          </w:p>
          <w:p w14:paraId="77586FDB" w14:textId="77777777" w:rsidR="00525645" w:rsidRPr="004068AC" w:rsidRDefault="00525645" w:rsidP="00525645">
            <w:pPr>
              <w:ind w:left="720"/>
              <w:jc w:val="both"/>
              <w:rPr>
                <w:rFonts w:ascii="Arial" w:hAnsi="Arial" w:cs="Arial"/>
                <w:color w:val="1F497D" w:themeColor="text2"/>
              </w:rPr>
            </w:pPr>
          </w:p>
          <w:p w14:paraId="16C827E9" w14:textId="77777777" w:rsidR="00525645" w:rsidRPr="004068AC" w:rsidRDefault="00525645" w:rsidP="003E487E">
            <w:pPr>
              <w:numPr>
                <w:ilvl w:val="0"/>
                <w:numId w:val="34"/>
              </w:numPr>
              <w:jc w:val="both"/>
              <w:rPr>
                <w:rFonts w:ascii="Arial" w:hAnsi="Arial" w:cs="Arial"/>
                <w:color w:val="1F497D" w:themeColor="text2"/>
              </w:rPr>
            </w:pPr>
            <w:r w:rsidRPr="004068AC">
              <w:rPr>
                <w:rFonts w:ascii="Arial" w:hAnsi="Arial" w:cs="Arial"/>
                <w:b/>
                <w:bCs/>
                <w:color w:val="1F497D" w:themeColor="text2"/>
              </w:rPr>
              <w:t>Elaboration [+1m]:</w:t>
            </w:r>
            <w:r w:rsidRPr="004068AC">
              <w:rPr>
                <w:rFonts w:ascii="Arial" w:hAnsi="Arial" w:cs="Arial"/>
                <w:color w:val="1F497D" w:themeColor="text2"/>
              </w:rPr>
              <w:t xml:space="preserve"> Member countries enjoy mutual, unhindered access to each other’s consumer markets and resources. </w:t>
            </w:r>
            <w:r w:rsidRPr="004068AC">
              <w:rPr>
                <w:rFonts w:ascii="Arial" w:hAnsi="Arial" w:cs="Arial"/>
                <w:i/>
                <w:iCs/>
                <w:color w:val="1F497D" w:themeColor="text2"/>
              </w:rPr>
              <w:t>(e.g., In ASEAN or the EU, smaller/export-oriented member states depend on larger member markets to sell goods, while larger economies rely on neighboring states for cheaper inputs and labor).</w:t>
            </w:r>
          </w:p>
          <w:p w14:paraId="17AFD928" w14:textId="77777777" w:rsidR="00525645" w:rsidRPr="004068AC" w:rsidRDefault="00525645" w:rsidP="00525645">
            <w:pPr>
              <w:jc w:val="both"/>
              <w:rPr>
                <w:rFonts w:ascii="Arial" w:hAnsi="Arial" w:cs="Arial"/>
                <w:color w:val="1F497D" w:themeColor="text2"/>
              </w:rPr>
            </w:pPr>
          </w:p>
          <w:p w14:paraId="502AA042" w14:textId="42D02B8B" w:rsidR="00525645" w:rsidRPr="004068AC" w:rsidRDefault="00525645" w:rsidP="00525645">
            <w:pPr>
              <w:jc w:val="both"/>
              <w:rPr>
                <w:rFonts w:ascii="Arial" w:hAnsi="Arial" w:cs="Arial"/>
                <w:b/>
                <w:bCs/>
                <w:color w:val="1F497D" w:themeColor="text2"/>
              </w:rPr>
            </w:pPr>
            <w:r w:rsidRPr="004068AC">
              <w:rPr>
                <w:rFonts w:ascii="Arial" w:hAnsi="Arial" w:cs="Arial"/>
                <w:b/>
                <w:bCs/>
                <w:color w:val="1F497D" w:themeColor="text2"/>
              </w:rPr>
              <w:t xml:space="preserve">4. Global Offshoring and Business Process Outsourcing </w:t>
            </w:r>
          </w:p>
          <w:p w14:paraId="0E52DDD2" w14:textId="77777777" w:rsidR="00525645" w:rsidRDefault="00525645" w:rsidP="003E487E">
            <w:pPr>
              <w:numPr>
                <w:ilvl w:val="0"/>
                <w:numId w:val="35"/>
              </w:numPr>
              <w:jc w:val="both"/>
              <w:rPr>
                <w:rFonts w:ascii="Arial" w:hAnsi="Arial" w:cs="Arial"/>
                <w:color w:val="1F497D" w:themeColor="text2"/>
              </w:rPr>
            </w:pPr>
            <w:r w:rsidRPr="004068AC">
              <w:rPr>
                <w:rFonts w:ascii="Arial" w:hAnsi="Arial" w:cs="Arial"/>
                <w:b/>
                <w:bCs/>
                <w:color w:val="1F497D" w:themeColor="text2"/>
              </w:rPr>
              <w:t>Reason [1m]:</w:t>
            </w:r>
            <w:r w:rsidRPr="004068AC">
              <w:rPr>
                <w:rFonts w:ascii="Arial" w:hAnsi="Arial" w:cs="Arial"/>
                <w:color w:val="1F497D" w:themeColor="text2"/>
              </w:rPr>
              <w:t xml:space="preserve"> Advances in high-speed digital telecommunications allow TNCs in developed nations to offshore back-office operations, IT support, and customer service to lower-cost developing nations.</w:t>
            </w:r>
          </w:p>
          <w:p w14:paraId="1C146C9A" w14:textId="77777777" w:rsidR="00525645" w:rsidRPr="004068AC" w:rsidRDefault="00525645" w:rsidP="00525645">
            <w:pPr>
              <w:ind w:left="720"/>
              <w:jc w:val="both"/>
              <w:rPr>
                <w:rFonts w:ascii="Arial" w:hAnsi="Arial" w:cs="Arial"/>
                <w:color w:val="1F497D" w:themeColor="text2"/>
              </w:rPr>
            </w:pPr>
          </w:p>
          <w:p w14:paraId="569702F8" w14:textId="77777777" w:rsidR="00525645" w:rsidRDefault="00525645" w:rsidP="003E487E">
            <w:pPr>
              <w:numPr>
                <w:ilvl w:val="0"/>
                <w:numId w:val="35"/>
              </w:numPr>
              <w:jc w:val="both"/>
              <w:rPr>
                <w:rFonts w:ascii="Arial" w:hAnsi="Arial" w:cs="Arial"/>
                <w:color w:val="1F497D" w:themeColor="text2"/>
              </w:rPr>
            </w:pPr>
            <w:r w:rsidRPr="004068AC">
              <w:rPr>
                <w:rFonts w:ascii="Arial" w:hAnsi="Arial" w:cs="Arial"/>
                <w:b/>
                <w:bCs/>
                <w:color w:val="1F497D" w:themeColor="text2"/>
              </w:rPr>
              <w:t>Elaboration [+1m]:</w:t>
            </w:r>
            <w:r w:rsidRPr="004068AC">
              <w:rPr>
                <w:rFonts w:ascii="Arial" w:hAnsi="Arial" w:cs="Arial"/>
                <w:color w:val="1F497D" w:themeColor="text2"/>
              </w:rPr>
              <w:t xml:space="preserve"> Developing nations (e.g., India, Philippines) depend on Western TNCs for service-sector employment and export revenues. Conversely, Western TNCs and consumers depend heavily on these </w:t>
            </w:r>
            <w:r w:rsidRPr="004068AC">
              <w:rPr>
                <w:rFonts w:ascii="Arial" w:hAnsi="Arial" w:cs="Arial"/>
                <w:color w:val="1F497D" w:themeColor="text2"/>
              </w:rPr>
              <w:lastRenderedPageBreak/>
              <w:t>offshore centers for uninterrupted 24/7 business operations and cost containment.</w:t>
            </w:r>
          </w:p>
          <w:p w14:paraId="7A59D8AE" w14:textId="77777777" w:rsidR="00525645" w:rsidRPr="004068AC" w:rsidRDefault="00525645" w:rsidP="00525645">
            <w:pPr>
              <w:jc w:val="both"/>
              <w:rPr>
                <w:rFonts w:ascii="Arial" w:hAnsi="Arial" w:cs="Arial"/>
                <w:color w:val="1F497D" w:themeColor="text2"/>
              </w:rPr>
            </w:pPr>
          </w:p>
          <w:p w14:paraId="63DA7D53" w14:textId="6EB74D0C" w:rsidR="00525645" w:rsidRPr="004068AC" w:rsidRDefault="00525645" w:rsidP="00525645">
            <w:pPr>
              <w:jc w:val="both"/>
              <w:rPr>
                <w:rFonts w:ascii="Arial" w:hAnsi="Arial" w:cs="Arial"/>
                <w:b/>
                <w:bCs/>
                <w:color w:val="1F497D" w:themeColor="text2"/>
              </w:rPr>
            </w:pPr>
            <w:r w:rsidRPr="004068AC">
              <w:rPr>
                <w:rFonts w:ascii="Arial" w:hAnsi="Arial" w:cs="Arial"/>
                <w:b/>
                <w:bCs/>
                <w:color w:val="1F497D" w:themeColor="text2"/>
              </w:rPr>
              <w:t>5. Trade Policy Liberali</w:t>
            </w:r>
            <w:r w:rsidR="00AD552F">
              <w:rPr>
                <w:rFonts w:ascii="Arial" w:hAnsi="Arial" w:cs="Arial"/>
                <w:b/>
                <w:bCs/>
                <w:color w:val="1F497D" w:themeColor="text2"/>
              </w:rPr>
              <w:t>s</w:t>
            </w:r>
            <w:r w:rsidRPr="004068AC">
              <w:rPr>
                <w:rFonts w:ascii="Arial" w:hAnsi="Arial" w:cs="Arial"/>
                <w:b/>
                <w:bCs/>
                <w:color w:val="1F497D" w:themeColor="text2"/>
              </w:rPr>
              <w:t>ation (WTO Mandates)</w:t>
            </w:r>
          </w:p>
          <w:p w14:paraId="5006CB91" w14:textId="77777777" w:rsidR="00525645" w:rsidRDefault="00525645" w:rsidP="003E487E">
            <w:pPr>
              <w:numPr>
                <w:ilvl w:val="0"/>
                <w:numId w:val="36"/>
              </w:numPr>
              <w:jc w:val="both"/>
              <w:rPr>
                <w:rFonts w:ascii="Arial" w:hAnsi="Arial" w:cs="Arial"/>
                <w:color w:val="1F497D" w:themeColor="text2"/>
              </w:rPr>
            </w:pPr>
            <w:r w:rsidRPr="004068AC">
              <w:rPr>
                <w:rFonts w:ascii="Arial" w:hAnsi="Arial" w:cs="Arial"/>
                <w:b/>
                <w:bCs/>
                <w:color w:val="1F497D" w:themeColor="text2"/>
              </w:rPr>
              <w:t>Reason [1m]:</w:t>
            </w:r>
            <w:r w:rsidRPr="004068AC">
              <w:rPr>
                <w:rFonts w:ascii="Arial" w:hAnsi="Arial" w:cs="Arial"/>
                <w:color w:val="1F497D" w:themeColor="text2"/>
              </w:rPr>
              <w:t xml:space="preserve"> Through multilateral bodies like the World Trade Organization (WTO), countries have intentionally lowered import quotas and protectionist tariffs to open domestic markets to international trade.</w:t>
            </w:r>
          </w:p>
          <w:p w14:paraId="2FBC6187" w14:textId="77777777" w:rsidR="00525645" w:rsidRPr="004068AC" w:rsidRDefault="00525645" w:rsidP="00525645">
            <w:pPr>
              <w:ind w:left="720"/>
              <w:jc w:val="both"/>
              <w:rPr>
                <w:rFonts w:ascii="Arial" w:hAnsi="Arial" w:cs="Arial"/>
                <w:color w:val="1F497D" w:themeColor="text2"/>
              </w:rPr>
            </w:pPr>
          </w:p>
          <w:p w14:paraId="68F64870" w14:textId="77777777" w:rsidR="00525645" w:rsidRDefault="00525645" w:rsidP="003E487E">
            <w:pPr>
              <w:numPr>
                <w:ilvl w:val="0"/>
                <w:numId w:val="36"/>
              </w:numPr>
              <w:jc w:val="both"/>
              <w:rPr>
                <w:rFonts w:ascii="Arial" w:hAnsi="Arial" w:cs="Arial"/>
                <w:color w:val="1F497D" w:themeColor="text2"/>
              </w:rPr>
            </w:pPr>
            <w:r w:rsidRPr="004068AC">
              <w:rPr>
                <w:rFonts w:ascii="Arial" w:hAnsi="Arial" w:cs="Arial"/>
                <w:b/>
                <w:bCs/>
                <w:color w:val="1F497D" w:themeColor="text2"/>
              </w:rPr>
              <w:t>Elaboration [+1m]:</w:t>
            </w:r>
            <w:r w:rsidRPr="004068AC">
              <w:rPr>
                <w:rFonts w:ascii="Arial" w:hAnsi="Arial" w:cs="Arial"/>
                <w:color w:val="1F497D" w:themeColor="text2"/>
              </w:rPr>
              <w:t xml:space="preserve"> Domestic consumers and industries rely on foreign imports for affordable, diversified goods, while foreign producers simultaneously depend on opened domestic markets to sustain export growth.</w:t>
            </w:r>
          </w:p>
          <w:p w14:paraId="4B45ED11" w14:textId="77777777" w:rsidR="00525645" w:rsidRPr="004068AC" w:rsidRDefault="00525645" w:rsidP="00525645">
            <w:pPr>
              <w:jc w:val="both"/>
              <w:rPr>
                <w:rFonts w:ascii="Arial" w:hAnsi="Arial" w:cs="Arial"/>
                <w:color w:val="1F497D" w:themeColor="text2"/>
              </w:rPr>
            </w:pPr>
          </w:p>
          <w:p w14:paraId="54A49318" w14:textId="77777777" w:rsidR="00525645" w:rsidRPr="004068AC" w:rsidRDefault="00525645" w:rsidP="00525645">
            <w:pPr>
              <w:jc w:val="both"/>
              <w:rPr>
                <w:rFonts w:ascii="Arial" w:hAnsi="Arial" w:cs="Arial"/>
                <w:b/>
                <w:bCs/>
                <w:color w:val="1F497D" w:themeColor="text2"/>
              </w:rPr>
            </w:pPr>
            <w:r w:rsidRPr="004068AC">
              <w:rPr>
                <w:rFonts w:ascii="Arial" w:hAnsi="Arial" w:cs="Arial"/>
                <w:b/>
                <w:bCs/>
                <w:color w:val="1F497D" w:themeColor="text2"/>
              </w:rPr>
              <w:t>6. Cross-Border Labor Mobility and Remittance Flows</w:t>
            </w:r>
          </w:p>
          <w:p w14:paraId="48ABEB77" w14:textId="77777777" w:rsidR="00525645" w:rsidRDefault="00525645" w:rsidP="003E487E">
            <w:pPr>
              <w:numPr>
                <w:ilvl w:val="0"/>
                <w:numId w:val="37"/>
              </w:numPr>
              <w:jc w:val="both"/>
              <w:rPr>
                <w:rFonts w:ascii="Arial" w:hAnsi="Arial" w:cs="Arial"/>
                <w:color w:val="1F497D" w:themeColor="text2"/>
              </w:rPr>
            </w:pPr>
            <w:r w:rsidRPr="004068AC">
              <w:rPr>
                <w:rFonts w:ascii="Arial" w:hAnsi="Arial" w:cs="Arial"/>
                <w:b/>
                <w:bCs/>
                <w:color w:val="1F497D" w:themeColor="text2"/>
              </w:rPr>
              <w:t>Reason [1m]:</w:t>
            </w:r>
            <w:r w:rsidRPr="004068AC">
              <w:rPr>
                <w:rFonts w:ascii="Arial" w:hAnsi="Arial" w:cs="Arial"/>
                <w:color w:val="1F497D" w:themeColor="text2"/>
              </w:rPr>
              <w:t xml:space="preserve"> Increased international migration creates direct financial and economic networks between home (origin) and host (destination) countries through remittance flows.</w:t>
            </w:r>
          </w:p>
          <w:p w14:paraId="067515B7" w14:textId="77777777" w:rsidR="00525645" w:rsidRPr="00A76D97" w:rsidRDefault="00525645" w:rsidP="00525645">
            <w:pPr>
              <w:ind w:left="720"/>
              <w:jc w:val="both"/>
              <w:rPr>
                <w:rFonts w:ascii="Arial" w:hAnsi="Arial" w:cs="Arial"/>
                <w:color w:val="1F497D" w:themeColor="text2"/>
              </w:rPr>
            </w:pPr>
          </w:p>
          <w:p w14:paraId="4C9B2C8A" w14:textId="1229D50C" w:rsidR="00A86CC6" w:rsidRPr="00CC3FD3" w:rsidRDefault="00525645" w:rsidP="003E487E">
            <w:pPr>
              <w:numPr>
                <w:ilvl w:val="0"/>
                <w:numId w:val="37"/>
              </w:numPr>
              <w:jc w:val="both"/>
              <w:rPr>
                <w:rFonts w:ascii="Arial" w:hAnsi="Arial" w:cs="Arial"/>
                <w:color w:val="1F497D" w:themeColor="text2"/>
              </w:rPr>
            </w:pPr>
            <w:r w:rsidRPr="004068AC">
              <w:rPr>
                <w:rFonts w:ascii="Arial" w:hAnsi="Arial" w:cs="Arial"/>
                <w:b/>
                <w:bCs/>
                <w:color w:val="1F497D" w:themeColor="text2"/>
              </w:rPr>
              <w:t>Elaboration [+1m]:</w:t>
            </w:r>
            <w:r w:rsidRPr="004068AC">
              <w:rPr>
                <w:rFonts w:ascii="Arial" w:hAnsi="Arial" w:cs="Arial"/>
                <w:color w:val="1F497D" w:themeColor="text2"/>
              </w:rPr>
              <w:t xml:space="preserve"> Developing nations depend on remittances sent by overseas workers in developed nations to boost national income and household consumption. Concurrently, developed host nations rely on migrant labor to fill critical domestic workforce shortages in construction, healthcare, or agriculture.</w:t>
            </w:r>
          </w:p>
          <w:p w14:paraId="78088578" w14:textId="77777777" w:rsidR="00A86CC6" w:rsidRDefault="00A86CC6" w:rsidP="00A86CC6">
            <w:pPr>
              <w:jc w:val="both"/>
              <w:rPr>
                <w:rFonts w:ascii="Arial" w:hAnsi="Arial" w:cs="Arial"/>
              </w:rPr>
            </w:pPr>
          </w:p>
          <w:p w14:paraId="700DBC38" w14:textId="77777777" w:rsidR="00A86CC6" w:rsidRPr="00F21A7F" w:rsidRDefault="00A86CC6" w:rsidP="00A86CC6">
            <w:pPr>
              <w:jc w:val="both"/>
              <w:rPr>
                <w:rFonts w:ascii="Arial" w:hAnsi="Arial" w:cs="Arial"/>
              </w:rPr>
            </w:pPr>
          </w:p>
        </w:tc>
      </w:tr>
      <w:tr w:rsidR="00A86CC6" w:rsidRPr="00D579B0" w14:paraId="0EA780B7" w14:textId="77777777" w:rsidTr="004502EE">
        <w:tc>
          <w:tcPr>
            <w:tcW w:w="350" w:type="dxa"/>
          </w:tcPr>
          <w:p w14:paraId="2FAB48FF" w14:textId="77777777" w:rsidR="00A86CC6" w:rsidRPr="00D579B0" w:rsidRDefault="00A86CC6" w:rsidP="00A86CC6">
            <w:pPr>
              <w:rPr>
                <w:rFonts w:ascii="Arial" w:hAnsi="Arial" w:cs="Arial"/>
                <w:lang w:val="en-SG"/>
              </w:rPr>
            </w:pPr>
          </w:p>
        </w:tc>
        <w:tc>
          <w:tcPr>
            <w:tcW w:w="523" w:type="dxa"/>
          </w:tcPr>
          <w:p w14:paraId="591C3687" w14:textId="4F3A4657" w:rsidR="00A86CC6" w:rsidRPr="00D579B0" w:rsidRDefault="00A86CC6" w:rsidP="00A86CC6">
            <w:pPr>
              <w:rPr>
                <w:rFonts w:ascii="Arial" w:hAnsi="Arial" w:cs="Arial"/>
                <w:b/>
                <w:bCs/>
                <w:lang w:val="en-SG"/>
              </w:rPr>
            </w:pPr>
            <w:r w:rsidRPr="00D579B0">
              <w:rPr>
                <w:rFonts w:ascii="Arial" w:hAnsi="Arial" w:cs="Arial"/>
                <w:b/>
                <w:bCs/>
                <w:lang w:val="en-SG"/>
              </w:rPr>
              <w:t>(e)</w:t>
            </w:r>
          </w:p>
        </w:tc>
        <w:tc>
          <w:tcPr>
            <w:tcW w:w="8761" w:type="dxa"/>
          </w:tcPr>
          <w:p w14:paraId="09A95B57" w14:textId="77777777" w:rsidR="00A86CC6" w:rsidRDefault="00A86CC6" w:rsidP="00A86CC6">
            <w:pPr>
              <w:jc w:val="both"/>
              <w:rPr>
                <w:rFonts w:ascii="Arial" w:hAnsi="Arial" w:cs="Arial"/>
                <w:lang w:val="en-SG"/>
              </w:rPr>
            </w:pPr>
            <w:r w:rsidRPr="00D579B0">
              <w:rPr>
                <w:rFonts w:ascii="Arial" w:hAnsi="Arial" w:cs="Arial"/>
                <w:lang w:val="en-SG"/>
              </w:rPr>
              <w:t xml:space="preserve">With reference </w:t>
            </w:r>
            <w:r>
              <w:rPr>
                <w:rFonts w:ascii="Arial" w:hAnsi="Arial" w:cs="Arial"/>
                <w:lang w:val="en-SG"/>
              </w:rPr>
              <w:t>to Resource 4</w:t>
            </w:r>
            <w:r w:rsidRPr="00D579B0">
              <w:rPr>
                <w:rFonts w:ascii="Arial" w:hAnsi="Arial" w:cs="Arial"/>
                <w:lang w:val="en-SG"/>
              </w:rPr>
              <w:t xml:space="preserve">, </w:t>
            </w:r>
            <w:r w:rsidRPr="0092507B">
              <w:rPr>
                <w:rFonts w:ascii="Arial" w:hAnsi="Arial" w:cs="Arial"/>
                <w:lang w:val="en-SG"/>
              </w:rPr>
              <w:t xml:space="preserve">explain the impacts of the GPNs of TNCs such as Apple on host economies.                                                                                   </w:t>
            </w:r>
            <w:r w:rsidRPr="00D579B0">
              <w:rPr>
                <w:rFonts w:ascii="Arial" w:hAnsi="Arial" w:cs="Arial"/>
                <w:lang w:val="en-SG"/>
              </w:rPr>
              <w:t>[</w:t>
            </w:r>
            <w:r>
              <w:rPr>
                <w:rFonts w:ascii="Arial" w:hAnsi="Arial" w:cs="Arial"/>
                <w:lang w:val="en-SG"/>
              </w:rPr>
              <w:t>6</w:t>
            </w:r>
            <w:r w:rsidRPr="00D579B0">
              <w:rPr>
                <w:rFonts w:ascii="Arial" w:hAnsi="Arial" w:cs="Arial"/>
                <w:lang w:val="en-SG"/>
              </w:rPr>
              <w:t>]</w:t>
            </w:r>
          </w:p>
          <w:p w14:paraId="748E3581" w14:textId="77777777" w:rsidR="00A86CC6" w:rsidRPr="00D579B0" w:rsidRDefault="00A86CC6" w:rsidP="00A86CC6">
            <w:pPr>
              <w:jc w:val="both"/>
              <w:rPr>
                <w:rFonts w:ascii="Arial" w:hAnsi="Arial" w:cs="Arial"/>
                <w:lang w:val="en-SG"/>
              </w:rPr>
            </w:pPr>
          </w:p>
        </w:tc>
      </w:tr>
      <w:tr w:rsidR="00A86CC6" w:rsidRPr="00D579B0" w14:paraId="0BFB47CD" w14:textId="77777777" w:rsidTr="004502EE">
        <w:tc>
          <w:tcPr>
            <w:tcW w:w="350" w:type="dxa"/>
          </w:tcPr>
          <w:p w14:paraId="5C009E94" w14:textId="77777777" w:rsidR="00A86CC6" w:rsidRPr="00D579B0" w:rsidRDefault="00A86CC6" w:rsidP="00A86CC6">
            <w:pPr>
              <w:rPr>
                <w:rFonts w:ascii="Arial" w:hAnsi="Arial" w:cs="Arial"/>
                <w:lang w:val="en-SG"/>
              </w:rPr>
            </w:pPr>
          </w:p>
        </w:tc>
        <w:tc>
          <w:tcPr>
            <w:tcW w:w="523" w:type="dxa"/>
          </w:tcPr>
          <w:p w14:paraId="1ED08A31" w14:textId="77777777" w:rsidR="00A86CC6" w:rsidRPr="00D579B0" w:rsidRDefault="00A86CC6" w:rsidP="00A86CC6">
            <w:pPr>
              <w:rPr>
                <w:rFonts w:ascii="Arial" w:hAnsi="Arial" w:cs="Arial"/>
                <w:b/>
                <w:bCs/>
                <w:lang w:val="en-SG"/>
              </w:rPr>
            </w:pPr>
          </w:p>
        </w:tc>
        <w:tc>
          <w:tcPr>
            <w:tcW w:w="8761" w:type="dxa"/>
          </w:tcPr>
          <w:p w14:paraId="4121C304" w14:textId="77777777" w:rsidR="00A86CC6" w:rsidRPr="00617303" w:rsidRDefault="00A86CC6" w:rsidP="00A86CC6">
            <w:pPr>
              <w:jc w:val="both"/>
              <w:rPr>
                <w:rFonts w:ascii="Arial" w:hAnsi="Arial" w:cs="Arial"/>
                <w:i/>
                <w:iCs/>
                <w:color w:val="FF0000"/>
              </w:rPr>
            </w:pPr>
            <w:r w:rsidRPr="00617303">
              <w:rPr>
                <w:rFonts w:ascii="Arial" w:hAnsi="Arial" w:cs="Arial"/>
                <w:i/>
                <w:iCs/>
                <w:color w:val="FF0000"/>
              </w:rPr>
              <w:t xml:space="preserve">Award 1m for an explanation of the impacts of the GPNs of TNCs such as Apple on host economies. Award a maximum of 1 additional mark for any elaboration of each explanation with resource reference. If candidate only describe impacts without explaining how or why the GPN structure leads to these outcomes should be capped at </w:t>
            </w:r>
            <w:r>
              <w:rPr>
                <w:rFonts w:ascii="Arial" w:hAnsi="Arial" w:cs="Arial"/>
                <w:i/>
                <w:iCs/>
                <w:color w:val="FF0000"/>
              </w:rPr>
              <w:t>2</w:t>
            </w:r>
            <w:r w:rsidRPr="00617303">
              <w:rPr>
                <w:rFonts w:ascii="Arial" w:hAnsi="Arial" w:cs="Arial"/>
                <w:i/>
                <w:iCs/>
                <w:color w:val="FF0000"/>
              </w:rPr>
              <w:t xml:space="preserve"> marks.</w:t>
            </w:r>
          </w:p>
          <w:p w14:paraId="4D7886D1" w14:textId="77777777" w:rsidR="00A86CC6" w:rsidRDefault="00A86CC6" w:rsidP="00A86CC6">
            <w:pPr>
              <w:jc w:val="both"/>
              <w:rPr>
                <w:rFonts w:ascii="Arial" w:hAnsi="Arial" w:cs="Arial"/>
                <w:lang w:val="en-SG"/>
              </w:rPr>
            </w:pPr>
          </w:p>
          <w:p w14:paraId="23D8CF94" w14:textId="77777777" w:rsidR="00A86CC6" w:rsidRPr="00A3064A" w:rsidRDefault="00A86CC6" w:rsidP="00A86CC6">
            <w:pPr>
              <w:jc w:val="both"/>
              <w:rPr>
                <w:rFonts w:ascii="Arial" w:hAnsi="Arial" w:cs="Arial"/>
                <w:color w:val="1F497D" w:themeColor="text2"/>
                <w:u w:val="single"/>
              </w:rPr>
            </w:pPr>
            <w:r w:rsidRPr="00A3064A">
              <w:rPr>
                <w:rFonts w:ascii="Arial" w:hAnsi="Arial" w:cs="Arial"/>
                <w:color w:val="1F497D" w:themeColor="text2"/>
                <w:u w:val="single"/>
              </w:rPr>
              <w:t>1. Labour Exploitation and Poor Working Conditions (Negative Social Impact)</w:t>
            </w:r>
          </w:p>
          <w:p w14:paraId="4FA01776" w14:textId="77777777" w:rsidR="00A86CC6" w:rsidRPr="00A3064A" w:rsidRDefault="00A86CC6" w:rsidP="003E487E">
            <w:pPr>
              <w:numPr>
                <w:ilvl w:val="0"/>
                <w:numId w:val="7"/>
              </w:numPr>
              <w:jc w:val="both"/>
              <w:rPr>
                <w:rFonts w:ascii="Arial" w:hAnsi="Arial" w:cs="Arial"/>
                <w:color w:val="1F497D" w:themeColor="text2"/>
              </w:rPr>
            </w:pPr>
            <w:r w:rsidRPr="00A3064A">
              <w:rPr>
                <w:rFonts w:ascii="Arial" w:hAnsi="Arial" w:cs="Arial"/>
                <w:color w:val="1F497D" w:themeColor="text2"/>
              </w:rPr>
              <w:t xml:space="preserve">Explanation [1m]: Host governments often maintain </w:t>
            </w:r>
            <w:r w:rsidRPr="00A3064A">
              <w:rPr>
                <w:rFonts w:ascii="Arial" w:hAnsi="Arial" w:cs="Arial"/>
                <w:b/>
                <w:bCs/>
                <w:color w:val="1F497D" w:themeColor="text2"/>
              </w:rPr>
              <w:t>weak labour laws</w:t>
            </w:r>
            <w:r w:rsidRPr="00A3064A">
              <w:rPr>
                <w:rFonts w:ascii="Arial" w:hAnsi="Arial" w:cs="Arial"/>
                <w:color w:val="1F497D" w:themeColor="text2"/>
              </w:rPr>
              <w:t xml:space="preserve"> to attract TNC investments, leading TNCs to exploit workers through poor working conditions, low compensation and severe mental stress.</w:t>
            </w:r>
          </w:p>
          <w:p w14:paraId="4BB0FAA2" w14:textId="77777777" w:rsidR="00A86CC6" w:rsidRPr="00A3064A" w:rsidRDefault="00A86CC6" w:rsidP="00A86CC6">
            <w:pPr>
              <w:ind w:left="720"/>
              <w:jc w:val="both"/>
              <w:rPr>
                <w:rFonts w:ascii="Arial" w:hAnsi="Arial" w:cs="Arial"/>
                <w:color w:val="1F497D" w:themeColor="text2"/>
              </w:rPr>
            </w:pPr>
          </w:p>
          <w:p w14:paraId="5F8C00DA" w14:textId="77777777" w:rsidR="00A86CC6" w:rsidRPr="00A3064A" w:rsidRDefault="00A86CC6" w:rsidP="003E487E">
            <w:pPr>
              <w:numPr>
                <w:ilvl w:val="0"/>
                <w:numId w:val="7"/>
              </w:numPr>
              <w:jc w:val="both"/>
              <w:rPr>
                <w:rFonts w:ascii="Arial" w:hAnsi="Arial" w:cs="Arial"/>
                <w:color w:val="1F497D" w:themeColor="text2"/>
              </w:rPr>
            </w:pPr>
            <w:r w:rsidRPr="00A3064A">
              <w:rPr>
                <w:rFonts w:ascii="Arial" w:hAnsi="Arial" w:cs="Arial"/>
                <w:color w:val="1F497D" w:themeColor="text2"/>
              </w:rPr>
              <w:t xml:space="preserve">Elaboration with Resource Reference [+1m]: R4 reports that workers face </w:t>
            </w:r>
            <w:r w:rsidRPr="00A3064A">
              <w:rPr>
                <w:rFonts w:ascii="Arial" w:hAnsi="Arial" w:cs="Arial"/>
                <w:i/>
                <w:iCs/>
                <w:color w:val="1F497D" w:themeColor="text2"/>
              </w:rPr>
              <w:t>"excessive work hours (up to 60 hours per week... 36 hours without a break) for low wages around $100 per month"</w:t>
            </w:r>
            <w:r w:rsidRPr="00A3064A">
              <w:rPr>
                <w:rFonts w:ascii="Arial" w:hAnsi="Arial" w:cs="Arial"/>
                <w:color w:val="1F497D" w:themeColor="text2"/>
              </w:rPr>
              <w:t xml:space="preserve"> alongside exposure to toxic chemicals. These extreme environments led to severe mental health crises, such as the </w:t>
            </w:r>
            <w:r w:rsidRPr="00A3064A">
              <w:rPr>
                <w:rFonts w:ascii="Arial" w:hAnsi="Arial" w:cs="Arial"/>
                <w:i/>
                <w:iCs/>
                <w:color w:val="1F497D" w:themeColor="text2"/>
              </w:rPr>
              <w:t>"14 employee suicides at a Foxconn facility in 2010".</w:t>
            </w:r>
          </w:p>
          <w:p w14:paraId="19098988" w14:textId="77777777" w:rsidR="00A86CC6" w:rsidRPr="00A3064A" w:rsidRDefault="00A86CC6" w:rsidP="00A86CC6">
            <w:pPr>
              <w:jc w:val="both"/>
              <w:rPr>
                <w:rFonts w:ascii="Arial" w:hAnsi="Arial" w:cs="Arial"/>
                <w:color w:val="1F497D" w:themeColor="text2"/>
              </w:rPr>
            </w:pPr>
          </w:p>
          <w:p w14:paraId="1DEDF42F" w14:textId="77777777" w:rsidR="00A86CC6" w:rsidRPr="00A3064A" w:rsidRDefault="00A86CC6" w:rsidP="00A86CC6">
            <w:pPr>
              <w:jc w:val="both"/>
              <w:rPr>
                <w:rFonts w:ascii="Arial" w:hAnsi="Arial" w:cs="Arial"/>
                <w:color w:val="1F497D" w:themeColor="text2"/>
                <w:u w:val="single"/>
              </w:rPr>
            </w:pPr>
            <w:r w:rsidRPr="00A3064A">
              <w:rPr>
                <w:rFonts w:ascii="Arial" w:hAnsi="Arial" w:cs="Arial"/>
                <w:color w:val="1F497D" w:themeColor="text2"/>
                <w:u w:val="single"/>
              </w:rPr>
              <w:t>2. Job Creation and Economic Growth (Positive Economic Impact)</w:t>
            </w:r>
          </w:p>
          <w:p w14:paraId="4CBD7761" w14:textId="77777777" w:rsidR="00A86CC6" w:rsidRPr="00A3064A" w:rsidRDefault="00A86CC6" w:rsidP="003E487E">
            <w:pPr>
              <w:numPr>
                <w:ilvl w:val="0"/>
                <w:numId w:val="6"/>
              </w:numPr>
              <w:jc w:val="both"/>
              <w:rPr>
                <w:rFonts w:ascii="Arial" w:hAnsi="Arial" w:cs="Arial"/>
                <w:color w:val="1F497D" w:themeColor="text2"/>
              </w:rPr>
            </w:pPr>
            <w:r w:rsidRPr="00A3064A">
              <w:rPr>
                <w:rFonts w:ascii="Arial" w:hAnsi="Arial" w:cs="Arial"/>
                <w:color w:val="1F497D" w:themeColor="text2"/>
              </w:rPr>
              <w:t xml:space="preserve">Explanation [1m]: The presence of TNCs on host economies </w:t>
            </w:r>
            <w:r w:rsidRPr="00A3064A">
              <w:rPr>
                <w:rFonts w:ascii="Arial" w:hAnsi="Arial" w:cs="Arial"/>
                <w:b/>
                <w:bCs/>
                <w:color w:val="1F497D" w:themeColor="text2"/>
              </w:rPr>
              <w:t>generates widespread employment opportunities</w:t>
            </w:r>
            <w:r w:rsidRPr="00A3064A">
              <w:rPr>
                <w:rFonts w:ascii="Arial" w:hAnsi="Arial" w:cs="Arial"/>
                <w:color w:val="1F497D" w:themeColor="text2"/>
              </w:rPr>
              <w:t>, boosting local household incomes and contributing to the host country's economic development.</w:t>
            </w:r>
          </w:p>
          <w:p w14:paraId="1B99A8F2" w14:textId="77777777" w:rsidR="00A86CC6" w:rsidRPr="00A3064A" w:rsidRDefault="00A86CC6" w:rsidP="00A86CC6">
            <w:pPr>
              <w:ind w:left="720"/>
              <w:jc w:val="both"/>
              <w:rPr>
                <w:rFonts w:ascii="Arial" w:hAnsi="Arial" w:cs="Arial"/>
                <w:color w:val="1F497D" w:themeColor="text2"/>
              </w:rPr>
            </w:pPr>
          </w:p>
          <w:p w14:paraId="70F3042F" w14:textId="77777777" w:rsidR="00A86CC6" w:rsidRPr="00A3064A" w:rsidRDefault="00A86CC6" w:rsidP="003E487E">
            <w:pPr>
              <w:numPr>
                <w:ilvl w:val="0"/>
                <w:numId w:val="6"/>
              </w:numPr>
              <w:jc w:val="both"/>
              <w:rPr>
                <w:rFonts w:ascii="Arial" w:hAnsi="Arial" w:cs="Arial"/>
                <w:color w:val="1F497D" w:themeColor="text2"/>
              </w:rPr>
            </w:pPr>
            <w:r w:rsidRPr="00A3064A">
              <w:rPr>
                <w:rFonts w:ascii="Arial" w:hAnsi="Arial" w:cs="Arial"/>
                <w:color w:val="1F497D" w:themeColor="text2"/>
              </w:rPr>
              <w:t xml:space="preserve">Elaboration with Resource Reference [+1m]: R4 states that </w:t>
            </w:r>
            <w:r w:rsidRPr="00A3064A">
              <w:rPr>
                <w:rFonts w:ascii="Arial" w:hAnsi="Arial" w:cs="Arial"/>
                <w:i/>
                <w:iCs/>
                <w:color w:val="1F497D" w:themeColor="text2"/>
              </w:rPr>
              <w:t xml:space="preserve">"Over 1 million people are involved in assembling, supplying and selling Apple products </w:t>
            </w:r>
            <w:r w:rsidRPr="00A3064A">
              <w:rPr>
                <w:rFonts w:ascii="Arial" w:hAnsi="Arial" w:cs="Arial"/>
                <w:i/>
                <w:iCs/>
                <w:color w:val="1F497D" w:themeColor="text2"/>
              </w:rPr>
              <w:lastRenderedPageBreak/>
              <w:t>worldwide".</w:t>
            </w:r>
            <w:r w:rsidRPr="00A3064A">
              <w:rPr>
                <w:rFonts w:ascii="Arial" w:hAnsi="Arial" w:cs="Arial"/>
                <w:color w:val="1F497D" w:themeColor="text2"/>
              </w:rPr>
              <w:t xml:space="preserve"> By establishing massive manufacturing hubs to exploit low-cost labor and scale, Apple directly generates hundreds of thousands of jobs in host economies, reducing local unemployment.</w:t>
            </w:r>
          </w:p>
          <w:p w14:paraId="35F468B9" w14:textId="77777777" w:rsidR="00A86CC6" w:rsidRPr="00A3064A" w:rsidRDefault="00A86CC6" w:rsidP="00A86CC6">
            <w:pPr>
              <w:jc w:val="both"/>
              <w:rPr>
                <w:rFonts w:ascii="Arial" w:hAnsi="Arial" w:cs="Arial"/>
                <w:color w:val="1F497D" w:themeColor="text2"/>
              </w:rPr>
            </w:pPr>
          </w:p>
          <w:p w14:paraId="7C625F8A" w14:textId="77777777" w:rsidR="00A86CC6" w:rsidRPr="00A3064A" w:rsidRDefault="00A86CC6" w:rsidP="00A86CC6">
            <w:pPr>
              <w:jc w:val="both"/>
              <w:rPr>
                <w:rFonts w:ascii="Arial" w:hAnsi="Arial" w:cs="Arial"/>
                <w:color w:val="1F497D" w:themeColor="text2"/>
                <w:u w:val="single"/>
              </w:rPr>
            </w:pPr>
            <w:r w:rsidRPr="00A3064A">
              <w:rPr>
                <w:rFonts w:ascii="Arial" w:hAnsi="Arial" w:cs="Arial"/>
                <w:color w:val="1F497D" w:themeColor="text2"/>
                <w:u w:val="single"/>
              </w:rPr>
              <w:t>3. Unequal Division of Labour and Fixed Low</w:t>
            </w:r>
            <w:r>
              <w:rPr>
                <w:rFonts w:ascii="Arial" w:hAnsi="Arial" w:cs="Arial"/>
                <w:color w:val="1F497D" w:themeColor="text2"/>
                <w:u w:val="single"/>
              </w:rPr>
              <w:t>-v</w:t>
            </w:r>
            <w:r w:rsidRPr="00A3064A">
              <w:rPr>
                <w:rFonts w:ascii="Arial" w:hAnsi="Arial" w:cs="Arial"/>
                <w:color w:val="1F497D" w:themeColor="text2"/>
                <w:u w:val="single"/>
              </w:rPr>
              <w:t>alue of Production (Negative Economic Impact)</w:t>
            </w:r>
          </w:p>
          <w:p w14:paraId="64F82545" w14:textId="77777777" w:rsidR="00A86CC6" w:rsidRPr="00A3064A" w:rsidRDefault="00A86CC6" w:rsidP="003E487E">
            <w:pPr>
              <w:numPr>
                <w:ilvl w:val="0"/>
                <w:numId w:val="10"/>
              </w:numPr>
              <w:jc w:val="both"/>
              <w:rPr>
                <w:rFonts w:ascii="Arial" w:hAnsi="Arial" w:cs="Arial"/>
                <w:color w:val="1F497D" w:themeColor="text2"/>
              </w:rPr>
            </w:pPr>
            <w:r w:rsidRPr="00A3064A">
              <w:rPr>
                <w:rFonts w:ascii="Arial" w:hAnsi="Arial" w:cs="Arial"/>
                <w:color w:val="1F497D" w:themeColor="text2"/>
              </w:rPr>
              <w:t xml:space="preserve">Explanation [1m]: Host economies in LDCs are </w:t>
            </w:r>
            <w:r w:rsidRPr="00A3064A">
              <w:rPr>
                <w:rFonts w:ascii="Arial" w:hAnsi="Arial" w:cs="Arial"/>
                <w:b/>
                <w:bCs/>
                <w:color w:val="1F497D" w:themeColor="text2"/>
              </w:rPr>
              <w:t>largely confined to low-value manufacturing tasks</w:t>
            </w:r>
            <w:r w:rsidRPr="00A3064A">
              <w:rPr>
                <w:rFonts w:ascii="Arial" w:hAnsi="Arial" w:cs="Arial"/>
                <w:color w:val="1F497D" w:themeColor="text2"/>
              </w:rPr>
              <w:t>, while high-value economic benefits (such as high profits, innovation and high-skill retention) remain concentrated in the TNC's home country.</w:t>
            </w:r>
          </w:p>
          <w:p w14:paraId="1EBAB6E3" w14:textId="77777777" w:rsidR="00A86CC6" w:rsidRPr="00A3064A" w:rsidRDefault="00A86CC6" w:rsidP="00A86CC6">
            <w:pPr>
              <w:ind w:left="720"/>
              <w:jc w:val="both"/>
              <w:rPr>
                <w:rFonts w:ascii="Arial" w:hAnsi="Arial" w:cs="Arial"/>
                <w:color w:val="1F497D" w:themeColor="text2"/>
              </w:rPr>
            </w:pPr>
          </w:p>
          <w:p w14:paraId="7C06EEBD" w14:textId="77777777" w:rsidR="00A86CC6" w:rsidRPr="00A3064A" w:rsidRDefault="00A86CC6" w:rsidP="003E487E">
            <w:pPr>
              <w:numPr>
                <w:ilvl w:val="0"/>
                <w:numId w:val="10"/>
              </w:numPr>
              <w:jc w:val="both"/>
              <w:rPr>
                <w:rFonts w:ascii="Arial" w:hAnsi="Arial" w:cs="Arial"/>
                <w:color w:val="1F497D" w:themeColor="text2"/>
              </w:rPr>
            </w:pPr>
            <w:r w:rsidRPr="00A3064A">
              <w:rPr>
                <w:rFonts w:ascii="Arial" w:hAnsi="Arial" w:cs="Arial"/>
                <w:color w:val="1F497D" w:themeColor="text2"/>
              </w:rPr>
              <w:t xml:space="preserve">Elaboration with Resource Reference [+1m]: R4 highlights that </w:t>
            </w:r>
            <w:r w:rsidRPr="00A3064A">
              <w:rPr>
                <w:rFonts w:ascii="Arial" w:hAnsi="Arial" w:cs="Arial"/>
                <w:i/>
                <w:iCs/>
                <w:color w:val="1F497D" w:themeColor="text2"/>
              </w:rPr>
              <w:t>"high-value (R&amp;D), design and software programming are concentrated at Apple’s headquarters in Cupertino, USA",</w:t>
            </w:r>
            <w:r w:rsidRPr="00A3064A">
              <w:rPr>
                <w:rFonts w:ascii="Arial" w:hAnsi="Arial" w:cs="Arial"/>
                <w:color w:val="1F497D" w:themeColor="text2"/>
              </w:rPr>
              <w:t xml:space="preserve"> whereas host countries only handle assembly. This leaves host economies trapped at the lower end of the global value chain with limited skill transfers, as the majority of profits return to the home country.</w:t>
            </w:r>
          </w:p>
          <w:p w14:paraId="3101C56B" w14:textId="77777777" w:rsidR="00A86CC6" w:rsidRPr="00A3064A" w:rsidRDefault="00A86CC6" w:rsidP="00A86CC6">
            <w:pPr>
              <w:jc w:val="both"/>
              <w:rPr>
                <w:rFonts w:ascii="Arial" w:hAnsi="Arial" w:cs="Arial"/>
                <w:color w:val="1F497D" w:themeColor="text2"/>
              </w:rPr>
            </w:pPr>
          </w:p>
          <w:p w14:paraId="2BFF5DFC" w14:textId="77777777" w:rsidR="00A86CC6" w:rsidRPr="00A3064A" w:rsidRDefault="00A86CC6" w:rsidP="00A86CC6">
            <w:pPr>
              <w:jc w:val="both"/>
              <w:rPr>
                <w:rFonts w:ascii="Arial" w:hAnsi="Arial" w:cs="Arial"/>
                <w:color w:val="1F497D" w:themeColor="text2"/>
                <w:u w:val="single"/>
              </w:rPr>
            </w:pPr>
            <w:r w:rsidRPr="00A3064A">
              <w:rPr>
                <w:rFonts w:ascii="Arial" w:hAnsi="Arial" w:cs="Arial"/>
                <w:color w:val="1F497D" w:themeColor="text2"/>
                <w:u w:val="single"/>
              </w:rPr>
              <w:t>4. Environmental Degradation (Negative Environmental Impact)</w:t>
            </w:r>
          </w:p>
          <w:p w14:paraId="7EC5444A" w14:textId="77777777" w:rsidR="00A86CC6" w:rsidRDefault="00A86CC6" w:rsidP="003E487E">
            <w:pPr>
              <w:numPr>
                <w:ilvl w:val="0"/>
                <w:numId w:val="8"/>
              </w:numPr>
              <w:jc w:val="both"/>
              <w:rPr>
                <w:rFonts w:ascii="Arial" w:hAnsi="Arial" w:cs="Arial"/>
                <w:color w:val="1F497D" w:themeColor="text2"/>
              </w:rPr>
            </w:pPr>
            <w:r w:rsidRPr="00A3064A">
              <w:rPr>
                <w:rFonts w:ascii="Arial" w:hAnsi="Arial" w:cs="Arial"/>
                <w:color w:val="1F497D" w:themeColor="text2"/>
              </w:rPr>
              <w:t xml:space="preserve">Explanation [1m]: The rapid expansion of foreign-owned manufacturing plants puts immense pressure on local natural resources and generates severe pollution in host countries, where </w:t>
            </w:r>
            <w:r w:rsidRPr="00A3064A">
              <w:rPr>
                <w:rFonts w:ascii="Arial" w:hAnsi="Arial" w:cs="Arial"/>
                <w:b/>
                <w:bCs/>
                <w:color w:val="1F497D" w:themeColor="text2"/>
              </w:rPr>
              <w:t>environmental regulations are often lenient</w:t>
            </w:r>
            <w:r>
              <w:rPr>
                <w:rFonts w:ascii="Arial" w:hAnsi="Arial" w:cs="Arial"/>
                <w:b/>
                <w:bCs/>
                <w:color w:val="1F497D" w:themeColor="text2"/>
              </w:rPr>
              <w:t xml:space="preserve"> so as to prevent TNCs from fleeing elsewhere</w:t>
            </w:r>
            <w:r w:rsidRPr="00A3064A">
              <w:rPr>
                <w:rFonts w:ascii="Arial" w:hAnsi="Arial" w:cs="Arial"/>
                <w:color w:val="1F497D" w:themeColor="text2"/>
              </w:rPr>
              <w:t>.</w:t>
            </w:r>
          </w:p>
          <w:p w14:paraId="70D9D07A" w14:textId="77777777" w:rsidR="00A86CC6" w:rsidRPr="00A3064A" w:rsidRDefault="00A86CC6" w:rsidP="003E487E">
            <w:pPr>
              <w:numPr>
                <w:ilvl w:val="0"/>
                <w:numId w:val="8"/>
              </w:numPr>
              <w:jc w:val="both"/>
              <w:rPr>
                <w:rFonts w:ascii="Arial" w:hAnsi="Arial" w:cs="Arial"/>
                <w:color w:val="1F497D" w:themeColor="text2"/>
              </w:rPr>
            </w:pPr>
            <w:r>
              <w:rPr>
                <w:rFonts w:ascii="Arial" w:hAnsi="Arial" w:cs="Arial"/>
                <w:color w:val="1F497D" w:themeColor="text2"/>
              </w:rPr>
              <w:t xml:space="preserve">Home economies outsource the manufacturing operations also to </w:t>
            </w:r>
            <w:r w:rsidRPr="00F667D2">
              <w:rPr>
                <w:rFonts w:ascii="Arial" w:hAnsi="Arial" w:cs="Arial"/>
                <w:b/>
                <w:bCs/>
                <w:color w:val="1F497D" w:themeColor="text2"/>
              </w:rPr>
              <w:t>outsource the negative environmental impacts,</w:t>
            </w:r>
            <w:r>
              <w:rPr>
                <w:rFonts w:ascii="Arial" w:hAnsi="Arial" w:cs="Arial"/>
                <w:color w:val="1F497D" w:themeColor="text2"/>
              </w:rPr>
              <w:t xml:space="preserve"> so home economies do not need to experience it on their own land.</w:t>
            </w:r>
          </w:p>
          <w:p w14:paraId="6F1FD36D" w14:textId="77777777" w:rsidR="00A86CC6" w:rsidRPr="00A3064A" w:rsidRDefault="00A86CC6" w:rsidP="00A86CC6">
            <w:pPr>
              <w:ind w:left="720"/>
              <w:jc w:val="both"/>
              <w:rPr>
                <w:rFonts w:ascii="Arial" w:hAnsi="Arial" w:cs="Arial"/>
                <w:color w:val="1F497D" w:themeColor="text2"/>
              </w:rPr>
            </w:pPr>
          </w:p>
          <w:p w14:paraId="32FEE739" w14:textId="77777777" w:rsidR="00A86CC6" w:rsidRPr="00A3064A" w:rsidRDefault="00A86CC6" w:rsidP="003E487E">
            <w:pPr>
              <w:numPr>
                <w:ilvl w:val="0"/>
                <w:numId w:val="8"/>
              </w:numPr>
              <w:jc w:val="both"/>
              <w:rPr>
                <w:rFonts w:ascii="Arial" w:hAnsi="Arial" w:cs="Arial"/>
                <w:color w:val="1F497D" w:themeColor="text2"/>
              </w:rPr>
            </w:pPr>
            <w:r w:rsidRPr="00A3064A">
              <w:rPr>
                <w:rFonts w:ascii="Arial" w:hAnsi="Arial" w:cs="Arial"/>
                <w:color w:val="1F497D" w:themeColor="text2"/>
              </w:rPr>
              <w:t xml:space="preserve">Elaboration with Resource Reference [+1m]: R4 notes that Apple's </w:t>
            </w:r>
            <w:r w:rsidRPr="00A3064A">
              <w:rPr>
                <w:rFonts w:ascii="Arial" w:hAnsi="Arial" w:cs="Arial"/>
                <w:i/>
                <w:iCs/>
                <w:color w:val="1F497D" w:themeColor="text2"/>
              </w:rPr>
              <w:t>"supplier practices have faced environmental scrutiny,"</w:t>
            </w:r>
            <w:r w:rsidRPr="00A3064A">
              <w:rPr>
                <w:rFonts w:ascii="Arial" w:hAnsi="Arial" w:cs="Arial"/>
                <w:color w:val="1F497D" w:themeColor="text2"/>
              </w:rPr>
              <w:t xml:space="preserve"> as factory operations generate significant waste, energy consumption, and toxic hazards. This degrades the host country's environmetal ecosystems and public health.</w:t>
            </w:r>
          </w:p>
          <w:p w14:paraId="77F93B76" w14:textId="77777777" w:rsidR="00A86CC6" w:rsidRPr="00A3064A" w:rsidRDefault="00A86CC6" w:rsidP="00A86CC6">
            <w:pPr>
              <w:ind w:left="720"/>
              <w:jc w:val="both"/>
              <w:rPr>
                <w:rFonts w:ascii="Arial" w:hAnsi="Arial" w:cs="Arial"/>
                <w:color w:val="1F497D" w:themeColor="text2"/>
              </w:rPr>
            </w:pPr>
          </w:p>
          <w:p w14:paraId="2F6B2231" w14:textId="77777777" w:rsidR="00A86CC6" w:rsidRPr="00A3064A" w:rsidRDefault="00A86CC6" w:rsidP="00A86CC6">
            <w:pPr>
              <w:jc w:val="both"/>
              <w:rPr>
                <w:rFonts w:ascii="Arial" w:hAnsi="Arial" w:cs="Arial"/>
                <w:color w:val="1F497D" w:themeColor="text2"/>
                <w:u w:val="single"/>
              </w:rPr>
            </w:pPr>
            <w:r w:rsidRPr="00A3064A">
              <w:rPr>
                <w:rFonts w:ascii="Arial" w:hAnsi="Arial" w:cs="Arial"/>
                <w:color w:val="1F497D" w:themeColor="text2"/>
                <w:u w:val="single"/>
              </w:rPr>
              <w:t>5. Opportunity for Growth of Green Technology and Sustainability (Positive Environmental Impact)</w:t>
            </w:r>
          </w:p>
          <w:p w14:paraId="3C0B8340" w14:textId="77777777" w:rsidR="00A86CC6" w:rsidRPr="00A3064A" w:rsidRDefault="00A86CC6" w:rsidP="003E487E">
            <w:pPr>
              <w:numPr>
                <w:ilvl w:val="0"/>
                <w:numId w:val="9"/>
              </w:numPr>
              <w:jc w:val="both"/>
              <w:rPr>
                <w:rFonts w:ascii="Arial" w:hAnsi="Arial" w:cs="Arial"/>
                <w:color w:val="1F497D" w:themeColor="text2"/>
              </w:rPr>
            </w:pPr>
            <w:r w:rsidRPr="00A3064A">
              <w:rPr>
                <w:rFonts w:ascii="Arial" w:hAnsi="Arial" w:cs="Arial"/>
                <w:color w:val="1F497D" w:themeColor="text2"/>
              </w:rPr>
              <w:t xml:space="preserve">Explanation [1m]: </w:t>
            </w:r>
            <w:r w:rsidRPr="00A3064A">
              <w:rPr>
                <w:rFonts w:ascii="Arial" w:hAnsi="Arial" w:cs="Arial"/>
                <w:b/>
                <w:bCs/>
                <w:color w:val="1F497D" w:themeColor="text2"/>
              </w:rPr>
              <w:t>Global public scrutiny</w:t>
            </w:r>
            <w:r w:rsidRPr="00A3064A">
              <w:rPr>
                <w:rFonts w:ascii="Arial" w:hAnsi="Arial" w:cs="Arial"/>
                <w:color w:val="1F497D" w:themeColor="text2"/>
              </w:rPr>
              <w:t xml:space="preserve"> and consumer </w:t>
            </w:r>
            <w:r w:rsidRPr="00A3064A">
              <w:rPr>
                <w:rFonts w:ascii="Arial" w:hAnsi="Arial" w:cs="Arial"/>
                <w:b/>
                <w:bCs/>
                <w:color w:val="1F497D" w:themeColor="text2"/>
              </w:rPr>
              <w:t>demand for ethical products</w:t>
            </w:r>
            <w:r w:rsidRPr="00A3064A">
              <w:rPr>
                <w:rFonts w:ascii="Arial" w:hAnsi="Arial" w:cs="Arial"/>
                <w:color w:val="1F497D" w:themeColor="text2"/>
              </w:rPr>
              <w:t xml:space="preserve"> force TNCs to enforce stricter environmental standards across their GPNs, leading to green technology transfers in host economies.</w:t>
            </w:r>
          </w:p>
          <w:p w14:paraId="20B6F2BD" w14:textId="77777777" w:rsidR="00A86CC6" w:rsidRPr="00A3064A" w:rsidRDefault="00A86CC6" w:rsidP="00A86CC6">
            <w:pPr>
              <w:ind w:left="720"/>
              <w:jc w:val="both"/>
              <w:rPr>
                <w:rFonts w:ascii="Arial" w:hAnsi="Arial" w:cs="Arial"/>
                <w:color w:val="1F497D" w:themeColor="text2"/>
              </w:rPr>
            </w:pPr>
          </w:p>
          <w:p w14:paraId="258AF0E3" w14:textId="77777777" w:rsidR="00A86CC6" w:rsidRPr="00A3064A" w:rsidRDefault="00A86CC6" w:rsidP="003E487E">
            <w:pPr>
              <w:numPr>
                <w:ilvl w:val="0"/>
                <w:numId w:val="9"/>
              </w:numPr>
              <w:jc w:val="both"/>
              <w:rPr>
                <w:rFonts w:ascii="Arial" w:hAnsi="Arial" w:cs="Arial"/>
                <w:color w:val="1F497D" w:themeColor="text2"/>
              </w:rPr>
            </w:pPr>
            <w:r w:rsidRPr="00A3064A">
              <w:rPr>
                <w:rFonts w:ascii="Arial" w:hAnsi="Arial" w:cs="Arial"/>
                <w:color w:val="1F497D" w:themeColor="text2"/>
              </w:rPr>
              <w:t xml:space="preserve">Elaboration with Resource Reference [+1m]: R4 highlights that environmental scrutiny has driven </w:t>
            </w:r>
            <w:r w:rsidRPr="00A3064A">
              <w:rPr>
                <w:rFonts w:ascii="Arial" w:hAnsi="Arial" w:cs="Arial"/>
                <w:i/>
                <w:iCs/>
                <w:color w:val="1F497D" w:themeColor="text2"/>
              </w:rPr>
              <w:t>"recent corporate commitments toward renewable energy and recycling initiatives across its supply chain"</w:t>
            </w:r>
            <w:r w:rsidRPr="00A3064A">
              <w:rPr>
                <w:rFonts w:ascii="Arial" w:hAnsi="Arial" w:cs="Arial"/>
                <w:color w:val="1F497D" w:themeColor="text2"/>
              </w:rPr>
              <w:t xml:space="preserve"> As TNCs are pressured to mandate these standards, host-country suppliers are also pushed to adopt clean energy and sustainable practices, upgrading the quality of host economy’s environmental infrastructure.</w:t>
            </w:r>
          </w:p>
          <w:p w14:paraId="415243AE" w14:textId="0DC49825" w:rsidR="00A86CC6" w:rsidRPr="00617303" w:rsidRDefault="00A86CC6" w:rsidP="00A86CC6">
            <w:pPr>
              <w:jc w:val="both"/>
              <w:rPr>
                <w:rFonts w:ascii="Arial" w:hAnsi="Arial" w:cs="Arial"/>
              </w:rPr>
            </w:pPr>
          </w:p>
        </w:tc>
      </w:tr>
      <w:tr w:rsidR="00A86CC6" w:rsidRPr="00D579B0" w14:paraId="44AD9125" w14:textId="77777777" w:rsidTr="004502EE">
        <w:tc>
          <w:tcPr>
            <w:tcW w:w="350" w:type="dxa"/>
          </w:tcPr>
          <w:p w14:paraId="4B01A0DB" w14:textId="77777777" w:rsidR="00A86CC6" w:rsidRPr="00D579B0" w:rsidRDefault="00A86CC6" w:rsidP="00A86CC6">
            <w:pPr>
              <w:rPr>
                <w:rFonts w:ascii="Arial" w:hAnsi="Arial" w:cs="Arial"/>
                <w:lang w:val="en-SG"/>
              </w:rPr>
            </w:pPr>
          </w:p>
        </w:tc>
        <w:tc>
          <w:tcPr>
            <w:tcW w:w="523" w:type="dxa"/>
          </w:tcPr>
          <w:p w14:paraId="1884CA20" w14:textId="0B121244" w:rsidR="00A86CC6" w:rsidRPr="00D579B0" w:rsidRDefault="00A86CC6" w:rsidP="00A86CC6">
            <w:pPr>
              <w:rPr>
                <w:rFonts w:ascii="Arial" w:hAnsi="Arial" w:cs="Arial"/>
                <w:b/>
                <w:bCs/>
                <w:lang w:val="en-SG"/>
              </w:rPr>
            </w:pPr>
            <w:r w:rsidRPr="00D579B0">
              <w:rPr>
                <w:rFonts w:ascii="Arial" w:hAnsi="Arial" w:cs="Arial"/>
                <w:b/>
                <w:bCs/>
                <w:lang w:val="en-SG"/>
              </w:rPr>
              <w:t>(f)</w:t>
            </w:r>
          </w:p>
        </w:tc>
        <w:tc>
          <w:tcPr>
            <w:tcW w:w="8761" w:type="dxa"/>
          </w:tcPr>
          <w:p w14:paraId="4F536650" w14:textId="77777777" w:rsidR="00A86CC6" w:rsidRDefault="00A86CC6" w:rsidP="00A86CC6">
            <w:pPr>
              <w:jc w:val="both"/>
              <w:rPr>
                <w:rFonts w:ascii="Arial" w:hAnsi="Arial" w:cs="Arial"/>
                <w:lang w:val="en-SG"/>
              </w:rPr>
            </w:pPr>
            <w:r w:rsidRPr="00D579B0">
              <w:rPr>
                <w:rFonts w:ascii="Arial" w:hAnsi="Arial" w:cs="Arial"/>
                <w:lang w:val="en-SG"/>
              </w:rPr>
              <w:t xml:space="preserve">Explain how multilateral institutions can influence </w:t>
            </w:r>
            <w:r>
              <w:rPr>
                <w:rFonts w:ascii="Arial" w:hAnsi="Arial" w:cs="Arial"/>
                <w:lang w:val="en-SG"/>
              </w:rPr>
              <w:t>the</w:t>
            </w:r>
            <w:r w:rsidRPr="00D579B0">
              <w:rPr>
                <w:rFonts w:ascii="Arial" w:hAnsi="Arial" w:cs="Arial"/>
                <w:lang w:val="en-SG"/>
              </w:rPr>
              <w:t xml:space="preserve"> locational decisions and operations</w:t>
            </w:r>
            <w:r>
              <w:rPr>
                <w:rFonts w:ascii="Arial" w:hAnsi="Arial" w:cs="Arial"/>
                <w:lang w:val="en-SG"/>
              </w:rPr>
              <w:t xml:space="preserve"> of TNCs</w:t>
            </w:r>
            <w:r w:rsidRPr="00D579B0">
              <w:rPr>
                <w:rFonts w:ascii="Arial" w:hAnsi="Arial" w:cs="Arial"/>
                <w:lang w:val="en-SG"/>
              </w:rPr>
              <w:t>.</w:t>
            </w:r>
            <w:r>
              <w:rPr>
                <w:rFonts w:ascii="Arial" w:hAnsi="Arial" w:cs="Arial"/>
                <w:lang w:val="en-SG"/>
              </w:rPr>
              <w:t xml:space="preserve">                                                                                                   [5]</w:t>
            </w:r>
          </w:p>
          <w:p w14:paraId="0CAF85D2" w14:textId="77777777" w:rsidR="00A86CC6" w:rsidRPr="00D579B0" w:rsidRDefault="00A86CC6" w:rsidP="00A86CC6">
            <w:pPr>
              <w:jc w:val="both"/>
              <w:rPr>
                <w:rFonts w:ascii="Arial" w:hAnsi="Arial" w:cs="Arial"/>
                <w:lang w:val="en-SG"/>
              </w:rPr>
            </w:pPr>
          </w:p>
        </w:tc>
      </w:tr>
      <w:tr w:rsidR="00A86CC6" w:rsidRPr="00D579B0" w14:paraId="241C8BA1" w14:textId="77777777" w:rsidTr="004502EE">
        <w:tc>
          <w:tcPr>
            <w:tcW w:w="350" w:type="dxa"/>
          </w:tcPr>
          <w:p w14:paraId="0C6228C4" w14:textId="77777777" w:rsidR="00A86CC6" w:rsidRPr="00D579B0" w:rsidRDefault="00A86CC6" w:rsidP="00A86CC6">
            <w:pPr>
              <w:rPr>
                <w:rFonts w:ascii="Arial" w:hAnsi="Arial" w:cs="Arial"/>
                <w:lang w:val="en-SG"/>
              </w:rPr>
            </w:pPr>
          </w:p>
        </w:tc>
        <w:tc>
          <w:tcPr>
            <w:tcW w:w="523" w:type="dxa"/>
          </w:tcPr>
          <w:p w14:paraId="2CC2925D" w14:textId="77777777" w:rsidR="00A86CC6" w:rsidRPr="00D579B0" w:rsidRDefault="00A86CC6" w:rsidP="00A86CC6">
            <w:pPr>
              <w:rPr>
                <w:rFonts w:ascii="Arial" w:hAnsi="Arial" w:cs="Arial"/>
                <w:b/>
                <w:bCs/>
                <w:lang w:val="en-SG"/>
              </w:rPr>
            </w:pPr>
          </w:p>
        </w:tc>
        <w:tc>
          <w:tcPr>
            <w:tcW w:w="8761" w:type="dxa"/>
          </w:tcPr>
          <w:p w14:paraId="161E9679" w14:textId="77777777" w:rsidR="00A86CC6" w:rsidRDefault="00A86CC6" w:rsidP="00A86CC6">
            <w:pPr>
              <w:jc w:val="both"/>
              <w:rPr>
                <w:rFonts w:ascii="Arial" w:hAnsi="Arial" w:cs="Arial"/>
                <w:i/>
                <w:iCs/>
                <w:color w:val="FF0000"/>
              </w:rPr>
            </w:pPr>
            <w:r w:rsidRPr="00244A36">
              <w:rPr>
                <w:rFonts w:ascii="Arial" w:hAnsi="Arial" w:cs="Arial"/>
                <w:i/>
                <w:iCs/>
                <w:color w:val="FF0000"/>
              </w:rPr>
              <w:t>Award 1m for explanation on how multilateral institutions can influence the locational decisions and operations of TNCs.</w:t>
            </w:r>
          </w:p>
          <w:p w14:paraId="2E7F6D36" w14:textId="77777777" w:rsidR="00A86CC6" w:rsidRDefault="00A86CC6" w:rsidP="00A86CC6">
            <w:pPr>
              <w:jc w:val="both"/>
              <w:rPr>
                <w:rFonts w:ascii="Arial" w:hAnsi="Arial" w:cs="Arial"/>
                <w:i/>
                <w:iCs/>
                <w:color w:val="FF0000"/>
              </w:rPr>
            </w:pPr>
            <w:r w:rsidRPr="00244A36">
              <w:rPr>
                <w:rFonts w:ascii="Arial" w:hAnsi="Arial" w:cs="Arial"/>
                <w:i/>
                <w:iCs/>
                <w:color w:val="FF0000"/>
              </w:rPr>
              <w:lastRenderedPageBreak/>
              <w:t>Award a maximum of 1 additional mark for any elaboration</w:t>
            </w:r>
            <w:r>
              <w:rPr>
                <w:rFonts w:ascii="Arial" w:hAnsi="Arial" w:cs="Arial"/>
                <w:i/>
                <w:iCs/>
                <w:color w:val="FF0000"/>
              </w:rPr>
              <w:t>/example</w:t>
            </w:r>
            <w:r w:rsidRPr="00244A36">
              <w:rPr>
                <w:rFonts w:ascii="Arial" w:hAnsi="Arial" w:cs="Arial"/>
                <w:i/>
                <w:iCs/>
                <w:color w:val="FF0000"/>
              </w:rPr>
              <w:t xml:space="preserve"> of each explanation.</w:t>
            </w:r>
          </w:p>
          <w:p w14:paraId="7E1479EB" w14:textId="5CABD5F5" w:rsidR="00A86CC6" w:rsidRPr="0092507B" w:rsidRDefault="00A86CC6" w:rsidP="00A86CC6">
            <w:pPr>
              <w:jc w:val="both"/>
              <w:rPr>
                <w:rFonts w:ascii="Arial" w:hAnsi="Arial" w:cs="Arial"/>
                <w:i/>
                <w:iCs/>
                <w:color w:val="FF0000"/>
              </w:rPr>
            </w:pPr>
            <w:r>
              <w:rPr>
                <w:rFonts w:ascii="Arial" w:hAnsi="Arial" w:cs="Arial"/>
                <w:i/>
                <w:iCs/>
                <w:color w:val="FF0000"/>
              </w:rPr>
              <w:t xml:space="preserve">Cap at 1m </w:t>
            </w:r>
            <w:r w:rsidRPr="00244A36">
              <w:rPr>
                <w:rFonts w:ascii="Arial" w:hAnsi="Arial" w:cs="Arial"/>
                <w:i/>
                <w:iCs/>
                <w:color w:val="FF0000"/>
              </w:rPr>
              <w:t>for description of the institution alone (e.g. just stating "the WTO promotes free trade") without a clear link to TNC locational decisions/operations.</w:t>
            </w:r>
          </w:p>
          <w:p w14:paraId="72961784" w14:textId="77777777" w:rsidR="00A86CC6" w:rsidRDefault="00A86CC6" w:rsidP="00A86CC6">
            <w:pPr>
              <w:jc w:val="both"/>
              <w:rPr>
                <w:rFonts w:ascii="Arial" w:hAnsi="Arial" w:cs="Arial"/>
              </w:rPr>
            </w:pPr>
          </w:p>
          <w:p w14:paraId="03111992" w14:textId="77777777" w:rsidR="00A86CC6" w:rsidRPr="009537CE" w:rsidRDefault="00A86CC6" w:rsidP="00A86CC6">
            <w:pPr>
              <w:jc w:val="both"/>
              <w:rPr>
                <w:rFonts w:ascii="Arial" w:hAnsi="Arial" w:cs="Arial"/>
                <w:color w:val="1F497D" w:themeColor="text2"/>
                <w:u w:val="single"/>
              </w:rPr>
            </w:pPr>
            <w:r w:rsidRPr="009537CE">
              <w:rPr>
                <w:rFonts w:ascii="Arial" w:hAnsi="Arial" w:cs="Arial"/>
                <w:color w:val="1F497D" w:themeColor="text2"/>
                <w:u w:val="single"/>
              </w:rPr>
              <w:t>1: Regional trading blocs remove barriers, causing TNCs to reorganise their production networks regionally</w:t>
            </w:r>
          </w:p>
          <w:p w14:paraId="420E97D5" w14:textId="77777777" w:rsidR="00A86CC6" w:rsidRPr="009537CE" w:rsidRDefault="00A86CC6" w:rsidP="00A86CC6">
            <w:pPr>
              <w:jc w:val="both"/>
              <w:rPr>
                <w:rFonts w:ascii="Arial" w:hAnsi="Arial" w:cs="Arial"/>
                <w:color w:val="1F497D" w:themeColor="text2"/>
              </w:rPr>
            </w:pPr>
          </w:p>
          <w:p w14:paraId="44E39D26" w14:textId="77777777" w:rsidR="00A86CC6" w:rsidRPr="0092507B" w:rsidRDefault="00A86CC6" w:rsidP="00A86CC6">
            <w:pPr>
              <w:jc w:val="both"/>
              <w:rPr>
                <w:rFonts w:ascii="Arial" w:hAnsi="Arial" w:cs="Arial"/>
                <w:color w:val="1F497D" w:themeColor="text2"/>
              </w:rPr>
            </w:pPr>
            <w:r w:rsidRPr="009537CE">
              <w:rPr>
                <w:rFonts w:ascii="Arial" w:hAnsi="Arial" w:cs="Arial"/>
                <w:color w:val="1F497D" w:themeColor="text2"/>
              </w:rPr>
              <w:t xml:space="preserve">Explanation [1m]: Removing trade barriers </w:t>
            </w:r>
            <w:r w:rsidRPr="0092507B">
              <w:rPr>
                <w:rFonts w:ascii="Arial" w:hAnsi="Arial" w:cs="Arial"/>
                <w:color w:val="1F497D" w:themeColor="text2"/>
              </w:rPr>
              <w:t>within a regional bloc lets TNCs consolidate production in the lowest-cost country and export tariff-free across the bloc, instead of needing a factory in every member state. This causes TNCs to reorganise around the regional market rather than national markets, diverting investment toward some locations and away from others.</w:t>
            </w:r>
          </w:p>
          <w:p w14:paraId="6B109252" w14:textId="77777777" w:rsidR="00A86CC6" w:rsidRPr="0092507B" w:rsidRDefault="00A86CC6" w:rsidP="00A86CC6">
            <w:pPr>
              <w:jc w:val="both"/>
              <w:rPr>
                <w:rFonts w:ascii="Arial" w:hAnsi="Arial" w:cs="Arial"/>
                <w:color w:val="1F497D" w:themeColor="text2"/>
              </w:rPr>
            </w:pPr>
          </w:p>
          <w:p w14:paraId="75CA339F" w14:textId="77777777" w:rsidR="00A86CC6" w:rsidRPr="0092507B" w:rsidRDefault="00A86CC6" w:rsidP="00A86CC6">
            <w:pPr>
              <w:jc w:val="both"/>
              <w:rPr>
                <w:rFonts w:ascii="Arial" w:hAnsi="Arial" w:cs="Arial"/>
                <w:color w:val="1F497D" w:themeColor="text2"/>
              </w:rPr>
            </w:pPr>
            <w:r w:rsidRPr="0092507B">
              <w:rPr>
                <w:rFonts w:ascii="Arial" w:hAnsi="Arial" w:cs="Arial"/>
                <w:color w:val="1F497D" w:themeColor="text2"/>
              </w:rPr>
              <w:t>Elaboration [+1m]: For example, under ASEAN Free Trade Area (AFTA), BMW located its IT Technology Office in Singapore while locating its production plants in Thailand, Indonesia and Vietnam, tapping the complementary strengths of different ASEAN states within a single regional production network.</w:t>
            </w:r>
          </w:p>
          <w:p w14:paraId="692B40E3" w14:textId="77777777" w:rsidR="00A86CC6" w:rsidRPr="0092507B" w:rsidRDefault="00A86CC6" w:rsidP="00A86CC6">
            <w:pPr>
              <w:jc w:val="both"/>
              <w:rPr>
                <w:rFonts w:ascii="Arial" w:hAnsi="Arial" w:cs="Arial"/>
                <w:color w:val="1F497D" w:themeColor="text2"/>
              </w:rPr>
            </w:pPr>
          </w:p>
          <w:p w14:paraId="3B65347C" w14:textId="77777777" w:rsidR="00A86CC6" w:rsidRPr="0092507B" w:rsidRDefault="00A86CC6" w:rsidP="00A86CC6">
            <w:pPr>
              <w:jc w:val="both"/>
              <w:rPr>
                <w:rFonts w:ascii="Arial" w:hAnsi="Arial" w:cs="Arial"/>
                <w:color w:val="1F497D" w:themeColor="text2"/>
                <w:u w:val="single"/>
              </w:rPr>
            </w:pPr>
            <w:r w:rsidRPr="0092507B">
              <w:rPr>
                <w:rFonts w:ascii="Arial" w:hAnsi="Arial" w:cs="Arial"/>
                <w:color w:val="1F497D" w:themeColor="text2"/>
                <w:u w:val="single"/>
              </w:rPr>
              <w:t>2: The WTO sets rules that open up national markets, changing where and how TNCs can operate</w:t>
            </w:r>
          </w:p>
          <w:p w14:paraId="349B41BA" w14:textId="77777777" w:rsidR="00A86CC6" w:rsidRPr="0092507B" w:rsidRDefault="00A86CC6" w:rsidP="00A86CC6">
            <w:pPr>
              <w:jc w:val="both"/>
              <w:rPr>
                <w:rFonts w:ascii="Arial" w:hAnsi="Arial" w:cs="Arial"/>
                <w:color w:val="1F497D" w:themeColor="text2"/>
              </w:rPr>
            </w:pPr>
          </w:p>
          <w:p w14:paraId="43355DC1" w14:textId="77777777" w:rsidR="00A86CC6" w:rsidRPr="009537CE" w:rsidRDefault="00A86CC6" w:rsidP="00A86CC6">
            <w:pPr>
              <w:jc w:val="both"/>
              <w:rPr>
                <w:rFonts w:ascii="Arial" w:hAnsi="Arial" w:cs="Arial"/>
                <w:color w:val="1F497D" w:themeColor="text2"/>
              </w:rPr>
            </w:pPr>
            <w:r w:rsidRPr="0092507B">
              <w:rPr>
                <w:rFonts w:ascii="Arial" w:hAnsi="Arial" w:cs="Arial"/>
                <w:color w:val="1F497D" w:themeColor="text2"/>
              </w:rPr>
              <w:t>Explanation [1m]: The WTO requires member states to bind themselves to agreed rules on trade and market access. When a country joins, restrictions that previously limited TNC entry may be removed, allowing TNCs to enter, invest, or expand operations there. This directly shapes TNCs’ locational and operational decisions.</w:t>
            </w:r>
          </w:p>
          <w:p w14:paraId="715A7F24" w14:textId="77777777" w:rsidR="00A86CC6" w:rsidRPr="009537CE" w:rsidRDefault="00A86CC6" w:rsidP="00A86CC6">
            <w:pPr>
              <w:jc w:val="both"/>
              <w:rPr>
                <w:rFonts w:ascii="Arial" w:hAnsi="Arial" w:cs="Arial"/>
                <w:color w:val="1F497D" w:themeColor="text2"/>
              </w:rPr>
            </w:pPr>
          </w:p>
          <w:p w14:paraId="37CC739A" w14:textId="77777777" w:rsidR="00A86CC6" w:rsidRPr="009537CE" w:rsidRDefault="00A86CC6" w:rsidP="00A86CC6">
            <w:pPr>
              <w:jc w:val="both"/>
              <w:rPr>
                <w:rFonts w:ascii="Arial" w:hAnsi="Arial" w:cs="Arial"/>
                <w:color w:val="1F497D" w:themeColor="text2"/>
              </w:rPr>
            </w:pPr>
            <w:r w:rsidRPr="009537CE">
              <w:rPr>
                <w:rFonts w:ascii="Arial" w:hAnsi="Arial" w:cs="Arial"/>
                <w:color w:val="1F497D" w:themeColor="text2"/>
              </w:rPr>
              <w:t>Elaboration [+1m]: For example, before China joined the WTO in 2001, TNCs were not allowed to set up their own wholesale, retail, distribution and after-sales networks in China. After 2001, Wal-Mart was able to invest heavily in China and replicate its American retail model there and China's FDI inflows reached a record US$52.7 billion in 2002. This legal commitment opened China's market to foreign TNCs, leading to companies like Walmart to expand operations.</w:t>
            </w:r>
          </w:p>
          <w:p w14:paraId="397BA799" w14:textId="77777777" w:rsidR="00A86CC6" w:rsidRPr="009537CE" w:rsidRDefault="00A86CC6" w:rsidP="00A86CC6">
            <w:pPr>
              <w:jc w:val="both"/>
              <w:rPr>
                <w:rFonts w:ascii="Arial" w:hAnsi="Arial" w:cs="Arial"/>
                <w:color w:val="1F497D" w:themeColor="text2"/>
              </w:rPr>
            </w:pPr>
          </w:p>
          <w:p w14:paraId="57D96B74" w14:textId="77777777" w:rsidR="00A86CC6" w:rsidRPr="009537CE" w:rsidRDefault="00A86CC6" w:rsidP="00A86CC6">
            <w:pPr>
              <w:jc w:val="both"/>
              <w:rPr>
                <w:rFonts w:ascii="Arial" w:hAnsi="Arial" w:cs="Arial"/>
                <w:color w:val="1F497D" w:themeColor="text2"/>
                <w:u w:val="single"/>
              </w:rPr>
            </w:pPr>
            <w:r w:rsidRPr="009537CE">
              <w:rPr>
                <w:rFonts w:ascii="Arial" w:hAnsi="Arial" w:cs="Arial"/>
                <w:color w:val="1F497D" w:themeColor="text2"/>
                <w:u w:val="single"/>
              </w:rPr>
              <w:t>3: The World Bank can directly fund/invest in TNCs</w:t>
            </w:r>
          </w:p>
          <w:p w14:paraId="4AFC16EF" w14:textId="77777777" w:rsidR="00A86CC6" w:rsidRPr="009537CE" w:rsidRDefault="00A86CC6" w:rsidP="00A86CC6">
            <w:pPr>
              <w:jc w:val="both"/>
              <w:rPr>
                <w:rFonts w:ascii="Arial" w:hAnsi="Arial" w:cs="Arial"/>
                <w:color w:val="1F497D" w:themeColor="text2"/>
              </w:rPr>
            </w:pPr>
          </w:p>
          <w:p w14:paraId="4408A7D7" w14:textId="77777777" w:rsidR="00A86CC6" w:rsidRPr="0092507B" w:rsidRDefault="00A86CC6" w:rsidP="00A86CC6">
            <w:pPr>
              <w:jc w:val="both"/>
              <w:rPr>
                <w:rFonts w:ascii="Arial" w:hAnsi="Arial" w:cs="Arial"/>
                <w:color w:val="1F497D" w:themeColor="text2"/>
              </w:rPr>
            </w:pPr>
            <w:r w:rsidRPr="009537CE">
              <w:rPr>
                <w:rFonts w:ascii="Arial" w:hAnsi="Arial" w:cs="Arial"/>
                <w:color w:val="1F497D" w:themeColor="text2"/>
              </w:rPr>
              <w:t xml:space="preserve">Explanation [1m]: </w:t>
            </w:r>
            <w:r w:rsidRPr="0092507B">
              <w:rPr>
                <w:rFonts w:ascii="Arial" w:hAnsi="Arial" w:cs="Arial"/>
                <w:color w:val="1F497D" w:themeColor="text2"/>
              </w:rPr>
              <w:t>The World Bank can directly invest in private companies, which shapes how and where those firms expand their operations. It can also attach conditions to loans given to governments, which reduces barriers for TNCs to enter and operate in that country's economy.</w:t>
            </w:r>
          </w:p>
          <w:p w14:paraId="1B1BB4DB" w14:textId="77777777" w:rsidR="00A86CC6" w:rsidRPr="0092507B" w:rsidRDefault="00A86CC6" w:rsidP="00A86CC6">
            <w:pPr>
              <w:jc w:val="both"/>
              <w:rPr>
                <w:rFonts w:ascii="Arial" w:hAnsi="Arial" w:cs="Arial"/>
                <w:color w:val="1F497D" w:themeColor="text2"/>
              </w:rPr>
            </w:pPr>
          </w:p>
          <w:p w14:paraId="3F75C53D" w14:textId="473BEFBF" w:rsidR="00A86CC6" w:rsidRPr="0092507B" w:rsidRDefault="00A86CC6" w:rsidP="00A86CC6">
            <w:pPr>
              <w:jc w:val="both"/>
              <w:rPr>
                <w:rFonts w:ascii="Arial" w:hAnsi="Arial" w:cs="Arial"/>
                <w:color w:val="1F497D" w:themeColor="text2"/>
              </w:rPr>
            </w:pPr>
            <w:r w:rsidRPr="0092507B">
              <w:rPr>
                <w:rFonts w:ascii="Arial" w:hAnsi="Arial" w:cs="Arial"/>
                <w:color w:val="1F497D" w:themeColor="text2"/>
              </w:rPr>
              <w:t>Elaboration [+1m]: For example, World Bank included loan conditions in Egypt requiring increased private-sector participation in the energy sector, which opened opportunities for TNCs to enter Egypt's oil and gas industry.</w:t>
            </w:r>
          </w:p>
        </w:tc>
      </w:tr>
    </w:tbl>
    <w:p w14:paraId="0C59FAE4" w14:textId="77777777" w:rsidR="002608FC" w:rsidRDefault="002608FC" w:rsidP="00B75B65">
      <w:pPr>
        <w:jc w:val="center"/>
        <w:rPr>
          <w:rFonts w:ascii="Arial" w:hAnsi="Arial" w:cs="Arial"/>
          <w:b/>
          <w:bCs/>
          <w:lang w:val="en-SG"/>
        </w:rPr>
      </w:pPr>
    </w:p>
    <w:p w14:paraId="09D084F4" w14:textId="77777777" w:rsidR="002608FC" w:rsidRDefault="002608FC" w:rsidP="00B75B65">
      <w:pPr>
        <w:jc w:val="center"/>
        <w:rPr>
          <w:rFonts w:ascii="Arial" w:hAnsi="Arial" w:cs="Arial"/>
          <w:b/>
          <w:bCs/>
          <w:lang w:val="en-SG"/>
        </w:rPr>
      </w:pPr>
    </w:p>
    <w:p w14:paraId="745AB55C" w14:textId="77777777" w:rsidR="002608FC" w:rsidRDefault="002608FC">
      <w:pPr>
        <w:spacing w:after="200" w:line="276" w:lineRule="auto"/>
        <w:rPr>
          <w:rFonts w:ascii="Arial" w:hAnsi="Arial" w:cs="Arial"/>
          <w:b/>
          <w:bCs/>
          <w:lang w:val="en-SG"/>
        </w:rPr>
      </w:pPr>
      <w:r>
        <w:rPr>
          <w:rFonts w:ascii="Arial" w:hAnsi="Arial" w:cs="Arial"/>
          <w:b/>
          <w:bCs/>
          <w:lang w:val="en-SG"/>
        </w:rPr>
        <w:br w:type="page"/>
      </w:r>
    </w:p>
    <w:p w14:paraId="76DDB646" w14:textId="77777777" w:rsidR="00EA711D" w:rsidRDefault="00EA711D" w:rsidP="00EA711D">
      <w:pPr>
        <w:jc w:val="center"/>
        <w:rPr>
          <w:rFonts w:ascii="Arial" w:hAnsi="Arial" w:cs="Arial"/>
          <w:b/>
          <w:bCs/>
          <w:lang w:val="en-SG"/>
        </w:rPr>
      </w:pPr>
      <w:r w:rsidRPr="00D579B0">
        <w:rPr>
          <w:rFonts w:ascii="Arial" w:hAnsi="Arial" w:cs="Arial"/>
          <w:b/>
          <w:bCs/>
          <w:lang w:val="en-SG"/>
        </w:rPr>
        <w:lastRenderedPageBreak/>
        <w:t xml:space="preserve">Cluster </w:t>
      </w:r>
      <w:r>
        <w:rPr>
          <w:rFonts w:ascii="Arial" w:hAnsi="Arial" w:cs="Arial"/>
          <w:b/>
          <w:bCs/>
          <w:lang w:val="en-SG"/>
        </w:rPr>
        <w:t>2</w:t>
      </w:r>
      <w:r w:rsidRPr="00D579B0">
        <w:rPr>
          <w:rFonts w:ascii="Arial" w:hAnsi="Arial" w:cs="Arial"/>
          <w:b/>
          <w:bCs/>
          <w:lang w:val="en-SG"/>
        </w:rPr>
        <w:t xml:space="preserve">: </w:t>
      </w:r>
      <w:r>
        <w:rPr>
          <w:rFonts w:ascii="Arial" w:hAnsi="Arial" w:cs="Arial"/>
          <w:b/>
          <w:bCs/>
          <w:lang w:val="en-SG"/>
        </w:rPr>
        <w:t>Tropical Environments</w:t>
      </w:r>
    </w:p>
    <w:p w14:paraId="1CB27C94" w14:textId="77777777" w:rsidR="00EA711D" w:rsidRPr="00D579B0" w:rsidRDefault="00EA711D" w:rsidP="00EA711D">
      <w:pPr>
        <w:rPr>
          <w:rFonts w:ascii="Arial" w:hAnsi="Arial" w:cs="Arial"/>
          <w:lang w:val="en-SG"/>
        </w:rPr>
      </w:pP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523"/>
        <w:gridCol w:w="8761"/>
      </w:tblGrid>
      <w:tr w:rsidR="00EA711D" w:rsidRPr="00D579B0" w14:paraId="1AAB8F87" w14:textId="77777777" w:rsidTr="00416B6E">
        <w:tc>
          <w:tcPr>
            <w:tcW w:w="350" w:type="dxa"/>
          </w:tcPr>
          <w:p w14:paraId="06620B71" w14:textId="77777777" w:rsidR="00EA711D" w:rsidRPr="00D579B0" w:rsidRDefault="00EA711D" w:rsidP="00FC18D4">
            <w:pPr>
              <w:rPr>
                <w:rFonts w:ascii="Arial" w:hAnsi="Arial" w:cs="Arial"/>
                <w:b/>
                <w:bCs/>
                <w:lang w:val="en-SG"/>
              </w:rPr>
            </w:pPr>
            <w:r>
              <w:rPr>
                <w:rFonts w:ascii="Arial" w:hAnsi="Arial" w:cs="Arial"/>
                <w:b/>
                <w:bCs/>
                <w:lang w:val="en-SG"/>
              </w:rPr>
              <w:t>2</w:t>
            </w:r>
          </w:p>
        </w:tc>
        <w:tc>
          <w:tcPr>
            <w:tcW w:w="9284" w:type="dxa"/>
            <w:gridSpan w:val="2"/>
          </w:tcPr>
          <w:p w14:paraId="7A5DA113" w14:textId="77777777" w:rsidR="00EA711D" w:rsidRDefault="00EA711D" w:rsidP="00FC18D4">
            <w:pPr>
              <w:jc w:val="both"/>
              <w:rPr>
                <w:rFonts w:ascii="Arial" w:hAnsi="Arial" w:cs="Arial"/>
                <w:lang w:val="en-SG"/>
              </w:rPr>
            </w:pPr>
            <w:r w:rsidRPr="003C69C0">
              <w:rPr>
                <w:rFonts w:ascii="Arial" w:hAnsi="Arial" w:cs="Arial"/>
                <w:lang w:val="en-SG"/>
              </w:rPr>
              <w:t xml:space="preserve">Resource </w:t>
            </w:r>
            <w:r>
              <w:rPr>
                <w:rFonts w:ascii="Arial" w:hAnsi="Arial" w:cs="Arial"/>
                <w:lang w:val="en-SG"/>
              </w:rPr>
              <w:t>5</w:t>
            </w:r>
            <w:r w:rsidRPr="003C69C0">
              <w:rPr>
                <w:rFonts w:ascii="Arial" w:hAnsi="Arial" w:cs="Arial"/>
                <w:lang w:val="en-SG"/>
              </w:rPr>
              <w:t xml:space="preserve"> shows the track and intensity of Super Typhoon Koppu from 13 to 2</w:t>
            </w:r>
            <w:r>
              <w:rPr>
                <w:rFonts w:ascii="Arial" w:hAnsi="Arial" w:cs="Arial"/>
                <w:lang w:val="en-SG"/>
              </w:rPr>
              <w:t>0</w:t>
            </w:r>
            <w:r w:rsidRPr="003C69C0">
              <w:rPr>
                <w:rFonts w:ascii="Arial" w:hAnsi="Arial" w:cs="Arial"/>
                <w:lang w:val="en-SG"/>
              </w:rPr>
              <w:t xml:space="preserve"> October 2015. Resource </w:t>
            </w:r>
            <w:r>
              <w:rPr>
                <w:rFonts w:ascii="Arial" w:hAnsi="Arial" w:cs="Arial"/>
                <w:lang w:val="en-SG"/>
              </w:rPr>
              <w:t>6</w:t>
            </w:r>
            <w:r w:rsidRPr="003C69C0">
              <w:rPr>
                <w:rFonts w:ascii="Arial" w:hAnsi="Arial" w:cs="Arial"/>
                <w:lang w:val="en-SG"/>
              </w:rPr>
              <w:t xml:space="preserve"> shows changes in the estimated minimum central pressure and maximum surface wind speed of Koppu. Resource </w:t>
            </w:r>
            <w:r>
              <w:rPr>
                <w:rFonts w:ascii="Arial" w:hAnsi="Arial" w:cs="Arial"/>
                <w:lang w:val="en-SG"/>
              </w:rPr>
              <w:t>7</w:t>
            </w:r>
            <w:r w:rsidRPr="003C69C0">
              <w:rPr>
                <w:rFonts w:ascii="Arial" w:hAnsi="Arial" w:cs="Arial"/>
                <w:lang w:val="en-SG"/>
              </w:rPr>
              <w:t xml:space="preserve"> shows typical sea-surface temperature and rainfall anomalies during El Niño and La Niña conditions.</w:t>
            </w:r>
          </w:p>
          <w:p w14:paraId="74F94A7D" w14:textId="77777777" w:rsidR="00EA711D" w:rsidRPr="003C69C0" w:rsidRDefault="00EA711D" w:rsidP="00FC18D4">
            <w:pPr>
              <w:rPr>
                <w:rFonts w:ascii="Arial" w:hAnsi="Arial" w:cs="Arial"/>
              </w:rPr>
            </w:pPr>
          </w:p>
        </w:tc>
      </w:tr>
      <w:tr w:rsidR="00EA711D" w:rsidRPr="00D579B0" w14:paraId="6F39E04F" w14:textId="77777777" w:rsidTr="00416B6E">
        <w:tc>
          <w:tcPr>
            <w:tcW w:w="350" w:type="dxa"/>
          </w:tcPr>
          <w:p w14:paraId="42ADFA18" w14:textId="77777777" w:rsidR="00EA711D" w:rsidRPr="00D579B0" w:rsidRDefault="00EA711D" w:rsidP="00FC18D4">
            <w:pPr>
              <w:rPr>
                <w:rFonts w:ascii="Arial" w:hAnsi="Arial" w:cs="Arial"/>
                <w:lang w:val="en-SG"/>
              </w:rPr>
            </w:pPr>
          </w:p>
        </w:tc>
        <w:tc>
          <w:tcPr>
            <w:tcW w:w="523" w:type="dxa"/>
          </w:tcPr>
          <w:p w14:paraId="27605292" w14:textId="77777777" w:rsidR="00EA711D" w:rsidRPr="00D579B0" w:rsidRDefault="00EA711D" w:rsidP="00FC18D4">
            <w:pPr>
              <w:rPr>
                <w:rFonts w:ascii="Arial" w:hAnsi="Arial" w:cs="Arial"/>
                <w:b/>
                <w:bCs/>
                <w:lang w:val="en-SG"/>
              </w:rPr>
            </w:pPr>
            <w:r w:rsidRPr="00D579B0">
              <w:rPr>
                <w:rFonts w:ascii="Arial" w:hAnsi="Arial" w:cs="Arial"/>
                <w:b/>
                <w:bCs/>
                <w:lang w:val="en-SG"/>
              </w:rPr>
              <w:t>(</w:t>
            </w:r>
            <w:r>
              <w:rPr>
                <w:rFonts w:ascii="Arial" w:hAnsi="Arial" w:cs="Arial"/>
                <w:b/>
                <w:bCs/>
                <w:lang w:val="en-SG"/>
              </w:rPr>
              <w:t>a</w:t>
            </w:r>
            <w:r w:rsidRPr="00D579B0">
              <w:rPr>
                <w:rFonts w:ascii="Arial" w:hAnsi="Arial" w:cs="Arial"/>
                <w:b/>
                <w:bCs/>
                <w:lang w:val="en-SG"/>
              </w:rPr>
              <w:t>)</w:t>
            </w:r>
          </w:p>
        </w:tc>
        <w:tc>
          <w:tcPr>
            <w:tcW w:w="8761" w:type="dxa"/>
          </w:tcPr>
          <w:p w14:paraId="354C7B70" w14:textId="77777777" w:rsidR="00EA711D" w:rsidRDefault="00EA711D" w:rsidP="00FC18D4">
            <w:pPr>
              <w:jc w:val="both"/>
              <w:rPr>
                <w:rFonts w:ascii="Arial" w:hAnsi="Arial" w:cs="Arial"/>
                <w:lang w:val="en-SG"/>
              </w:rPr>
            </w:pPr>
            <w:r w:rsidRPr="00696D93">
              <w:rPr>
                <w:rFonts w:ascii="Arial" w:hAnsi="Arial" w:cs="Arial"/>
              </w:rPr>
              <w:t>With reference to Resource</w:t>
            </w:r>
            <w:r>
              <w:rPr>
                <w:rFonts w:ascii="Arial" w:hAnsi="Arial" w:cs="Arial"/>
              </w:rPr>
              <w:t xml:space="preserve"> 5</w:t>
            </w:r>
            <w:r w:rsidRPr="00696D93">
              <w:rPr>
                <w:rFonts w:ascii="Arial" w:hAnsi="Arial" w:cs="Arial"/>
              </w:rPr>
              <w:t>, describe the changes in the location and intensity of Typhoon Koppu from 13 to 2</w:t>
            </w:r>
            <w:r>
              <w:rPr>
                <w:rFonts w:ascii="Arial" w:hAnsi="Arial" w:cs="Arial"/>
              </w:rPr>
              <w:t>0</w:t>
            </w:r>
            <w:r w:rsidRPr="00696D93">
              <w:rPr>
                <w:rFonts w:ascii="Arial" w:hAnsi="Arial" w:cs="Arial"/>
              </w:rPr>
              <w:t xml:space="preserve"> October 2015.</w:t>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t xml:space="preserve">     [5</w:t>
            </w:r>
            <w:r w:rsidRPr="00D579B0">
              <w:rPr>
                <w:rFonts w:ascii="Arial" w:hAnsi="Arial" w:cs="Arial"/>
                <w:lang w:val="en-SG"/>
              </w:rPr>
              <w:t>]</w:t>
            </w:r>
          </w:p>
          <w:p w14:paraId="52284DB4" w14:textId="77777777" w:rsidR="00EA711D" w:rsidRPr="00D579B0" w:rsidRDefault="00EA711D" w:rsidP="00FC18D4">
            <w:pPr>
              <w:jc w:val="both"/>
              <w:rPr>
                <w:rFonts w:ascii="Arial" w:hAnsi="Arial" w:cs="Arial"/>
                <w:lang w:val="en-SG"/>
              </w:rPr>
            </w:pPr>
          </w:p>
        </w:tc>
      </w:tr>
      <w:tr w:rsidR="00EA711D" w:rsidRPr="00D579B0" w14:paraId="7F82E674" w14:textId="77777777" w:rsidTr="00416B6E">
        <w:trPr>
          <w:trHeight w:val="7125"/>
        </w:trPr>
        <w:tc>
          <w:tcPr>
            <w:tcW w:w="350" w:type="dxa"/>
          </w:tcPr>
          <w:p w14:paraId="1A5F2273" w14:textId="77777777" w:rsidR="00EA711D" w:rsidRPr="00D579B0" w:rsidRDefault="00EA711D" w:rsidP="00FC18D4">
            <w:pPr>
              <w:rPr>
                <w:rFonts w:ascii="Arial" w:hAnsi="Arial" w:cs="Arial"/>
                <w:lang w:val="en-SG"/>
              </w:rPr>
            </w:pPr>
          </w:p>
        </w:tc>
        <w:tc>
          <w:tcPr>
            <w:tcW w:w="523" w:type="dxa"/>
          </w:tcPr>
          <w:p w14:paraId="4EB9510C" w14:textId="77777777" w:rsidR="00EA711D" w:rsidRPr="00D579B0" w:rsidRDefault="00EA711D" w:rsidP="00FC18D4">
            <w:pPr>
              <w:rPr>
                <w:rFonts w:ascii="Arial" w:hAnsi="Arial" w:cs="Arial"/>
                <w:b/>
                <w:bCs/>
                <w:lang w:val="en-SG"/>
              </w:rPr>
            </w:pPr>
          </w:p>
        </w:tc>
        <w:tc>
          <w:tcPr>
            <w:tcW w:w="8761" w:type="dxa"/>
          </w:tcPr>
          <w:p w14:paraId="366706D6" w14:textId="77777777" w:rsidR="00EA711D" w:rsidRPr="00B92CF4" w:rsidRDefault="00EA711D" w:rsidP="00FC18D4">
            <w:pPr>
              <w:jc w:val="both"/>
              <w:rPr>
                <w:rFonts w:ascii="Arial" w:hAnsi="Arial" w:cs="Arial"/>
                <w:b/>
                <w:bCs/>
                <w:color w:val="FF0000"/>
              </w:rPr>
            </w:pPr>
            <w:r w:rsidRPr="00B92CF4">
              <w:rPr>
                <w:rFonts w:ascii="Arial" w:hAnsi="Arial" w:cs="Arial"/>
                <w:b/>
                <w:bCs/>
                <w:color w:val="FF0000"/>
              </w:rPr>
              <w:t>AO2</w:t>
            </w:r>
          </w:p>
          <w:p w14:paraId="297E128A" w14:textId="77777777" w:rsidR="00EA711D" w:rsidRPr="00A404B9" w:rsidRDefault="00EA711D" w:rsidP="00FC18D4">
            <w:pPr>
              <w:jc w:val="both"/>
              <w:rPr>
                <w:rFonts w:ascii="Arial" w:hAnsi="Arial" w:cs="Arial"/>
                <w:color w:val="FF0000"/>
              </w:rPr>
            </w:pPr>
          </w:p>
          <w:p w14:paraId="649A06F5" w14:textId="77777777" w:rsidR="00EA711D" w:rsidRPr="00A404B9" w:rsidRDefault="00EA711D" w:rsidP="00FC18D4">
            <w:pPr>
              <w:jc w:val="both"/>
              <w:rPr>
                <w:rFonts w:ascii="Arial" w:hAnsi="Arial" w:cs="Arial"/>
                <w:color w:val="FF0000"/>
              </w:rPr>
            </w:pPr>
            <w:r w:rsidRPr="00A404B9">
              <w:rPr>
                <w:rFonts w:ascii="Arial" w:hAnsi="Arial" w:cs="Arial"/>
                <w:color w:val="FF0000"/>
              </w:rPr>
              <w:t>Award 1 mark for each valid description.</w:t>
            </w:r>
          </w:p>
          <w:p w14:paraId="0409C225" w14:textId="77777777" w:rsidR="00EA711D" w:rsidRPr="00A404B9" w:rsidRDefault="00EA711D" w:rsidP="00FC18D4">
            <w:pPr>
              <w:jc w:val="both"/>
              <w:rPr>
                <w:rFonts w:ascii="Arial" w:hAnsi="Arial" w:cs="Arial"/>
                <w:color w:val="FF0000"/>
              </w:rPr>
            </w:pPr>
            <w:r w:rsidRPr="00A404B9">
              <w:rPr>
                <w:rFonts w:ascii="Arial" w:hAnsi="Arial" w:cs="Arial"/>
                <w:color w:val="FF0000"/>
              </w:rPr>
              <w:t>Award up to an additional mark for any relevant elaboration.</w:t>
            </w:r>
          </w:p>
          <w:p w14:paraId="0569B074" w14:textId="77777777" w:rsidR="00EA711D" w:rsidRPr="00A404B9" w:rsidRDefault="00EA711D" w:rsidP="00FC18D4">
            <w:pPr>
              <w:jc w:val="both"/>
              <w:rPr>
                <w:rFonts w:ascii="Arial" w:hAnsi="Arial" w:cs="Arial"/>
                <w:color w:val="FF0000"/>
              </w:rPr>
            </w:pPr>
            <w:r w:rsidRPr="00A404B9">
              <w:rPr>
                <w:rFonts w:ascii="Arial" w:hAnsi="Arial" w:cs="Arial"/>
                <w:color w:val="FF0000"/>
              </w:rPr>
              <w:t>Award up to a maximum of 3 marks for answers that only discuss location or intensity.</w:t>
            </w:r>
          </w:p>
          <w:p w14:paraId="42A30FA8" w14:textId="77777777" w:rsidR="00EA711D" w:rsidRDefault="00EA711D" w:rsidP="00FC18D4">
            <w:pPr>
              <w:jc w:val="both"/>
              <w:rPr>
                <w:rFonts w:ascii="Arial" w:hAnsi="Arial" w:cs="Arial"/>
              </w:rPr>
            </w:pPr>
          </w:p>
          <w:p w14:paraId="049C7EBF" w14:textId="77777777" w:rsidR="00EA711D" w:rsidRPr="00A404B9" w:rsidRDefault="00EA711D" w:rsidP="00FC18D4">
            <w:pPr>
              <w:jc w:val="both"/>
              <w:rPr>
                <w:rFonts w:ascii="Arial" w:hAnsi="Arial" w:cs="Arial"/>
                <w:color w:val="0070C0"/>
              </w:rPr>
            </w:pPr>
            <w:r w:rsidRPr="00A404B9">
              <w:rPr>
                <w:rFonts w:ascii="Arial" w:hAnsi="Arial" w:cs="Arial"/>
                <w:b/>
                <w:bCs/>
                <w:color w:val="0070C0"/>
              </w:rPr>
              <w:t>Changes in location</w:t>
            </w:r>
          </w:p>
          <w:p w14:paraId="02B70948" w14:textId="77777777" w:rsidR="00EA711D" w:rsidRPr="00416B6E" w:rsidRDefault="00EA711D" w:rsidP="003E487E">
            <w:pPr>
              <w:pStyle w:val="ListParagraph"/>
              <w:numPr>
                <w:ilvl w:val="0"/>
                <w:numId w:val="9"/>
              </w:numPr>
              <w:ind w:left="360"/>
              <w:jc w:val="both"/>
              <w:rPr>
                <w:rFonts w:ascii="Arial" w:hAnsi="Arial" w:cs="Arial"/>
                <w:color w:val="0070C0"/>
              </w:rPr>
            </w:pPr>
            <w:r w:rsidRPr="00416B6E">
              <w:rPr>
                <w:rFonts w:ascii="Arial" w:hAnsi="Arial" w:cs="Arial"/>
                <w:color w:val="0070C0"/>
              </w:rPr>
              <w:t xml:space="preserve">From 13 to about 17 October, Koppu moved predominantly westwards across the Philippine Sea towards Luzon, [1] from approximately 144°E to 122°E, while remaining close to 16°N. [1 additional mark] </w:t>
            </w:r>
          </w:p>
          <w:p w14:paraId="42EBC2DB" w14:textId="77777777" w:rsidR="00EA711D" w:rsidRPr="00416B6E" w:rsidRDefault="00EA711D" w:rsidP="003E487E">
            <w:pPr>
              <w:pStyle w:val="ListParagraph"/>
              <w:numPr>
                <w:ilvl w:val="0"/>
                <w:numId w:val="9"/>
              </w:numPr>
              <w:ind w:left="360"/>
              <w:jc w:val="both"/>
              <w:rPr>
                <w:rFonts w:ascii="Arial" w:hAnsi="Arial" w:cs="Arial"/>
                <w:color w:val="0070C0"/>
              </w:rPr>
            </w:pPr>
            <w:r w:rsidRPr="00416B6E">
              <w:rPr>
                <w:rFonts w:ascii="Arial" w:hAnsi="Arial" w:cs="Arial"/>
                <w:color w:val="0070C0"/>
              </w:rPr>
              <w:t>After reaching/crossing Luzon around 18 October, its track changed markedly and it moved northwards along the western side of Luzon [1], reaching approximately 19°N by 20 October. [1 additional mark]</w:t>
            </w:r>
          </w:p>
          <w:p w14:paraId="699F3223" w14:textId="77777777" w:rsidR="00EA711D" w:rsidRPr="00A404B9" w:rsidRDefault="00EA711D" w:rsidP="00FC18D4">
            <w:pPr>
              <w:pStyle w:val="ListParagraph"/>
              <w:ind w:left="360"/>
              <w:jc w:val="both"/>
              <w:rPr>
                <w:rFonts w:ascii="Arial" w:hAnsi="Arial" w:cs="Arial"/>
                <w:color w:val="0070C0"/>
              </w:rPr>
            </w:pPr>
          </w:p>
          <w:p w14:paraId="1B534CBF" w14:textId="77777777" w:rsidR="00EA711D" w:rsidRPr="00A404B9" w:rsidRDefault="00EA711D" w:rsidP="00FC18D4">
            <w:pPr>
              <w:jc w:val="both"/>
              <w:rPr>
                <w:rFonts w:ascii="Arial" w:hAnsi="Arial" w:cs="Arial"/>
                <w:color w:val="0070C0"/>
              </w:rPr>
            </w:pPr>
            <w:r w:rsidRPr="00A404B9">
              <w:rPr>
                <w:rFonts w:ascii="Arial" w:hAnsi="Arial" w:cs="Arial"/>
                <w:b/>
                <w:bCs/>
                <w:color w:val="0070C0"/>
              </w:rPr>
              <w:t>Changes in intensity</w:t>
            </w:r>
          </w:p>
          <w:p w14:paraId="65B401AB" w14:textId="77777777" w:rsidR="00EA711D" w:rsidRPr="00416B6E" w:rsidRDefault="00EA711D" w:rsidP="003E487E">
            <w:pPr>
              <w:pStyle w:val="ListParagraph"/>
              <w:numPr>
                <w:ilvl w:val="0"/>
                <w:numId w:val="9"/>
              </w:numPr>
              <w:ind w:left="360"/>
              <w:jc w:val="both"/>
              <w:rPr>
                <w:rFonts w:ascii="Arial" w:hAnsi="Arial" w:cs="Arial"/>
                <w:color w:val="0070C0"/>
              </w:rPr>
            </w:pPr>
            <w:r w:rsidRPr="00416B6E">
              <w:rPr>
                <w:rFonts w:ascii="Arial" w:hAnsi="Arial" w:cs="Arial"/>
                <w:color w:val="0070C0"/>
              </w:rPr>
              <w:t xml:space="preserve">Koppu was initially a tropical depression around 13 October, before strengthening into a tropical storm as it travelled westwards across the Philippine Sea. [1] </w:t>
            </w:r>
          </w:p>
          <w:p w14:paraId="45B0E57F" w14:textId="77777777" w:rsidR="00EA711D" w:rsidRPr="00416B6E" w:rsidRDefault="00EA711D" w:rsidP="003E487E">
            <w:pPr>
              <w:pStyle w:val="ListParagraph"/>
              <w:numPr>
                <w:ilvl w:val="0"/>
                <w:numId w:val="9"/>
              </w:numPr>
              <w:ind w:left="360"/>
              <w:jc w:val="both"/>
              <w:rPr>
                <w:rFonts w:ascii="Arial" w:hAnsi="Arial" w:cs="Arial"/>
                <w:color w:val="0070C0"/>
              </w:rPr>
            </w:pPr>
            <w:r w:rsidRPr="00416B6E">
              <w:rPr>
                <w:rFonts w:ascii="Arial" w:hAnsi="Arial" w:cs="Arial"/>
                <w:color w:val="0070C0"/>
              </w:rPr>
              <w:t xml:space="preserve">It continued to strengthen through Categories 1, 2 and 3, eventually reaching Category 4 immediately before/around its landfall on Luzon on 17 to 18 October. [1] </w:t>
            </w:r>
          </w:p>
          <w:p w14:paraId="7F306AEC" w14:textId="24BA769F" w:rsidR="00EA711D" w:rsidRPr="004502EE" w:rsidRDefault="00EA711D" w:rsidP="004502EE">
            <w:pPr>
              <w:pStyle w:val="ListParagraph"/>
              <w:numPr>
                <w:ilvl w:val="0"/>
                <w:numId w:val="9"/>
              </w:numPr>
              <w:ind w:left="360"/>
              <w:jc w:val="both"/>
              <w:rPr>
                <w:rFonts w:ascii="Arial" w:hAnsi="Arial" w:cs="Arial"/>
                <w:color w:val="0070C0"/>
              </w:rPr>
            </w:pPr>
            <w:r w:rsidRPr="00416B6E">
              <w:rPr>
                <w:rFonts w:ascii="Arial" w:hAnsi="Arial" w:cs="Arial"/>
                <w:color w:val="0070C0"/>
              </w:rPr>
              <w:t>After reaching Luzon, Koppu weakened progressively, falling through the lower typhoon categories to a tropical storm and eventually tropical depression by around 20 October. [1</w:t>
            </w:r>
            <w:r w:rsidR="004502EE" w:rsidRPr="00416B6E">
              <w:rPr>
                <w:rFonts w:ascii="Arial" w:hAnsi="Arial" w:cs="Arial"/>
                <w:color w:val="0070C0"/>
              </w:rPr>
              <w:t>]</w:t>
            </w:r>
          </w:p>
        </w:tc>
      </w:tr>
      <w:tr w:rsidR="00EA711D" w:rsidRPr="00D579B0" w14:paraId="566841FE" w14:textId="77777777" w:rsidTr="00416B6E">
        <w:tc>
          <w:tcPr>
            <w:tcW w:w="350" w:type="dxa"/>
          </w:tcPr>
          <w:p w14:paraId="5BCFE0C2" w14:textId="77777777" w:rsidR="00EA711D" w:rsidRPr="00D579B0" w:rsidRDefault="00EA711D" w:rsidP="00FC18D4">
            <w:pPr>
              <w:rPr>
                <w:rFonts w:ascii="Arial" w:hAnsi="Arial" w:cs="Arial"/>
                <w:lang w:val="en-SG"/>
              </w:rPr>
            </w:pPr>
          </w:p>
        </w:tc>
        <w:tc>
          <w:tcPr>
            <w:tcW w:w="523" w:type="dxa"/>
          </w:tcPr>
          <w:p w14:paraId="50EE4C9D" w14:textId="77777777" w:rsidR="00EA711D" w:rsidRPr="00D579B0" w:rsidRDefault="00EA711D" w:rsidP="00FC18D4">
            <w:pPr>
              <w:rPr>
                <w:rFonts w:ascii="Arial" w:hAnsi="Arial" w:cs="Arial"/>
                <w:b/>
                <w:bCs/>
                <w:lang w:val="en-SG"/>
              </w:rPr>
            </w:pPr>
            <w:r w:rsidRPr="00D579B0">
              <w:rPr>
                <w:rFonts w:ascii="Arial" w:hAnsi="Arial" w:cs="Arial"/>
                <w:b/>
                <w:bCs/>
                <w:lang w:val="en-SG"/>
              </w:rPr>
              <w:t>(</w:t>
            </w:r>
            <w:r>
              <w:rPr>
                <w:rFonts w:ascii="Arial" w:hAnsi="Arial" w:cs="Arial"/>
                <w:b/>
                <w:bCs/>
                <w:lang w:val="en-SG"/>
              </w:rPr>
              <w:t>b</w:t>
            </w:r>
            <w:r w:rsidRPr="00D579B0">
              <w:rPr>
                <w:rFonts w:ascii="Arial" w:hAnsi="Arial" w:cs="Arial"/>
                <w:b/>
                <w:bCs/>
                <w:lang w:val="en-SG"/>
              </w:rPr>
              <w:t>)</w:t>
            </w:r>
          </w:p>
        </w:tc>
        <w:tc>
          <w:tcPr>
            <w:tcW w:w="8761" w:type="dxa"/>
          </w:tcPr>
          <w:p w14:paraId="60FE1094" w14:textId="77777777" w:rsidR="00EA711D" w:rsidRDefault="00EA711D" w:rsidP="00FC18D4">
            <w:pPr>
              <w:jc w:val="both"/>
              <w:rPr>
                <w:rFonts w:ascii="Arial" w:hAnsi="Arial" w:cs="Arial"/>
                <w:lang w:val="en-SG"/>
              </w:rPr>
            </w:pPr>
            <w:r w:rsidRPr="001B1F15">
              <w:rPr>
                <w:rFonts w:ascii="Arial" w:hAnsi="Arial" w:cs="Arial"/>
              </w:rPr>
              <w:t xml:space="preserve">Compare the changes in estimated minimum central pressure and maximum surface wind speed shown in Resource </w:t>
            </w:r>
            <w:r>
              <w:rPr>
                <w:rFonts w:ascii="Arial" w:hAnsi="Arial" w:cs="Arial"/>
              </w:rPr>
              <w:t>6</w:t>
            </w:r>
            <w:r w:rsidRPr="001B1F15">
              <w:rPr>
                <w:rFonts w:ascii="Arial" w:hAnsi="Arial" w:cs="Arial"/>
              </w:rPr>
              <w:t>.</w:t>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t xml:space="preserve">     [5</w:t>
            </w:r>
            <w:r w:rsidRPr="00D579B0">
              <w:rPr>
                <w:rFonts w:ascii="Arial" w:hAnsi="Arial" w:cs="Arial"/>
                <w:lang w:val="en-SG"/>
              </w:rPr>
              <w:t>]</w:t>
            </w:r>
          </w:p>
          <w:p w14:paraId="0DCEED0A" w14:textId="77777777" w:rsidR="00EA711D" w:rsidRPr="00D579B0" w:rsidRDefault="00EA711D" w:rsidP="00FC18D4">
            <w:pPr>
              <w:jc w:val="both"/>
              <w:rPr>
                <w:rFonts w:ascii="Arial" w:hAnsi="Arial" w:cs="Arial"/>
                <w:lang w:val="en-SG"/>
              </w:rPr>
            </w:pPr>
          </w:p>
        </w:tc>
      </w:tr>
      <w:tr w:rsidR="00EA711D" w:rsidRPr="00D579B0" w14:paraId="24A16CC5" w14:textId="77777777" w:rsidTr="00416B6E">
        <w:trPr>
          <w:trHeight w:val="6519"/>
        </w:trPr>
        <w:tc>
          <w:tcPr>
            <w:tcW w:w="350" w:type="dxa"/>
          </w:tcPr>
          <w:p w14:paraId="78B8914D" w14:textId="77777777" w:rsidR="00EA711D" w:rsidRPr="00D579B0" w:rsidRDefault="00EA711D" w:rsidP="00FC18D4">
            <w:pPr>
              <w:rPr>
                <w:rFonts w:ascii="Arial" w:hAnsi="Arial" w:cs="Arial"/>
                <w:lang w:val="en-SG"/>
              </w:rPr>
            </w:pPr>
          </w:p>
        </w:tc>
        <w:tc>
          <w:tcPr>
            <w:tcW w:w="523" w:type="dxa"/>
          </w:tcPr>
          <w:p w14:paraId="5BAB239E" w14:textId="77777777" w:rsidR="00EA711D" w:rsidRPr="00D579B0" w:rsidRDefault="00EA711D" w:rsidP="00FC18D4">
            <w:pPr>
              <w:rPr>
                <w:rFonts w:ascii="Arial" w:hAnsi="Arial" w:cs="Arial"/>
                <w:b/>
                <w:bCs/>
                <w:lang w:val="en-SG"/>
              </w:rPr>
            </w:pPr>
          </w:p>
        </w:tc>
        <w:tc>
          <w:tcPr>
            <w:tcW w:w="8761" w:type="dxa"/>
          </w:tcPr>
          <w:p w14:paraId="4F824CEC" w14:textId="77777777" w:rsidR="00EA711D" w:rsidRPr="00B92CF4" w:rsidRDefault="00EA711D" w:rsidP="00FC18D4">
            <w:pPr>
              <w:jc w:val="both"/>
              <w:rPr>
                <w:rFonts w:ascii="Arial" w:hAnsi="Arial" w:cs="Arial"/>
                <w:b/>
                <w:bCs/>
                <w:color w:val="FF0000"/>
              </w:rPr>
            </w:pPr>
            <w:r w:rsidRPr="00B92CF4">
              <w:rPr>
                <w:rFonts w:ascii="Arial" w:hAnsi="Arial" w:cs="Arial"/>
                <w:b/>
                <w:bCs/>
                <w:color w:val="FF0000"/>
              </w:rPr>
              <w:t>AO2</w:t>
            </w:r>
          </w:p>
          <w:p w14:paraId="54CDE27C" w14:textId="77777777" w:rsidR="00EA711D" w:rsidRPr="00A404B9" w:rsidRDefault="00EA711D" w:rsidP="00FC18D4">
            <w:pPr>
              <w:jc w:val="both"/>
              <w:rPr>
                <w:rFonts w:ascii="Arial" w:hAnsi="Arial" w:cs="Arial"/>
                <w:color w:val="FF0000"/>
              </w:rPr>
            </w:pPr>
          </w:p>
          <w:p w14:paraId="79768656" w14:textId="77777777" w:rsidR="00EA711D" w:rsidRPr="00A404B9" w:rsidRDefault="00EA711D" w:rsidP="00FC18D4">
            <w:pPr>
              <w:jc w:val="both"/>
              <w:rPr>
                <w:rFonts w:ascii="Arial" w:hAnsi="Arial" w:cs="Arial"/>
                <w:color w:val="FF0000"/>
              </w:rPr>
            </w:pPr>
            <w:r w:rsidRPr="00A404B9">
              <w:rPr>
                <w:rFonts w:ascii="Arial" w:hAnsi="Arial" w:cs="Arial"/>
                <w:color w:val="FF0000"/>
              </w:rPr>
              <w:t>Award 1 mark for each valid benchmark.</w:t>
            </w:r>
          </w:p>
          <w:p w14:paraId="530C8288" w14:textId="77777777" w:rsidR="00EA711D" w:rsidRPr="00A404B9" w:rsidRDefault="00EA711D" w:rsidP="00FC18D4">
            <w:pPr>
              <w:jc w:val="both"/>
              <w:rPr>
                <w:rFonts w:ascii="Arial" w:hAnsi="Arial" w:cs="Arial"/>
                <w:color w:val="FF0000"/>
              </w:rPr>
            </w:pPr>
            <w:r w:rsidRPr="00A404B9">
              <w:rPr>
                <w:rFonts w:ascii="Arial" w:hAnsi="Arial" w:cs="Arial"/>
                <w:color w:val="FF0000"/>
              </w:rPr>
              <w:t>Award up to an additional mark for relevant elaboration.</w:t>
            </w:r>
          </w:p>
          <w:p w14:paraId="21F88DD3" w14:textId="77777777" w:rsidR="00EA711D" w:rsidRDefault="00EA711D" w:rsidP="00FC18D4">
            <w:pPr>
              <w:jc w:val="both"/>
              <w:rPr>
                <w:rFonts w:ascii="Arial" w:hAnsi="Arial" w:cs="Arial"/>
                <w:b/>
                <w:bCs/>
              </w:rPr>
            </w:pPr>
          </w:p>
          <w:p w14:paraId="57659923" w14:textId="77777777" w:rsidR="00EA711D" w:rsidRPr="00416B6E" w:rsidRDefault="00EA711D" w:rsidP="003E487E">
            <w:pPr>
              <w:pStyle w:val="ListParagraph"/>
              <w:numPr>
                <w:ilvl w:val="0"/>
                <w:numId w:val="24"/>
              </w:numPr>
              <w:jc w:val="both"/>
              <w:rPr>
                <w:rFonts w:ascii="Arial" w:hAnsi="Arial" w:cs="Arial"/>
                <w:color w:val="0070C0"/>
              </w:rPr>
            </w:pPr>
            <w:r w:rsidRPr="00416B6E">
              <w:rPr>
                <w:rFonts w:ascii="Arial" w:hAnsi="Arial" w:cs="Arial"/>
                <w:b/>
                <w:bCs/>
                <w:color w:val="0070C0"/>
              </w:rPr>
              <w:t>Minimum central pressure and maximum surface wind speed changed in opposite directions.</w:t>
            </w:r>
            <w:r w:rsidRPr="00416B6E">
              <w:rPr>
                <w:rFonts w:ascii="Arial" w:hAnsi="Arial" w:cs="Arial"/>
                <w:color w:val="0070C0"/>
              </w:rPr>
              <w:t xml:space="preserve"> From 13 to 17 October, central pressure generally decreased, while maximum wind speed generally increased. [1] </w:t>
            </w:r>
          </w:p>
          <w:p w14:paraId="6FB0CA79" w14:textId="77777777" w:rsidR="00EA711D" w:rsidRPr="00416B6E" w:rsidRDefault="00EA711D" w:rsidP="003E487E">
            <w:pPr>
              <w:pStyle w:val="ListParagraph"/>
              <w:numPr>
                <w:ilvl w:val="0"/>
                <w:numId w:val="24"/>
              </w:numPr>
              <w:jc w:val="both"/>
              <w:rPr>
                <w:rFonts w:ascii="Arial" w:hAnsi="Arial" w:cs="Arial"/>
                <w:color w:val="0070C0"/>
              </w:rPr>
            </w:pPr>
            <w:r w:rsidRPr="00416B6E">
              <w:rPr>
                <w:rFonts w:ascii="Arial" w:hAnsi="Arial" w:cs="Arial"/>
                <w:b/>
                <w:bCs/>
                <w:color w:val="0070C0"/>
              </w:rPr>
              <w:t>Early rate of change:</w:t>
            </w:r>
            <w:r w:rsidRPr="00416B6E">
              <w:rPr>
                <w:rFonts w:ascii="Arial" w:hAnsi="Arial" w:cs="Arial"/>
                <w:color w:val="0070C0"/>
              </w:rPr>
              <w:t xml:space="preserve"> Both changed relatively slowly from 13 to about 15 October. Pressure declined from about 1000 hPa to around 990 hPa, while wind speed increased from roughly 13 m/s to just over 20 m/s. [1] </w:t>
            </w:r>
          </w:p>
          <w:p w14:paraId="6C548056" w14:textId="77777777" w:rsidR="00EA711D" w:rsidRPr="00416B6E" w:rsidRDefault="00EA711D" w:rsidP="003E487E">
            <w:pPr>
              <w:pStyle w:val="ListParagraph"/>
              <w:numPr>
                <w:ilvl w:val="0"/>
                <w:numId w:val="24"/>
              </w:numPr>
              <w:jc w:val="both"/>
              <w:rPr>
                <w:rFonts w:ascii="Arial" w:hAnsi="Arial" w:cs="Arial"/>
                <w:color w:val="0070C0"/>
              </w:rPr>
            </w:pPr>
            <w:r w:rsidRPr="00416B6E">
              <w:rPr>
                <w:rFonts w:ascii="Arial" w:hAnsi="Arial" w:cs="Arial"/>
                <w:b/>
                <w:bCs/>
                <w:color w:val="0070C0"/>
              </w:rPr>
              <w:t>Later rate of change:</w:t>
            </w:r>
            <w:r w:rsidRPr="00416B6E">
              <w:rPr>
                <w:rFonts w:ascii="Arial" w:hAnsi="Arial" w:cs="Arial"/>
                <w:color w:val="0070C0"/>
              </w:rPr>
              <w:t xml:space="preserve"> Both variables then changed more rapidly between about 15 and 17 October, with pressure falling sharply while wind speed rose sharply. [1] </w:t>
            </w:r>
          </w:p>
          <w:p w14:paraId="00CC512B" w14:textId="77777777" w:rsidR="00EA711D" w:rsidRPr="00416B6E" w:rsidRDefault="00EA711D" w:rsidP="003E487E">
            <w:pPr>
              <w:pStyle w:val="ListParagraph"/>
              <w:numPr>
                <w:ilvl w:val="0"/>
                <w:numId w:val="24"/>
              </w:numPr>
              <w:jc w:val="both"/>
              <w:rPr>
                <w:rFonts w:ascii="Arial" w:hAnsi="Arial" w:cs="Arial"/>
                <w:color w:val="0070C0"/>
              </w:rPr>
            </w:pPr>
            <w:r w:rsidRPr="00416B6E">
              <w:rPr>
                <w:rFonts w:ascii="Arial" w:hAnsi="Arial" w:cs="Arial"/>
                <w:b/>
                <w:bCs/>
                <w:color w:val="0070C0"/>
              </w:rPr>
              <w:t>Timing of extreme values:</w:t>
            </w:r>
            <w:r w:rsidRPr="00416B6E">
              <w:rPr>
                <w:rFonts w:ascii="Arial" w:hAnsi="Arial" w:cs="Arial"/>
                <w:color w:val="0070C0"/>
              </w:rPr>
              <w:t xml:space="preserve"> The minimum pressure and maximum wind speed occurred at approximately the same time, around 17 to 18 October. Pressure reached about 925 hPa, while wind speed reached about 58 m/s. [1] </w:t>
            </w:r>
          </w:p>
          <w:p w14:paraId="1AC2220F" w14:textId="7529F516" w:rsidR="00EA711D" w:rsidRPr="004502EE" w:rsidRDefault="00EA711D" w:rsidP="004502EE">
            <w:pPr>
              <w:pStyle w:val="ListParagraph"/>
              <w:numPr>
                <w:ilvl w:val="0"/>
                <w:numId w:val="24"/>
              </w:numPr>
              <w:jc w:val="both"/>
              <w:rPr>
                <w:rFonts w:ascii="Arial" w:hAnsi="Arial" w:cs="Arial"/>
                <w:color w:val="0070C0"/>
              </w:rPr>
            </w:pPr>
            <w:r w:rsidRPr="00416B6E">
              <w:rPr>
                <w:rFonts w:ascii="Arial" w:hAnsi="Arial" w:cs="Arial"/>
                <w:b/>
                <w:bCs/>
                <w:color w:val="0070C0"/>
              </w:rPr>
              <w:t>Change after peak intensity:</w:t>
            </w:r>
            <w:r w:rsidRPr="00416B6E">
              <w:rPr>
                <w:rFonts w:ascii="Arial" w:hAnsi="Arial" w:cs="Arial"/>
                <w:color w:val="0070C0"/>
              </w:rPr>
              <w:t xml:space="preserve"> After about 18 October, the pattern reversed. Central pressure rose while maximum wind speed fell, eventually returning close to their initial levels by 21 October, at about 1000 hPa and 13 m/s respectively. [1]</w:t>
            </w:r>
          </w:p>
        </w:tc>
      </w:tr>
      <w:tr w:rsidR="00EA711D" w:rsidRPr="00D579B0" w14:paraId="63094BA6" w14:textId="77777777" w:rsidTr="00416B6E">
        <w:tc>
          <w:tcPr>
            <w:tcW w:w="350" w:type="dxa"/>
          </w:tcPr>
          <w:p w14:paraId="5FD69ACE" w14:textId="77777777" w:rsidR="00EA711D" w:rsidRPr="00D579B0" w:rsidRDefault="00EA711D" w:rsidP="00FC18D4">
            <w:pPr>
              <w:rPr>
                <w:rFonts w:ascii="Arial" w:hAnsi="Arial" w:cs="Arial"/>
                <w:lang w:val="en-SG"/>
              </w:rPr>
            </w:pPr>
          </w:p>
        </w:tc>
        <w:tc>
          <w:tcPr>
            <w:tcW w:w="523" w:type="dxa"/>
          </w:tcPr>
          <w:p w14:paraId="46FDB77D" w14:textId="77777777" w:rsidR="00EA711D" w:rsidRPr="00D579B0" w:rsidRDefault="00EA711D" w:rsidP="00FC18D4">
            <w:pPr>
              <w:rPr>
                <w:rFonts w:ascii="Arial" w:hAnsi="Arial" w:cs="Arial"/>
                <w:b/>
                <w:bCs/>
                <w:lang w:val="en-SG"/>
              </w:rPr>
            </w:pPr>
            <w:r w:rsidRPr="00D579B0">
              <w:rPr>
                <w:rFonts w:ascii="Arial" w:hAnsi="Arial" w:cs="Arial"/>
                <w:b/>
                <w:bCs/>
                <w:lang w:val="en-SG"/>
              </w:rPr>
              <w:t>(</w:t>
            </w:r>
            <w:r>
              <w:rPr>
                <w:rFonts w:ascii="Arial" w:hAnsi="Arial" w:cs="Arial"/>
                <w:b/>
                <w:bCs/>
                <w:lang w:val="en-SG"/>
              </w:rPr>
              <w:t>c</w:t>
            </w:r>
            <w:r w:rsidRPr="00D579B0">
              <w:rPr>
                <w:rFonts w:ascii="Arial" w:hAnsi="Arial" w:cs="Arial"/>
                <w:b/>
                <w:bCs/>
                <w:lang w:val="en-SG"/>
              </w:rPr>
              <w:t>)</w:t>
            </w:r>
          </w:p>
        </w:tc>
        <w:tc>
          <w:tcPr>
            <w:tcW w:w="8761" w:type="dxa"/>
          </w:tcPr>
          <w:p w14:paraId="0E750A68" w14:textId="77777777" w:rsidR="00EA711D" w:rsidRDefault="00EA711D" w:rsidP="00FC18D4">
            <w:pPr>
              <w:rPr>
                <w:rFonts w:ascii="Arial" w:hAnsi="Arial" w:cs="Arial"/>
                <w:lang w:val="en-SG"/>
              </w:rPr>
            </w:pPr>
            <w:r>
              <w:rPr>
                <w:rFonts w:ascii="Arial" w:hAnsi="Arial" w:cs="Arial"/>
                <w:lang w:val="en-SG"/>
              </w:rPr>
              <w:t>Explain</w:t>
            </w:r>
            <w:r w:rsidRPr="002D3F33">
              <w:rPr>
                <w:rFonts w:ascii="Arial" w:hAnsi="Arial" w:cs="Arial"/>
              </w:rPr>
              <w:t xml:space="preserve"> the conditions </w:t>
            </w:r>
            <w:r>
              <w:rPr>
                <w:rFonts w:ascii="Arial" w:hAnsi="Arial" w:cs="Arial"/>
              </w:rPr>
              <w:t>that are necessary for</w:t>
            </w:r>
            <w:r w:rsidRPr="002D3F33">
              <w:rPr>
                <w:rFonts w:ascii="Arial" w:hAnsi="Arial" w:cs="Arial"/>
              </w:rPr>
              <w:t xml:space="preserve"> tropical cyclone </w:t>
            </w:r>
            <w:r>
              <w:rPr>
                <w:rFonts w:ascii="Arial" w:hAnsi="Arial" w:cs="Arial"/>
              </w:rPr>
              <w:t>formation</w:t>
            </w:r>
            <w:r w:rsidRPr="002D3F33">
              <w:rPr>
                <w:rFonts w:ascii="Arial" w:hAnsi="Arial" w:cs="Arial"/>
              </w:rPr>
              <w:t>.</w:t>
            </w:r>
            <w:r>
              <w:rPr>
                <w:rFonts w:ascii="Arial" w:hAnsi="Arial" w:cs="Arial"/>
                <w:lang w:val="en-SG"/>
              </w:rPr>
              <w:t xml:space="preserve">          </w:t>
            </w:r>
            <w:r w:rsidRPr="00D579B0">
              <w:rPr>
                <w:rFonts w:ascii="Arial" w:hAnsi="Arial" w:cs="Arial"/>
                <w:lang w:val="en-SG"/>
              </w:rPr>
              <w:t>[</w:t>
            </w:r>
            <w:r>
              <w:rPr>
                <w:rFonts w:ascii="Arial" w:hAnsi="Arial" w:cs="Arial"/>
                <w:lang w:val="en-SG"/>
              </w:rPr>
              <w:t>5</w:t>
            </w:r>
            <w:r w:rsidRPr="00D579B0">
              <w:rPr>
                <w:rFonts w:ascii="Arial" w:hAnsi="Arial" w:cs="Arial"/>
                <w:lang w:val="en-SG"/>
              </w:rPr>
              <w:t>]</w:t>
            </w:r>
          </w:p>
          <w:p w14:paraId="3B1D0303" w14:textId="77777777" w:rsidR="00EA711D" w:rsidRPr="00D579B0" w:rsidRDefault="00EA711D" w:rsidP="00FC18D4">
            <w:pPr>
              <w:rPr>
                <w:rFonts w:ascii="Arial" w:hAnsi="Arial" w:cs="Arial"/>
                <w:lang w:val="en-SG"/>
              </w:rPr>
            </w:pPr>
          </w:p>
        </w:tc>
      </w:tr>
      <w:tr w:rsidR="00EA711D" w:rsidRPr="00D579B0" w14:paraId="6FB12127" w14:textId="77777777" w:rsidTr="00416B6E">
        <w:tc>
          <w:tcPr>
            <w:tcW w:w="350" w:type="dxa"/>
          </w:tcPr>
          <w:p w14:paraId="76A81D08" w14:textId="77777777" w:rsidR="00EA711D" w:rsidRPr="00D579B0" w:rsidRDefault="00EA711D" w:rsidP="00FC18D4">
            <w:pPr>
              <w:rPr>
                <w:rFonts w:ascii="Arial" w:hAnsi="Arial" w:cs="Arial"/>
                <w:lang w:val="en-SG"/>
              </w:rPr>
            </w:pPr>
          </w:p>
        </w:tc>
        <w:tc>
          <w:tcPr>
            <w:tcW w:w="523" w:type="dxa"/>
          </w:tcPr>
          <w:p w14:paraId="2A6EB42B" w14:textId="77777777" w:rsidR="00EA711D" w:rsidRPr="00D579B0" w:rsidRDefault="00EA711D" w:rsidP="00FC18D4">
            <w:pPr>
              <w:rPr>
                <w:rFonts w:ascii="Arial" w:hAnsi="Arial" w:cs="Arial"/>
                <w:b/>
                <w:bCs/>
                <w:lang w:val="en-SG"/>
              </w:rPr>
            </w:pPr>
          </w:p>
        </w:tc>
        <w:tc>
          <w:tcPr>
            <w:tcW w:w="8761" w:type="dxa"/>
          </w:tcPr>
          <w:p w14:paraId="74029DA0" w14:textId="77777777" w:rsidR="00EA711D" w:rsidRPr="00B92CF4" w:rsidRDefault="00EA711D" w:rsidP="00FC18D4">
            <w:pPr>
              <w:rPr>
                <w:rFonts w:ascii="Arial" w:hAnsi="Arial" w:cs="Arial"/>
                <w:b/>
                <w:bCs/>
                <w:color w:val="FF0000"/>
                <w:lang w:val="en-SG"/>
              </w:rPr>
            </w:pPr>
            <w:r w:rsidRPr="00B92CF4">
              <w:rPr>
                <w:rFonts w:ascii="Arial" w:hAnsi="Arial" w:cs="Arial"/>
                <w:b/>
                <w:bCs/>
                <w:color w:val="FF0000"/>
                <w:lang w:val="en-SG"/>
              </w:rPr>
              <w:t>AO1</w:t>
            </w:r>
          </w:p>
          <w:p w14:paraId="2365F252" w14:textId="77777777" w:rsidR="00EA711D" w:rsidRPr="00841D03" w:rsidRDefault="00EA711D" w:rsidP="00FC18D4">
            <w:pPr>
              <w:rPr>
                <w:rFonts w:ascii="Arial" w:hAnsi="Arial" w:cs="Arial"/>
                <w:color w:val="FF0000"/>
                <w:lang w:val="en-SG"/>
              </w:rPr>
            </w:pPr>
          </w:p>
          <w:p w14:paraId="190DFC8C" w14:textId="77777777" w:rsidR="00EA711D" w:rsidRPr="00841D03" w:rsidRDefault="00EA711D" w:rsidP="00FC18D4">
            <w:pPr>
              <w:rPr>
                <w:rFonts w:ascii="Arial" w:hAnsi="Arial" w:cs="Arial"/>
                <w:color w:val="FF0000"/>
                <w:lang w:val="en-SG"/>
              </w:rPr>
            </w:pPr>
            <w:r w:rsidRPr="00841D03">
              <w:rPr>
                <w:rFonts w:ascii="Arial" w:hAnsi="Arial" w:cs="Arial"/>
                <w:color w:val="FF0000"/>
                <w:lang w:val="en-SG"/>
              </w:rPr>
              <w:t>Award 1 mark for each valid explanation.</w:t>
            </w:r>
          </w:p>
          <w:p w14:paraId="489E48A5" w14:textId="77777777" w:rsidR="00EA711D" w:rsidRPr="00841D03" w:rsidRDefault="00EA711D" w:rsidP="00FC18D4">
            <w:pPr>
              <w:rPr>
                <w:rFonts w:ascii="Arial" w:hAnsi="Arial" w:cs="Arial"/>
                <w:color w:val="FF0000"/>
                <w:lang w:val="en-SG"/>
              </w:rPr>
            </w:pPr>
            <w:r w:rsidRPr="00841D03">
              <w:rPr>
                <w:rFonts w:ascii="Arial" w:hAnsi="Arial" w:cs="Arial"/>
                <w:color w:val="FF0000"/>
                <w:lang w:val="en-SG"/>
              </w:rPr>
              <w:t>Award up to an additional mark for relevant elaboration.</w:t>
            </w:r>
          </w:p>
          <w:p w14:paraId="7B55CE36" w14:textId="77777777" w:rsidR="00EA711D" w:rsidRDefault="00EA711D" w:rsidP="00FC18D4">
            <w:pPr>
              <w:rPr>
                <w:rFonts w:ascii="Arial" w:hAnsi="Arial" w:cs="Arial"/>
                <w:lang w:val="en-SG"/>
              </w:rPr>
            </w:pPr>
          </w:p>
          <w:tbl>
            <w:tblPr>
              <w:tblStyle w:val="TableGrid"/>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2514"/>
              <w:gridCol w:w="6021"/>
            </w:tblGrid>
            <w:tr w:rsidR="004502EE" w:rsidRPr="001B58E6" w14:paraId="4B6F09E7" w14:textId="77777777" w:rsidTr="00FC18D4">
              <w:tc>
                <w:tcPr>
                  <w:tcW w:w="0" w:type="auto"/>
                  <w:shd w:val="clear" w:color="auto" w:fill="DBE5F1" w:themeFill="accent1" w:themeFillTint="33"/>
                  <w:vAlign w:val="center"/>
                  <w:hideMark/>
                </w:tcPr>
                <w:p w14:paraId="25D4D984" w14:textId="77777777" w:rsidR="004502EE" w:rsidRPr="001B58E6" w:rsidRDefault="004502EE" w:rsidP="00FC18D4">
                  <w:pPr>
                    <w:jc w:val="center"/>
                    <w:rPr>
                      <w:rFonts w:ascii="Arial" w:hAnsi="Arial" w:cs="Arial"/>
                      <w:b/>
                      <w:bCs/>
                      <w:color w:val="0070C0"/>
                    </w:rPr>
                  </w:pPr>
                  <w:r w:rsidRPr="001B58E6">
                    <w:rPr>
                      <w:rFonts w:ascii="Arial" w:hAnsi="Arial" w:cs="Arial"/>
                      <w:b/>
                      <w:bCs/>
                      <w:color w:val="0070C0"/>
                    </w:rPr>
                    <w:t>Condition</w:t>
                  </w:r>
                </w:p>
              </w:tc>
              <w:tc>
                <w:tcPr>
                  <w:tcW w:w="0" w:type="auto"/>
                  <w:shd w:val="clear" w:color="auto" w:fill="DBE5F1" w:themeFill="accent1" w:themeFillTint="33"/>
                  <w:vAlign w:val="center"/>
                  <w:hideMark/>
                </w:tcPr>
                <w:p w14:paraId="71A96601" w14:textId="6F1E5C17" w:rsidR="004502EE" w:rsidRPr="001B58E6" w:rsidRDefault="004502EE" w:rsidP="00FC18D4">
                  <w:pPr>
                    <w:jc w:val="center"/>
                    <w:rPr>
                      <w:rFonts w:ascii="Arial" w:hAnsi="Arial" w:cs="Arial"/>
                      <w:b/>
                      <w:bCs/>
                      <w:color w:val="0070C0"/>
                    </w:rPr>
                  </w:pPr>
                  <w:r>
                    <w:rPr>
                      <w:rFonts w:ascii="Arial" w:hAnsi="Arial" w:cs="Arial"/>
                      <w:b/>
                      <w:bCs/>
                      <w:color w:val="0070C0"/>
                    </w:rPr>
                    <w:t>Elaboration</w:t>
                  </w:r>
                </w:p>
              </w:tc>
            </w:tr>
            <w:tr w:rsidR="004502EE" w:rsidRPr="001B58E6" w14:paraId="4C77FE28" w14:textId="77777777" w:rsidTr="00FC18D4">
              <w:tc>
                <w:tcPr>
                  <w:tcW w:w="0" w:type="auto"/>
                  <w:hideMark/>
                </w:tcPr>
                <w:p w14:paraId="7DDBB7E2" w14:textId="77777777" w:rsidR="004502EE" w:rsidRPr="001B58E6" w:rsidRDefault="004502EE" w:rsidP="00FC18D4">
                  <w:pPr>
                    <w:rPr>
                      <w:rFonts w:ascii="Arial" w:hAnsi="Arial" w:cs="Arial"/>
                      <w:color w:val="0070C0"/>
                    </w:rPr>
                  </w:pPr>
                  <w:r w:rsidRPr="001B58E6">
                    <w:rPr>
                      <w:rStyle w:val="Strong"/>
                      <w:rFonts w:ascii="Arial" w:hAnsi="Arial" w:cs="Arial"/>
                      <w:color w:val="0070C0"/>
                    </w:rPr>
                    <w:t>1. High sea-surface temperatures and atmospheric instability</w:t>
                  </w:r>
                </w:p>
              </w:tc>
              <w:tc>
                <w:tcPr>
                  <w:tcW w:w="0" w:type="auto"/>
                  <w:hideMark/>
                </w:tcPr>
                <w:p w14:paraId="712A588D" w14:textId="0AAE5C05" w:rsidR="004502EE" w:rsidRPr="00416B6E" w:rsidRDefault="004502EE" w:rsidP="00FC18D4">
                  <w:pPr>
                    <w:rPr>
                      <w:rFonts w:ascii="Arial" w:hAnsi="Arial" w:cs="Arial"/>
                      <w:color w:val="0070C0"/>
                    </w:rPr>
                  </w:pPr>
                  <w:r w:rsidRPr="00416B6E">
                    <w:rPr>
                      <w:rFonts w:ascii="Arial" w:hAnsi="Arial" w:cs="Arial"/>
                      <w:color w:val="0070C0"/>
                    </w:rPr>
                    <w:t xml:space="preserve">Tropical cyclones require warm ocean waters, typically above about </w:t>
                  </w:r>
                  <w:r w:rsidRPr="00416B6E">
                    <w:rPr>
                      <w:rStyle w:val="Strong"/>
                      <w:rFonts w:ascii="Arial" w:hAnsi="Arial" w:cs="Arial"/>
                      <w:b w:val="0"/>
                      <w:bCs w:val="0"/>
                      <w:color w:val="0070C0"/>
                    </w:rPr>
                    <w:t>26.5°C</w:t>
                  </w:r>
                  <w:r w:rsidRPr="00416B6E">
                    <w:rPr>
                      <w:rFonts w:ascii="Arial" w:hAnsi="Arial" w:cs="Arial"/>
                      <w:b/>
                      <w:bCs/>
                      <w:color w:val="0070C0"/>
                    </w:rPr>
                    <w:t>.</w:t>
                  </w:r>
                  <w:r w:rsidRPr="00416B6E">
                    <w:rPr>
                      <w:rFonts w:ascii="Arial" w:hAnsi="Arial" w:cs="Arial"/>
                      <w:color w:val="0070C0"/>
                    </w:rPr>
                    <w:t xml:space="preserve"> The warm ocean heats the air above it, creating warm, buoyant air near the surface. [1] Where the atmosphere is unstable, this air can rise strongly and support deep convection. [1]</w:t>
                  </w:r>
                </w:p>
              </w:tc>
            </w:tr>
            <w:tr w:rsidR="004502EE" w:rsidRPr="001B58E6" w14:paraId="175802DE" w14:textId="77777777" w:rsidTr="00FC18D4">
              <w:tc>
                <w:tcPr>
                  <w:tcW w:w="0" w:type="auto"/>
                  <w:hideMark/>
                </w:tcPr>
                <w:p w14:paraId="325E11DC" w14:textId="77777777" w:rsidR="004502EE" w:rsidRPr="001B58E6" w:rsidRDefault="004502EE" w:rsidP="00FC18D4">
                  <w:pPr>
                    <w:rPr>
                      <w:rFonts w:ascii="Arial" w:hAnsi="Arial" w:cs="Arial"/>
                      <w:color w:val="0070C0"/>
                    </w:rPr>
                  </w:pPr>
                  <w:r w:rsidRPr="001B58E6">
                    <w:rPr>
                      <w:rStyle w:val="Strong"/>
                      <w:rFonts w:ascii="Arial" w:hAnsi="Arial" w:cs="Arial"/>
                      <w:color w:val="0070C0"/>
                    </w:rPr>
                    <w:t>2. High atmospheric humidity</w:t>
                  </w:r>
                </w:p>
              </w:tc>
              <w:tc>
                <w:tcPr>
                  <w:tcW w:w="0" w:type="auto"/>
                  <w:hideMark/>
                </w:tcPr>
                <w:p w14:paraId="5DDFF53E" w14:textId="32B96C6E" w:rsidR="004502EE" w:rsidRPr="00416B6E" w:rsidRDefault="004502EE" w:rsidP="00FC18D4">
                  <w:pPr>
                    <w:rPr>
                      <w:rFonts w:ascii="Arial" w:hAnsi="Arial" w:cs="Arial"/>
                      <w:color w:val="0070C0"/>
                    </w:rPr>
                  </w:pPr>
                  <w:r w:rsidRPr="00416B6E">
                    <w:rPr>
                      <w:rFonts w:ascii="Arial" w:hAnsi="Arial" w:cs="Arial"/>
                      <w:color w:val="0070C0"/>
                    </w:rPr>
                    <w:t xml:space="preserve">Warm ocean waters supply water vapour through </w:t>
                  </w:r>
                  <w:r w:rsidRPr="00416B6E">
                    <w:rPr>
                      <w:rStyle w:val="Strong"/>
                      <w:rFonts w:ascii="Arial" w:hAnsi="Arial" w:cs="Arial"/>
                      <w:b w:val="0"/>
                      <w:bCs w:val="0"/>
                      <w:color w:val="0070C0"/>
                    </w:rPr>
                    <w:t>evaporation</w:t>
                  </w:r>
                  <w:r w:rsidRPr="00416B6E">
                    <w:rPr>
                      <w:rFonts w:ascii="Arial" w:hAnsi="Arial" w:cs="Arial"/>
                      <w:color w:val="0070C0"/>
                    </w:rPr>
                    <w:t xml:space="preserve">, creating humid air in the lower troposphere. Convection transports this moisture upwards, helping maintain high humidity in the middle troposphere. [1] As moist air rises and cools, condensation releases </w:t>
                  </w:r>
                  <w:r w:rsidRPr="00416B6E">
                    <w:rPr>
                      <w:rStyle w:val="Strong"/>
                      <w:rFonts w:ascii="Arial" w:hAnsi="Arial" w:cs="Arial"/>
                      <w:b w:val="0"/>
                      <w:bCs w:val="0"/>
                      <w:color w:val="0070C0"/>
                    </w:rPr>
                    <w:t>latent heat</w:t>
                  </w:r>
                  <w:r w:rsidRPr="00416B6E">
                    <w:rPr>
                      <w:rFonts w:ascii="Arial" w:hAnsi="Arial" w:cs="Arial"/>
                      <w:b/>
                      <w:bCs/>
                      <w:color w:val="0070C0"/>
                    </w:rPr>
                    <w:t>,</w:t>
                  </w:r>
                  <w:r w:rsidRPr="00416B6E">
                    <w:rPr>
                      <w:rFonts w:ascii="Arial" w:hAnsi="Arial" w:cs="Arial"/>
                      <w:color w:val="0070C0"/>
                    </w:rPr>
                    <w:t xml:space="preserve"> warming the air and strengthening further uplift. [1]</w:t>
                  </w:r>
                </w:p>
              </w:tc>
            </w:tr>
            <w:tr w:rsidR="004502EE" w:rsidRPr="001B58E6" w14:paraId="0C4DA615" w14:textId="77777777" w:rsidTr="00FC18D4">
              <w:tc>
                <w:tcPr>
                  <w:tcW w:w="0" w:type="auto"/>
                  <w:hideMark/>
                </w:tcPr>
                <w:p w14:paraId="2672C3CF" w14:textId="77777777" w:rsidR="004502EE" w:rsidRPr="001B58E6" w:rsidRDefault="004502EE" w:rsidP="00FC18D4">
                  <w:pPr>
                    <w:rPr>
                      <w:rFonts w:ascii="Arial" w:hAnsi="Arial" w:cs="Arial"/>
                      <w:color w:val="0070C0"/>
                    </w:rPr>
                  </w:pPr>
                  <w:r w:rsidRPr="001B58E6">
                    <w:rPr>
                      <w:rStyle w:val="Strong"/>
                      <w:rFonts w:ascii="Arial" w:hAnsi="Arial" w:cs="Arial"/>
                      <w:color w:val="0070C0"/>
                    </w:rPr>
                    <w:t>3. Pre-existing atmospheric disturbance</w:t>
                  </w:r>
                </w:p>
              </w:tc>
              <w:tc>
                <w:tcPr>
                  <w:tcW w:w="0" w:type="auto"/>
                  <w:hideMark/>
                </w:tcPr>
                <w:p w14:paraId="1BCEA8C7" w14:textId="2CDAF9D2" w:rsidR="004502EE" w:rsidRPr="00416B6E" w:rsidRDefault="004502EE" w:rsidP="00FC18D4">
                  <w:pPr>
                    <w:rPr>
                      <w:rFonts w:ascii="Arial" w:hAnsi="Arial" w:cs="Arial"/>
                      <w:color w:val="0070C0"/>
                    </w:rPr>
                  </w:pPr>
                  <w:r w:rsidRPr="00416B6E">
                    <w:rPr>
                      <w:rFonts w:ascii="Arial" w:hAnsi="Arial" w:cs="Arial"/>
                      <w:color w:val="0070C0"/>
                    </w:rPr>
                    <w:t xml:space="preserve">A tropical cyclone usually develops from a pre-existing disturbance, such as a </w:t>
                  </w:r>
                  <w:r w:rsidRPr="00416B6E">
                    <w:rPr>
                      <w:rStyle w:val="Strong"/>
                      <w:rFonts w:ascii="Arial" w:hAnsi="Arial" w:cs="Arial"/>
                      <w:b w:val="0"/>
                      <w:bCs w:val="0"/>
                      <w:color w:val="0070C0"/>
                    </w:rPr>
                    <w:t>tropical wave or area of low-level convergence</w:t>
                  </w:r>
                  <w:r w:rsidRPr="00416B6E">
                    <w:rPr>
                      <w:rFonts w:ascii="Arial" w:hAnsi="Arial" w:cs="Arial"/>
                      <w:b/>
                      <w:bCs/>
                      <w:color w:val="0070C0"/>
                    </w:rPr>
                    <w:t>.</w:t>
                  </w:r>
                  <w:r w:rsidRPr="00416B6E">
                    <w:rPr>
                      <w:rFonts w:ascii="Arial" w:hAnsi="Arial" w:cs="Arial"/>
                      <w:color w:val="0070C0"/>
                    </w:rPr>
                    <w:t xml:space="preserve"> This provides an initial zone of converging and rising air around which thunderstorms can become organised. </w:t>
                  </w:r>
                  <w:r w:rsidR="00416B6E" w:rsidRPr="00416B6E">
                    <w:rPr>
                      <w:rFonts w:ascii="Arial" w:hAnsi="Arial" w:cs="Arial"/>
                      <w:color w:val="0070C0"/>
                    </w:rPr>
                    <w:t xml:space="preserve">[1] </w:t>
                  </w:r>
                  <w:r w:rsidRPr="00416B6E">
                    <w:rPr>
                      <w:rFonts w:ascii="Arial" w:hAnsi="Arial" w:cs="Arial"/>
                      <w:color w:val="0070C0"/>
                    </w:rPr>
                    <w:t>As uplift and latent heat release continue, surface pressure falls further and the disturbance strengthens.</w:t>
                  </w:r>
                  <w:r w:rsidR="00416B6E" w:rsidRPr="00416B6E">
                    <w:rPr>
                      <w:rFonts w:ascii="Arial" w:hAnsi="Arial" w:cs="Arial"/>
                      <w:color w:val="0070C0"/>
                    </w:rPr>
                    <w:t xml:space="preserve"> [1]</w:t>
                  </w:r>
                </w:p>
              </w:tc>
            </w:tr>
            <w:tr w:rsidR="004502EE" w:rsidRPr="001B58E6" w14:paraId="48C413E2" w14:textId="77777777" w:rsidTr="00FC18D4">
              <w:tc>
                <w:tcPr>
                  <w:tcW w:w="0" w:type="auto"/>
                  <w:hideMark/>
                </w:tcPr>
                <w:p w14:paraId="19E925E9" w14:textId="77777777" w:rsidR="004502EE" w:rsidRPr="001B58E6" w:rsidRDefault="004502EE" w:rsidP="00FC18D4">
                  <w:pPr>
                    <w:rPr>
                      <w:rFonts w:ascii="Arial" w:hAnsi="Arial" w:cs="Arial"/>
                      <w:color w:val="0070C0"/>
                    </w:rPr>
                  </w:pPr>
                  <w:r w:rsidRPr="001B58E6">
                    <w:rPr>
                      <w:rStyle w:val="Strong"/>
                      <w:rFonts w:ascii="Arial" w:hAnsi="Arial" w:cs="Arial"/>
                      <w:color w:val="0070C0"/>
                    </w:rPr>
                    <w:lastRenderedPageBreak/>
                    <w:t>4. Low vertical wind shear</w:t>
                  </w:r>
                </w:p>
              </w:tc>
              <w:tc>
                <w:tcPr>
                  <w:tcW w:w="0" w:type="auto"/>
                  <w:hideMark/>
                </w:tcPr>
                <w:p w14:paraId="20600A8D" w14:textId="44DB32D9" w:rsidR="004502EE" w:rsidRPr="00416B6E" w:rsidRDefault="00416B6E" w:rsidP="00FC18D4">
                  <w:pPr>
                    <w:rPr>
                      <w:rFonts w:ascii="Arial" w:hAnsi="Arial" w:cs="Arial"/>
                      <w:color w:val="0070C0"/>
                    </w:rPr>
                  </w:pPr>
                  <w:r w:rsidRPr="00416B6E">
                    <w:rPr>
                      <w:rFonts w:ascii="Arial" w:hAnsi="Arial" w:cs="Arial"/>
                      <w:color w:val="0070C0"/>
                    </w:rPr>
                    <w:t>When</w:t>
                  </w:r>
                  <w:r w:rsidR="004502EE" w:rsidRPr="00416B6E">
                    <w:rPr>
                      <w:rFonts w:ascii="Arial" w:hAnsi="Arial" w:cs="Arial"/>
                      <w:color w:val="0070C0"/>
                    </w:rPr>
                    <w:t xml:space="preserve"> wind speed and direction do not change greatly with height</w:t>
                  </w:r>
                  <w:r w:rsidRPr="00416B6E">
                    <w:rPr>
                      <w:rFonts w:ascii="Arial" w:hAnsi="Arial" w:cs="Arial"/>
                      <w:color w:val="0070C0"/>
                    </w:rPr>
                    <w:t xml:space="preserve">, </w:t>
                  </w:r>
                  <w:r w:rsidR="004502EE" w:rsidRPr="00416B6E">
                    <w:rPr>
                      <w:rFonts w:ascii="Arial" w:hAnsi="Arial" w:cs="Arial"/>
                      <w:color w:val="0070C0"/>
                    </w:rPr>
                    <w:t xml:space="preserve">low-level circulation and deep convection to remain </w:t>
                  </w:r>
                  <w:r w:rsidR="004502EE" w:rsidRPr="00416B6E">
                    <w:rPr>
                      <w:rStyle w:val="Strong"/>
                      <w:rFonts w:ascii="Arial" w:hAnsi="Arial" w:cs="Arial"/>
                      <w:b w:val="0"/>
                      <w:bCs w:val="0"/>
                      <w:color w:val="0070C0"/>
                    </w:rPr>
                    <w:t>vertically aligned</w:t>
                  </w:r>
                  <w:r w:rsidR="004502EE" w:rsidRPr="00416B6E">
                    <w:rPr>
                      <w:rFonts w:ascii="Arial" w:hAnsi="Arial" w:cs="Arial"/>
                      <w:b/>
                      <w:bCs/>
                      <w:color w:val="0070C0"/>
                    </w:rPr>
                    <w:t>.</w:t>
                  </w:r>
                  <w:r w:rsidR="004502EE" w:rsidRPr="00416B6E">
                    <w:rPr>
                      <w:rFonts w:ascii="Arial" w:hAnsi="Arial" w:cs="Arial"/>
                      <w:color w:val="0070C0"/>
                    </w:rPr>
                    <w:t xml:space="preserve"> </w:t>
                  </w:r>
                  <w:r w:rsidRPr="00416B6E">
                    <w:rPr>
                      <w:rFonts w:ascii="Arial" w:hAnsi="Arial" w:cs="Arial"/>
                      <w:color w:val="0070C0"/>
                    </w:rPr>
                    <w:t xml:space="preserve">[1] </w:t>
                  </w:r>
                  <w:r w:rsidR="004502EE" w:rsidRPr="00416B6E">
                    <w:rPr>
                      <w:rFonts w:ascii="Arial" w:hAnsi="Arial" w:cs="Arial"/>
                      <w:color w:val="0070C0"/>
                    </w:rPr>
                    <w:t>Strong wind shear can tilt the system or displace convection away from the low-pressure centre.</w:t>
                  </w:r>
                  <w:r w:rsidRPr="00416B6E">
                    <w:rPr>
                      <w:rFonts w:ascii="Arial" w:hAnsi="Arial" w:cs="Arial"/>
                      <w:color w:val="0070C0"/>
                    </w:rPr>
                    <w:t xml:space="preserve"> [1]</w:t>
                  </w:r>
                </w:p>
              </w:tc>
            </w:tr>
            <w:tr w:rsidR="004502EE" w:rsidRPr="001B58E6" w14:paraId="1CA6E8EE" w14:textId="77777777" w:rsidTr="00FC18D4">
              <w:tc>
                <w:tcPr>
                  <w:tcW w:w="0" w:type="auto"/>
                  <w:hideMark/>
                </w:tcPr>
                <w:p w14:paraId="253BA2D7" w14:textId="77777777" w:rsidR="004502EE" w:rsidRPr="001B58E6" w:rsidRDefault="004502EE" w:rsidP="00FC18D4">
                  <w:pPr>
                    <w:rPr>
                      <w:rFonts w:ascii="Arial" w:hAnsi="Arial" w:cs="Arial"/>
                      <w:color w:val="0070C0"/>
                    </w:rPr>
                  </w:pPr>
                  <w:r w:rsidRPr="001B58E6">
                    <w:rPr>
                      <w:rStyle w:val="Strong"/>
                      <w:rFonts w:ascii="Arial" w:hAnsi="Arial" w:cs="Arial"/>
                      <w:color w:val="0070C0"/>
                    </w:rPr>
                    <w:t>5. Efficient upper-level outflow</w:t>
                  </w:r>
                </w:p>
              </w:tc>
              <w:tc>
                <w:tcPr>
                  <w:tcW w:w="0" w:type="auto"/>
                  <w:hideMark/>
                </w:tcPr>
                <w:p w14:paraId="7BE2CE7F" w14:textId="4BAD3928" w:rsidR="004502EE" w:rsidRPr="00416B6E" w:rsidRDefault="004502EE" w:rsidP="00FC18D4">
                  <w:pPr>
                    <w:rPr>
                      <w:rFonts w:ascii="Arial" w:hAnsi="Arial" w:cs="Arial"/>
                      <w:color w:val="0070C0"/>
                    </w:rPr>
                  </w:pPr>
                  <w:r w:rsidRPr="00416B6E">
                    <w:rPr>
                      <w:rFonts w:ascii="Arial" w:hAnsi="Arial" w:cs="Arial"/>
                      <w:color w:val="0070C0"/>
                    </w:rPr>
                    <w:t xml:space="preserve">Air rising within the developing cyclone must be removed efficiently at high altitude through </w:t>
                  </w:r>
                  <w:r w:rsidRPr="00416B6E">
                    <w:rPr>
                      <w:rStyle w:val="Strong"/>
                      <w:rFonts w:ascii="Arial" w:hAnsi="Arial" w:cs="Arial"/>
                      <w:b w:val="0"/>
                      <w:bCs w:val="0"/>
                      <w:color w:val="0070C0"/>
                    </w:rPr>
                    <w:t>divergence aloft</w:t>
                  </w:r>
                  <w:r w:rsidRPr="00416B6E">
                    <w:rPr>
                      <w:rFonts w:ascii="Arial" w:hAnsi="Arial" w:cs="Arial"/>
                      <w:b/>
                      <w:bCs/>
                      <w:color w:val="0070C0"/>
                    </w:rPr>
                    <w:t>.</w:t>
                  </w:r>
                  <w:r w:rsidRPr="00416B6E">
                    <w:rPr>
                      <w:rFonts w:ascii="Arial" w:hAnsi="Arial" w:cs="Arial"/>
                      <w:color w:val="0070C0"/>
                    </w:rPr>
                    <w:t xml:space="preserve"> This prevents air from accumulating above the storm and allows more air to continue rising from below. </w:t>
                  </w:r>
                  <w:r w:rsidR="00416B6E" w:rsidRPr="00416B6E">
                    <w:rPr>
                      <w:rFonts w:ascii="Arial" w:hAnsi="Arial" w:cs="Arial"/>
                      <w:color w:val="0070C0"/>
                    </w:rPr>
                    <w:t xml:space="preserve">[1] </w:t>
                  </w:r>
                  <w:r w:rsidRPr="00416B6E">
                    <w:rPr>
                      <w:rFonts w:ascii="Arial" w:hAnsi="Arial" w:cs="Arial"/>
                      <w:color w:val="0070C0"/>
                    </w:rPr>
                    <w:t>Continued removal of air aloft helps surface pressure fall and supports further intensification.</w:t>
                  </w:r>
                  <w:r w:rsidR="00416B6E" w:rsidRPr="00416B6E">
                    <w:rPr>
                      <w:rFonts w:ascii="Arial" w:hAnsi="Arial" w:cs="Arial"/>
                      <w:color w:val="0070C0"/>
                    </w:rPr>
                    <w:t xml:space="preserve"> [1]</w:t>
                  </w:r>
                </w:p>
              </w:tc>
            </w:tr>
            <w:tr w:rsidR="004502EE" w:rsidRPr="001B58E6" w14:paraId="25308DB3" w14:textId="77777777" w:rsidTr="00FC18D4">
              <w:tc>
                <w:tcPr>
                  <w:tcW w:w="0" w:type="auto"/>
                  <w:hideMark/>
                </w:tcPr>
                <w:p w14:paraId="4A42A783" w14:textId="77777777" w:rsidR="004502EE" w:rsidRPr="001B58E6" w:rsidRDefault="004502EE" w:rsidP="00FC18D4">
                  <w:pPr>
                    <w:rPr>
                      <w:rFonts w:ascii="Arial" w:hAnsi="Arial" w:cs="Arial"/>
                      <w:color w:val="0070C0"/>
                    </w:rPr>
                  </w:pPr>
                  <w:r w:rsidRPr="001B58E6">
                    <w:rPr>
                      <w:rStyle w:val="Strong"/>
                      <w:rFonts w:ascii="Arial" w:hAnsi="Arial" w:cs="Arial"/>
                      <w:color w:val="0070C0"/>
                    </w:rPr>
                    <w:t>6. Sufficient Coriolis effect</w:t>
                  </w:r>
                </w:p>
              </w:tc>
              <w:tc>
                <w:tcPr>
                  <w:tcW w:w="0" w:type="auto"/>
                  <w:hideMark/>
                </w:tcPr>
                <w:p w14:paraId="7A211724" w14:textId="47D9AAE4" w:rsidR="004502EE" w:rsidRPr="00416B6E" w:rsidRDefault="004502EE" w:rsidP="00FC18D4">
                  <w:pPr>
                    <w:rPr>
                      <w:rFonts w:ascii="Arial" w:hAnsi="Arial" w:cs="Arial"/>
                      <w:color w:val="0070C0"/>
                    </w:rPr>
                  </w:pPr>
                  <w:r w:rsidRPr="00416B6E">
                    <w:rPr>
                      <w:rFonts w:ascii="Arial" w:hAnsi="Arial" w:cs="Arial"/>
                      <w:color w:val="0070C0"/>
                    </w:rPr>
                    <w:t xml:space="preserve">As air moves towards the low-pressure centre, the </w:t>
                  </w:r>
                  <w:r w:rsidRPr="00416B6E">
                    <w:rPr>
                      <w:rStyle w:val="Strong"/>
                      <w:rFonts w:ascii="Arial" w:hAnsi="Arial" w:cs="Arial"/>
                      <w:b w:val="0"/>
                      <w:bCs w:val="0"/>
                      <w:color w:val="0070C0"/>
                    </w:rPr>
                    <w:t>Coriolis effect</w:t>
                  </w:r>
                  <w:r w:rsidRPr="00416B6E">
                    <w:rPr>
                      <w:rFonts w:ascii="Arial" w:hAnsi="Arial" w:cs="Arial"/>
                      <w:color w:val="0070C0"/>
                    </w:rPr>
                    <w:t xml:space="preserve"> deflects it, allowing an organised rotating circulation to develop. </w:t>
                  </w:r>
                  <w:r w:rsidR="00416B6E" w:rsidRPr="00416B6E">
                    <w:rPr>
                      <w:rFonts w:ascii="Arial" w:hAnsi="Arial" w:cs="Arial"/>
                      <w:color w:val="0070C0"/>
                    </w:rPr>
                    <w:t xml:space="preserve">[1] </w:t>
                  </w:r>
                  <w:r w:rsidRPr="00416B6E">
                    <w:rPr>
                      <w:rFonts w:ascii="Arial" w:hAnsi="Arial" w:cs="Arial"/>
                      <w:color w:val="0070C0"/>
                    </w:rPr>
                    <w:t xml:space="preserve">The Coriolis effect is too weak close to the equator, so tropical cyclones rarely form within about </w:t>
                  </w:r>
                  <w:r w:rsidRPr="00416B6E">
                    <w:rPr>
                      <w:rStyle w:val="Strong"/>
                      <w:rFonts w:ascii="Arial" w:hAnsi="Arial" w:cs="Arial"/>
                      <w:b w:val="0"/>
                      <w:bCs w:val="0"/>
                      <w:color w:val="0070C0"/>
                    </w:rPr>
                    <w:t>5° latitude of the equator</w:t>
                  </w:r>
                  <w:r w:rsidRPr="00416B6E">
                    <w:rPr>
                      <w:rFonts w:ascii="Arial" w:hAnsi="Arial" w:cs="Arial"/>
                      <w:color w:val="0070C0"/>
                    </w:rPr>
                    <w:t>.</w:t>
                  </w:r>
                  <w:r w:rsidR="00416B6E" w:rsidRPr="00416B6E">
                    <w:rPr>
                      <w:rFonts w:ascii="Arial" w:hAnsi="Arial" w:cs="Arial"/>
                      <w:color w:val="0070C0"/>
                    </w:rPr>
                    <w:t xml:space="preserve"> [1]</w:t>
                  </w:r>
                </w:p>
              </w:tc>
            </w:tr>
          </w:tbl>
          <w:p w14:paraId="2ED2FFEE" w14:textId="77777777" w:rsidR="00EA711D" w:rsidRDefault="00EA711D" w:rsidP="004502EE">
            <w:pPr>
              <w:rPr>
                <w:rFonts w:ascii="Arial" w:hAnsi="Arial" w:cs="Arial"/>
                <w:lang w:val="en-SG"/>
              </w:rPr>
            </w:pPr>
          </w:p>
        </w:tc>
      </w:tr>
      <w:tr w:rsidR="00EA711D" w:rsidRPr="00D579B0" w14:paraId="5E14DEDA" w14:textId="77777777" w:rsidTr="00416B6E">
        <w:tc>
          <w:tcPr>
            <w:tcW w:w="350" w:type="dxa"/>
          </w:tcPr>
          <w:p w14:paraId="7951D13F" w14:textId="77777777" w:rsidR="00EA711D" w:rsidRPr="00D579B0" w:rsidRDefault="00EA711D" w:rsidP="00FC18D4">
            <w:pPr>
              <w:rPr>
                <w:rFonts w:ascii="Arial" w:hAnsi="Arial" w:cs="Arial"/>
                <w:lang w:val="en-SG"/>
              </w:rPr>
            </w:pPr>
          </w:p>
        </w:tc>
        <w:tc>
          <w:tcPr>
            <w:tcW w:w="523" w:type="dxa"/>
          </w:tcPr>
          <w:p w14:paraId="52D5564C" w14:textId="77777777" w:rsidR="00EA711D" w:rsidRPr="00D579B0" w:rsidRDefault="00EA711D" w:rsidP="00FC18D4">
            <w:pPr>
              <w:rPr>
                <w:rFonts w:ascii="Arial" w:hAnsi="Arial" w:cs="Arial"/>
                <w:b/>
                <w:bCs/>
                <w:lang w:val="en-SG"/>
              </w:rPr>
            </w:pPr>
            <w:r>
              <w:rPr>
                <w:rFonts w:ascii="Arial" w:hAnsi="Arial" w:cs="Arial"/>
                <w:b/>
                <w:bCs/>
                <w:lang w:val="en-SG"/>
              </w:rPr>
              <w:t>(d)</w:t>
            </w:r>
          </w:p>
        </w:tc>
        <w:tc>
          <w:tcPr>
            <w:tcW w:w="8761" w:type="dxa"/>
          </w:tcPr>
          <w:p w14:paraId="5D5C778D" w14:textId="77777777" w:rsidR="00EA711D" w:rsidRDefault="00EA711D" w:rsidP="00FC18D4">
            <w:pPr>
              <w:jc w:val="both"/>
              <w:rPr>
                <w:rFonts w:ascii="Arial" w:hAnsi="Arial" w:cs="Arial"/>
                <w:lang w:val="en-SG"/>
              </w:rPr>
            </w:pPr>
            <w:r>
              <w:rPr>
                <w:rFonts w:ascii="Arial" w:hAnsi="Arial" w:cs="Arial"/>
                <w:lang w:val="en-SG"/>
              </w:rPr>
              <w:t xml:space="preserve">Explain the role of surplus heat in driving atmospheric circulation in the Hadley Cells. </w:t>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t xml:space="preserve">     [5]</w:t>
            </w:r>
          </w:p>
          <w:p w14:paraId="3F63432D" w14:textId="77777777" w:rsidR="00EA711D" w:rsidRDefault="00EA711D" w:rsidP="00FC18D4">
            <w:pPr>
              <w:jc w:val="both"/>
              <w:rPr>
                <w:rFonts w:ascii="Arial" w:hAnsi="Arial" w:cs="Arial"/>
                <w:lang w:val="en-SG"/>
              </w:rPr>
            </w:pPr>
          </w:p>
        </w:tc>
      </w:tr>
      <w:tr w:rsidR="00EA711D" w:rsidRPr="00D579B0" w14:paraId="0406E4F7" w14:textId="77777777" w:rsidTr="00416B6E">
        <w:trPr>
          <w:trHeight w:val="7037"/>
        </w:trPr>
        <w:tc>
          <w:tcPr>
            <w:tcW w:w="350" w:type="dxa"/>
          </w:tcPr>
          <w:p w14:paraId="61B6324D" w14:textId="77777777" w:rsidR="00EA711D" w:rsidRPr="00D579B0" w:rsidRDefault="00EA711D" w:rsidP="00FC18D4">
            <w:pPr>
              <w:rPr>
                <w:rFonts w:ascii="Arial" w:hAnsi="Arial" w:cs="Arial"/>
                <w:lang w:val="en-SG"/>
              </w:rPr>
            </w:pPr>
          </w:p>
        </w:tc>
        <w:tc>
          <w:tcPr>
            <w:tcW w:w="523" w:type="dxa"/>
          </w:tcPr>
          <w:p w14:paraId="25B49D66" w14:textId="77777777" w:rsidR="00EA711D" w:rsidRDefault="00EA711D" w:rsidP="00FC18D4">
            <w:pPr>
              <w:rPr>
                <w:rFonts w:ascii="Arial" w:hAnsi="Arial" w:cs="Arial"/>
                <w:b/>
                <w:bCs/>
                <w:lang w:val="en-SG"/>
              </w:rPr>
            </w:pPr>
          </w:p>
        </w:tc>
        <w:tc>
          <w:tcPr>
            <w:tcW w:w="8761" w:type="dxa"/>
          </w:tcPr>
          <w:p w14:paraId="1D071B56" w14:textId="77777777" w:rsidR="00EA711D" w:rsidRPr="00B92CF4" w:rsidRDefault="00EA711D" w:rsidP="00FC18D4">
            <w:pPr>
              <w:jc w:val="both"/>
              <w:rPr>
                <w:rFonts w:ascii="Arial" w:hAnsi="Arial" w:cs="Arial"/>
                <w:b/>
                <w:bCs/>
                <w:color w:val="FF0000"/>
                <w:lang w:val="en-SG"/>
              </w:rPr>
            </w:pPr>
            <w:r w:rsidRPr="00B92CF4">
              <w:rPr>
                <w:rFonts w:ascii="Arial" w:hAnsi="Arial" w:cs="Arial"/>
                <w:b/>
                <w:bCs/>
                <w:color w:val="FF0000"/>
                <w:lang w:val="en-SG"/>
              </w:rPr>
              <w:t>AO1</w:t>
            </w:r>
          </w:p>
          <w:p w14:paraId="34B07E72" w14:textId="77777777" w:rsidR="00EA711D" w:rsidRPr="00A571BB" w:rsidRDefault="00EA711D" w:rsidP="00FC18D4">
            <w:pPr>
              <w:jc w:val="both"/>
              <w:rPr>
                <w:rFonts w:ascii="Arial" w:hAnsi="Arial" w:cs="Arial"/>
                <w:color w:val="FF0000"/>
                <w:lang w:val="en-SG"/>
              </w:rPr>
            </w:pPr>
          </w:p>
          <w:p w14:paraId="71EFAAD6" w14:textId="77777777" w:rsidR="00EA711D" w:rsidRPr="00A571BB" w:rsidRDefault="00EA711D" w:rsidP="00FC18D4">
            <w:pPr>
              <w:rPr>
                <w:rFonts w:ascii="Arial" w:hAnsi="Arial" w:cs="Arial"/>
                <w:color w:val="FF0000"/>
                <w:lang w:val="en-SG"/>
              </w:rPr>
            </w:pPr>
            <w:r w:rsidRPr="00A571BB">
              <w:rPr>
                <w:rFonts w:ascii="Arial" w:hAnsi="Arial" w:cs="Arial"/>
                <w:color w:val="FF0000"/>
                <w:lang w:val="en-SG"/>
              </w:rPr>
              <w:t>Award 1 mark for each valid explanation.</w:t>
            </w:r>
          </w:p>
          <w:p w14:paraId="1279C244" w14:textId="77777777" w:rsidR="00EA711D" w:rsidRPr="00A571BB" w:rsidRDefault="00EA711D" w:rsidP="00FC18D4">
            <w:pPr>
              <w:rPr>
                <w:rFonts w:ascii="Arial" w:hAnsi="Arial" w:cs="Arial"/>
                <w:color w:val="FF0000"/>
                <w:lang w:val="en-SG"/>
              </w:rPr>
            </w:pPr>
            <w:r w:rsidRPr="00A571BB">
              <w:rPr>
                <w:rFonts w:ascii="Arial" w:hAnsi="Arial" w:cs="Arial"/>
                <w:color w:val="FF0000"/>
                <w:lang w:val="en-SG"/>
              </w:rPr>
              <w:t>Award up to an additional mark for relevant elaboration.</w:t>
            </w:r>
          </w:p>
          <w:p w14:paraId="641E5B2E" w14:textId="77777777" w:rsidR="00EA711D" w:rsidRDefault="00EA711D" w:rsidP="00FC18D4">
            <w:pPr>
              <w:jc w:val="both"/>
              <w:rPr>
                <w:rFonts w:ascii="Arial" w:hAnsi="Arial" w:cs="Arial"/>
                <w:lang w:val="en-SG"/>
              </w:rPr>
            </w:pPr>
          </w:p>
          <w:p w14:paraId="7B9CE18D" w14:textId="77777777" w:rsidR="00EA711D" w:rsidRPr="00416B6E" w:rsidRDefault="00EA711D" w:rsidP="003E487E">
            <w:pPr>
              <w:pStyle w:val="ListParagraph"/>
              <w:numPr>
                <w:ilvl w:val="0"/>
                <w:numId w:val="25"/>
              </w:numPr>
              <w:jc w:val="both"/>
              <w:rPr>
                <w:rFonts w:ascii="Arial" w:hAnsi="Arial" w:cs="Arial"/>
                <w:color w:val="0070C0"/>
              </w:rPr>
            </w:pPr>
            <w:r w:rsidRPr="00416B6E">
              <w:rPr>
                <w:rFonts w:ascii="Arial" w:hAnsi="Arial" w:cs="Arial"/>
                <w:color w:val="0070C0"/>
              </w:rPr>
              <w:t xml:space="preserve">Low latitudes around the Equator receive intense solar radiation because of the high angle of incidence, creating a surplus of heat energy relative to higher latitudes. [1] </w:t>
            </w:r>
          </w:p>
          <w:p w14:paraId="4C85E95D" w14:textId="77777777" w:rsidR="00EA711D" w:rsidRPr="00416B6E" w:rsidRDefault="00EA711D" w:rsidP="003E487E">
            <w:pPr>
              <w:pStyle w:val="ListParagraph"/>
              <w:numPr>
                <w:ilvl w:val="0"/>
                <w:numId w:val="25"/>
              </w:numPr>
              <w:jc w:val="both"/>
              <w:rPr>
                <w:rFonts w:ascii="Arial" w:hAnsi="Arial" w:cs="Arial"/>
                <w:color w:val="0070C0"/>
              </w:rPr>
            </w:pPr>
            <w:r w:rsidRPr="00416B6E">
              <w:rPr>
                <w:rFonts w:ascii="Arial" w:hAnsi="Arial" w:cs="Arial"/>
                <w:color w:val="0070C0"/>
              </w:rPr>
              <w:t xml:space="preserve">Strong surface heating warms the air above the equatorial region. The air expands, becomes less dense and rises by convection, contributing to the low pressure associated with the ITCZ. [1] </w:t>
            </w:r>
          </w:p>
          <w:p w14:paraId="48567A76" w14:textId="77777777" w:rsidR="00EA711D" w:rsidRPr="00416B6E" w:rsidRDefault="00EA711D" w:rsidP="003E487E">
            <w:pPr>
              <w:pStyle w:val="ListParagraph"/>
              <w:numPr>
                <w:ilvl w:val="0"/>
                <w:numId w:val="25"/>
              </w:numPr>
              <w:jc w:val="both"/>
              <w:rPr>
                <w:rFonts w:ascii="Arial" w:hAnsi="Arial" w:cs="Arial"/>
                <w:color w:val="0070C0"/>
              </w:rPr>
            </w:pPr>
            <w:r w:rsidRPr="00416B6E">
              <w:rPr>
                <w:rFonts w:ascii="Arial" w:hAnsi="Arial" w:cs="Arial"/>
                <w:color w:val="0070C0"/>
              </w:rPr>
              <w:t xml:space="preserve">Warm tropical oceans also supply water vapour. As rising air cools and condensation occurs, latent heat is released, providing additional energy that helps maintain strong uplift. [1] </w:t>
            </w:r>
          </w:p>
          <w:p w14:paraId="38A4ED5D" w14:textId="77777777" w:rsidR="00EA711D" w:rsidRPr="00416B6E" w:rsidRDefault="00EA711D" w:rsidP="003E487E">
            <w:pPr>
              <w:pStyle w:val="ListParagraph"/>
              <w:numPr>
                <w:ilvl w:val="0"/>
                <w:numId w:val="25"/>
              </w:numPr>
              <w:jc w:val="both"/>
              <w:rPr>
                <w:rFonts w:ascii="Arial" w:hAnsi="Arial" w:cs="Arial"/>
                <w:color w:val="0070C0"/>
              </w:rPr>
            </w:pPr>
            <w:r w:rsidRPr="00416B6E">
              <w:rPr>
                <w:rFonts w:ascii="Arial" w:hAnsi="Arial" w:cs="Arial"/>
                <w:color w:val="0070C0"/>
              </w:rPr>
              <w:t xml:space="preserve">At high altitude, this rising air diverges and moves polewards towards the subtropics, transferring some of the surplus tropical heat away from the Equator. As the air cools, it becomes denser and subsides at around 30°N and 30°S. [1] </w:t>
            </w:r>
          </w:p>
          <w:p w14:paraId="2A32E33A" w14:textId="77777777" w:rsidR="00EA711D" w:rsidRPr="00416B6E" w:rsidRDefault="00EA711D" w:rsidP="003E487E">
            <w:pPr>
              <w:pStyle w:val="ListParagraph"/>
              <w:numPr>
                <w:ilvl w:val="0"/>
                <w:numId w:val="25"/>
              </w:numPr>
              <w:jc w:val="both"/>
              <w:rPr>
                <w:rFonts w:ascii="Arial" w:hAnsi="Arial" w:cs="Arial"/>
                <w:color w:val="0070C0"/>
              </w:rPr>
            </w:pPr>
            <w:r w:rsidRPr="00416B6E">
              <w:rPr>
                <w:rFonts w:ascii="Arial" w:hAnsi="Arial" w:cs="Arial"/>
                <w:color w:val="0070C0"/>
              </w:rPr>
              <w:t>Subsidence produces subtropical high pressure, while rising equatorial air produces lower pressure. The resulting pressure gradient force drives surface winds back towards the Equator; these are deflected by the Coriolis force to form the trade winds, completing the Hadley circulation. [1]</w:t>
            </w:r>
          </w:p>
          <w:p w14:paraId="6C4A936E" w14:textId="4410FE99" w:rsidR="00EA711D" w:rsidRPr="00416B6E" w:rsidRDefault="00EA711D" w:rsidP="00416B6E">
            <w:pPr>
              <w:pStyle w:val="ListParagraph"/>
              <w:numPr>
                <w:ilvl w:val="0"/>
                <w:numId w:val="25"/>
              </w:numPr>
              <w:jc w:val="both"/>
              <w:rPr>
                <w:rFonts w:ascii="Arial" w:hAnsi="Arial" w:cs="Arial"/>
                <w:color w:val="0070C0"/>
              </w:rPr>
            </w:pPr>
            <w:r w:rsidRPr="00416B6E">
              <w:rPr>
                <w:rFonts w:ascii="Arial" w:hAnsi="Arial" w:cs="Arial"/>
                <w:color w:val="0070C0"/>
              </w:rPr>
              <w:t>Surplus heat also causes the migration of the Hadley Cell as the overhead sun migrates between the Tropics of Cancer and Capricorn. [1]</w:t>
            </w:r>
          </w:p>
        </w:tc>
      </w:tr>
      <w:tr w:rsidR="00EA711D" w:rsidRPr="00D579B0" w14:paraId="07523804" w14:textId="77777777" w:rsidTr="00416B6E">
        <w:tc>
          <w:tcPr>
            <w:tcW w:w="350" w:type="dxa"/>
          </w:tcPr>
          <w:p w14:paraId="178A90E7" w14:textId="77777777" w:rsidR="00EA711D" w:rsidRPr="00D579B0" w:rsidRDefault="00EA711D" w:rsidP="00FC18D4">
            <w:pPr>
              <w:rPr>
                <w:rFonts w:ascii="Arial" w:hAnsi="Arial" w:cs="Arial"/>
                <w:lang w:val="en-SG"/>
              </w:rPr>
            </w:pPr>
          </w:p>
        </w:tc>
        <w:tc>
          <w:tcPr>
            <w:tcW w:w="523" w:type="dxa"/>
          </w:tcPr>
          <w:p w14:paraId="39E5B819" w14:textId="77777777" w:rsidR="00EA711D" w:rsidRPr="00D579B0" w:rsidRDefault="00EA711D" w:rsidP="00FC18D4">
            <w:pPr>
              <w:rPr>
                <w:rFonts w:ascii="Arial" w:hAnsi="Arial" w:cs="Arial"/>
                <w:b/>
                <w:bCs/>
                <w:lang w:val="en-SG"/>
              </w:rPr>
            </w:pPr>
            <w:r w:rsidRPr="00D579B0">
              <w:rPr>
                <w:rFonts w:ascii="Arial" w:hAnsi="Arial" w:cs="Arial"/>
                <w:b/>
                <w:bCs/>
                <w:lang w:val="en-SG"/>
              </w:rPr>
              <w:t>(e)</w:t>
            </w:r>
          </w:p>
        </w:tc>
        <w:tc>
          <w:tcPr>
            <w:tcW w:w="8761" w:type="dxa"/>
          </w:tcPr>
          <w:p w14:paraId="3CD46A2E" w14:textId="77777777" w:rsidR="00EA711D" w:rsidRDefault="00EA711D" w:rsidP="00FC18D4">
            <w:pPr>
              <w:jc w:val="both"/>
              <w:rPr>
                <w:rFonts w:ascii="Arial" w:hAnsi="Arial" w:cs="Arial"/>
              </w:rPr>
            </w:pPr>
            <w:r w:rsidRPr="002D3F33">
              <w:rPr>
                <w:rFonts w:ascii="Arial" w:hAnsi="Arial" w:cs="Arial"/>
              </w:rPr>
              <w:t xml:space="preserve">Describe the differences between the El Niño and La Niña conditions shown in Resource </w:t>
            </w:r>
            <w:r>
              <w:rPr>
                <w:rFonts w:ascii="Arial" w:hAnsi="Arial" w:cs="Arial"/>
              </w:rPr>
              <w:t>7</w:t>
            </w:r>
            <w:r w:rsidRPr="002D3F33">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2D3F33">
              <w:rPr>
                <w:rFonts w:ascii="Arial" w:hAnsi="Arial" w:cs="Arial"/>
              </w:rPr>
              <w:t>[4]</w:t>
            </w:r>
          </w:p>
          <w:p w14:paraId="3BFA2B0C" w14:textId="77777777" w:rsidR="00EA711D" w:rsidRPr="00D579B0" w:rsidRDefault="00EA711D" w:rsidP="00FC18D4">
            <w:pPr>
              <w:jc w:val="both"/>
              <w:rPr>
                <w:rFonts w:ascii="Arial" w:hAnsi="Arial" w:cs="Arial"/>
                <w:lang w:val="en-SG"/>
              </w:rPr>
            </w:pPr>
          </w:p>
        </w:tc>
      </w:tr>
      <w:tr w:rsidR="00EA711D" w:rsidRPr="00D579B0" w14:paraId="3B307D0B" w14:textId="77777777" w:rsidTr="00416B6E">
        <w:tc>
          <w:tcPr>
            <w:tcW w:w="350" w:type="dxa"/>
          </w:tcPr>
          <w:p w14:paraId="783B9DF5" w14:textId="77777777" w:rsidR="00EA711D" w:rsidRPr="00D579B0" w:rsidRDefault="00EA711D" w:rsidP="00FC18D4">
            <w:pPr>
              <w:rPr>
                <w:rFonts w:ascii="Arial" w:hAnsi="Arial" w:cs="Arial"/>
                <w:lang w:val="en-SG"/>
              </w:rPr>
            </w:pPr>
          </w:p>
        </w:tc>
        <w:tc>
          <w:tcPr>
            <w:tcW w:w="523" w:type="dxa"/>
          </w:tcPr>
          <w:p w14:paraId="2227BC2A" w14:textId="77777777" w:rsidR="00EA711D" w:rsidRPr="00D579B0" w:rsidRDefault="00EA711D" w:rsidP="00FC18D4">
            <w:pPr>
              <w:rPr>
                <w:rFonts w:ascii="Arial" w:hAnsi="Arial" w:cs="Arial"/>
                <w:b/>
                <w:bCs/>
                <w:lang w:val="en-SG"/>
              </w:rPr>
            </w:pPr>
          </w:p>
        </w:tc>
        <w:tc>
          <w:tcPr>
            <w:tcW w:w="8761" w:type="dxa"/>
          </w:tcPr>
          <w:p w14:paraId="696A49FB" w14:textId="77777777" w:rsidR="00EA711D" w:rsidRPr="00777E03" w:rsidRDefault="00EA711D" w:rsidP="00FC18D4">
            <w:pPr>
              <w:jc w:val="both"/>
              <w:rPr>
                <w:rFonts w:ascii="Arial" w:hAnsi="Arial" w:cs="Arial"/>
                <w:b/>
                <w:bCs/>
                <w:color w:val="FF0000"/>
              </w:rPr>
            </w:pPr>
            <w:r w:rsidRPr="00777E03">
              <w:rPr>
                <w:rFonts w:ascii="Arial" w:hAnsi="Arial" w:cs="Arial"/>
                <w:b/>
                <w:bCs/>
                <w:color w:val="FF0000"/>
              </w:rPr>
              <w:t>AO2</w:t>
            </w:r>
          </w:p>
          <w:p w14:paraId="2DA52143" w14:textId="77777777" w:rsidR="00EA711D" w:rsidRPr="00A571BB" w:rsidRDefault="00EA711D" w:rsidP="00FC18D4">
            <w:pPr>
              <w:jc w:val="both"/>
              <w:rPr>
                <w:rFonts w:ascii="Arial" w:hAnsi="Arial" w:cs="Arial"/>
                <w:color w:val="FF0000"/>
              </w:rPr>
            </w:pPr>
          </w:p>
          <w:p w14:paraId="32F9E394" w14:textId="77777777" w:rsidR="00EA711D" w:rsidRPr="00A571BB" w:rsidRDefault="00EA711D" w:rsidP="00FC18D4">
            <w:pPr>
              <w:jc w:val="both"/>
              <w:rPr>
                <w:rFonts w:ascii="Arial" w:hAnsi="Arial" w:cs="Arial"/>
                <w:color w:val="FF0000"/>
              </w:rPr>
            </w:pPr>
            <w:r w:rsidRPr="00A571BB">
              <w:rPr>
                <w:rFonts w:ascii="Arial" w:hAnsi="Arial" w:cs="Arial"/>
                <w:color w:val="FF0000"/>
              </w:rPr>
              <w:t>Award 1 mark for each valid benchmark.</w:t>
            </w:r>
          </w:p>
          <w:p w14:paraId="379C6F3F" w14:textId="77777777" w:rsidR="00EA711D" w:rsidRPr="00A571BB" w:rsidRDefault="00EA711D" w:rsidP="00FC18D4">
            <w:pPr>
              <w:jc w:val="both"/>
              <w:rPr>
                <w:rFonts w:ascii="Arial" w:hAnsi="Arial" w:cs="Arial"/>
                <w:color w:val="FF0000"/>
              </w:rPr>
            </w:pPr>
            <w:r w:rsidRPr="00A571BB">
              <w:rPr>
                <w:rFonts w:ascii="Arial" w:hAnsi="Arial" w:cs="Arial"/>
                <w:color w:val="FF0000"/>
              </w:rPr>
              <w:t>Award up to an additional mark for relevant elaboration.</w:t>
            </w:r>
          </w:p>
          <w:p w14:paraId="07648C7F" w14:textId="77777777" w:rsidR="00EA711D" w:rsidRDefault="00EA711D" w:rsidP="00FC18D4">
            <w:pPr>
              <w:jc w:val="both"/>
              <w:rPr>
                <w:rFonts w:ascii="Arial" w:hAnsi="Arial" w:cs="Arial"/>
              </w:rPr>
            </w:pPr>
          </w:p>
          <w:p w14:paraId="376E97FD" w14:textId="77777777" w:rsidR="00EA711D" w:rsidRPr="00416B6E" w:rsidRDefault="00EA711D" w:rsidP="003E487E">
            <w:pPr>
              <w:pStyle w:val="ListParagraph"/>
              <w:numPr>
                <w:ilvl w:val="0"/>
                <w:numId w:val="40"/>
              </w:numPr>
              <w:jc w:val="both"/>
              <w:rPr>
                <w:rFonts w:ascii="Arial" w:hAnsi="Arial" w:cs="Arial"/>
                <w:color w:val="0070C0"/>
              </w:rPr>
            </w:pPr>
            <w:r w:rsidRPr="00416B6E">
              <w:rPr>
                <w:rFonts w:ascii="Arial" w:hAnsi="Arial" w:cs="Arial"/>
                <w:color w:val="0070C0"/>
              </w:rPr>
              <w:lastRenderedPageBreak/>
              <w:t>They are different in terms of the sea-surface temperature anomaly in the central and eastern equatorial Pacific. During El Niño, a broad area of warmer-than-normal SST occurs approximately between 165°E and 95°W, around 5°N to 8°S. During La Niña, this same region experiences cooler-than-normal SST. [1]</w:t>
            </w:r>
          </w:p>
          <w:p w14:paraId="28C99310" w14:textId="77777777" w:rsidR="00EA711D" w:rsidRPr="00416B6E" w:rsidRDefault="00EA711D" w:rsidP="003E487E">
            <w:pPr>
              <w:pStyle w:val="ListParagraph"/>
              <w:numPr>
                <w:ilvl w:val="0"/>
                <w:numId w:val="40"/>
              </w:numPr>
              <w:jc w:val="both"/>
              <w:rPr>
                <w:rFonts w:ascii="Arial" w:hAnsi="Arial" w:cs="Arial"/>
                <w:color w:val="0070C0"/>
              </w:rPr>
            </w:pPr>
            <w:r w:rsidRPr="00416B6E">
              <w:rPr>
                <w:rFonts w:ascii="Arial" w:hAnsi="Arial" w:cs="Arial"/>
                <w:color w:val="0070C0"/>
              </w:rPr>
              <w:t>They are different in terms of the sea-surface temperature anomaly in the western equatorial Pacific. During El Niño, cooler-than-normal SST occurs around 100°E to 145°E, approximately 8°N to 8°S, whereas during La Niña, this region experiences warmer-than-normal SST. [1]</w:t>
            </w:r>
          </w:p>
          <w:p w14:paraId="581B9198" w14:textId="77777777" w:rsidR="00EA711D" w:rsidRPr="00416B6E" w:rsidRDefault="00EA711D" w:rsidP="003E487E">
            <w:pPr>
              <w:pStyle w:val="ListParagraph"/>
              <w:numPr>
                <w:ilvl w:val="0"/>
                <w:numId w:val="40"/>
              </w:numPr>
              <w:jc w:val="both"/>
              <w:rPr>
                <w:rFonts w:ascii="Arial" w:hAnsi="Arial" w:cs="Arial"/>
                <w:color w:val="0070C0"/>
              </w:rPr>
            </w:pPr>
            <w:r w:rsidRPr="00416B6E">
              <w:rPr>
                <w:rFonts w:ascii="Arial" w:hAnsi="Arial" w:cs="Arial"/>
                <w:color w:val="0070C0"/>
              </w:rPr>
              <w:t>They are different in terms of the rainfall anomaly in the central equatorial Pacific. During El Niño, wetter-than-normal conditions occur approximately between 165°E and 125°W, around 7°N to 8°S. During La Niña, this region instead experiences drier-than-normal conditions. [1]</w:t>
            </w:r>
          </w:p>
          <w:p w14:paraId="34AD6AAE" w14:textId="77777777" w:rsidR="00EA711D" w:rsidRPr="00416B6E" w:rsidRDefault="00EA711D" w:rsidP="003E487E">
            <w:pPr>
              <w:pStyle w:val="ListParagraph"/>
              <w:numPr>
                <w:ilvl w:val="0"/>
                <w:numId w:val="41"/>
              </w:numPr>
              <w:jc w:val="both"/>
              <w:rPr>
                <w:rFonts w:ascii="Arial" w:hAnsi="Arial" w:cs="Arial"/>
                <w:color w:val="0070C0"/>
              </w:rPr>
            </w:pPr>
            <w:r w:rsidRPr="00416B6E">
              <w:rPr>
                <w:rFonts w:ascii="Arial" w:hAnsi="Arial" w:cs="Arial"/>
                <w:color w:val="0070C0"/>
              </w:rPr>
              <w:t>They are different in terms of the rainfall anomaly in the western equatorial Pacific. During El Niño, drier-than-normal conditions occur around 105°E to 145°E, approximately 8°N to 7°S, whereas during La Niña, this region experiences wetter-than-normal conditions. [1]</w:t>
            </w:r>
          </w:p>
          <w:p w14:paraId="719D50C5" w14:textId="77777777" w:rsidR="00EA711D" w:rsidRPr="00777E03" w:rsidRDefault="00EA711D" w:rsidP="00416B6E">
            <w:pPr>
              <w:jc w:val="both"/>
              <w:rPr>
                <w:rFonts w:ascii="Arial" w:hAnsi="Arial" w:cs="Arial"/>
              </w:rPr>
            </w:pPr>
          </w:p>
        </w:tc>
      </w:tr>
      <w:tr w:rsidR="00EA711D" w:rsidRPr="00D579B0" w14:paraId="5B07E0A0" w14:textId="77777777" w:rsidTr="00416B6E">
        <w:tc>
          <w:tcPr>
            <w:tcW w:w="350" w:type="dxa"/>
          </w:tcPr>
          <w:p w14:paraId="4E39E2FD" w14:textId="77777777" w:rsidR="00EA711D" w:rsidRPr="00D579B0" w:rsidRDefault="00EA711D" w:rsidP="00FC18D4">
            <w:pPr>
              <w:rPr>
                <w:rFonts w:ascii="Arial" w:hAnsi="Arial" w:cs="Arial"/>
                <w:lang w:val="en-SG"/>
              </w:rPr>
            </w:pPr>
          </w:p>
        </w:tc>
        <w:tc>
          <w:tcPr>
            <w:tcW w:w="523" w:type="dxa"/>
          </w:tcPr>
          <w:p w14:paraId="1DC5F581" w14:textId="77777777" w:rsidR="00EA711D" w:rsidRPr="00D579B0" w:rsidRDefault="00EA711D" w:rsidP="00FC18D4">
            <w:pPr>
              <w:rPr>
                <w:rFonts w:ascii="Arial" w:hAnsi="Arial" w:cs="Arial"/>
                <w:b/>
                <w:bCs/>
                <w:lang w:val="en-SG"/>
              </w:rPr>
            </w:pPr>
            <w:r w:rsidRPr="00D579B0">
              <w:rPr>
                <w:rFonts w:ascii="Arial" w:hAnsi="Arial" w:cs="Arial"/>
                <w:b/>
                <w:bCs/>
                <w:lang w:val="en-SG"/>
              </w:rPr>
              <w:t>(f)</w:t>
            </w:r>
          </w:p>
        </w:tc>
        <w:tc>
          <w:tcPr>
            <w:tcW w:w="8761" w:type="dxa"/>
          </w:tcPr>
          <w:p w14:paraId="4E68176D" w14:textId="77777777" w:rsidR="00EA711D" w:rsidRDefault="00EA711D" w:rsidP="00FC18D4">
            <w:pPr>
              <w:jc w:val="both"/>
              <w:rPr>
                <w:rFonts w:ascii="Arial" w:hAnsi="Arial" w:cs="Arial"/>
                <w:lang w:val="en-SG"/>
              </w:rPr>
            </w:pPr>
            <w:r>
              <w:rPr>
                <w:rFonts w:ascii="Arial" w:hAnsi="Arial" w:cs="Arial"/>
                <w:lang w:val="en-SG"/>
              </w:rPr>
              <w:t xml:space="preserve">With reference to Resource 7, explain how </w:t>
            </w:r>
            <w:r w:rsidRPr="002D3F33">
              <w:rPr>
                <w:rFonts w:ascii="Arial" w:hAnsi="Arial" w:cs="Arial"/>
              </w:rPr>
              <w:t>the El Niño and La Niña conditions</w:t>
            </w:r>
            <w:r>
              <w:rPr>
                <w:rFonts w:ascii="Arial" w:hAnsi="Arial" w:cs="Arial"/>
                <w:lang w:val="en-SG"/>
              </w:rPr>
              <w:t xml:space="preserve"> influences rainfall variations in the tropics.</w:t>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t xml:space="preserve">     [6]</w:t>
            </w:r>
          </w:p>
          <w:p w14:paraId="0A5787F8" w14:textId="77777777" w:rsidR="00EA711D" w:rsidRPr="00D579B0" w:rsidRDefault="00EA711D" w:rsidP="00FC18D4">
            <w:pPr>
              <w:jc w:val="both"/>
              <w:rPr>
                <w:rFonts w:ascii="Arial" w:hAnsi="Arial" w:cs="Arial"/>
                <w:lang w:val="en-SG"/>
              </w:rPr>
            </w:pPr>
          </w:p>
        </w:tc>
      </w:tr>
      <w:tr w:rsidR="00EA711D" w:rsidRPr="00D579B0" w14:paraId="3A7FA9EC" w14:textId="77777777" w:rsidTr="00416B6E">
        <w:tc>
          <w:tcPr>
            <w:tcW w:w="350" w:type="dxa"/>
          </w:tcPr>
          <w:p w14:paraId="5841486B" w14:textId="77777777" w:rsidR="00EA711D" w:rsidRPr="00D579B0" w:rsidRDefault="00EA711D" w:rsidP="00FC18D4">
            <w:pPr>
              <w:rPr>
                <w:rFonts w:ascii="Arial" w:hAnsi="Arial" w:cs="Arial"/>
                <w:lang w:val="en-SG"/>
              </w:rPr>
            </w:pPr>
          </w:p>
        </w:tc>
        <w:tc>
          <w:tcPr>
            <w:tcW w:w="523" w:type="dxa"/>
          </w:tcPr>
          <w:p w14:paraId="5B841918" w14:textId="77777777" w:rsidR="00EA711D" w:rsidRPr="00D579B0" w:rsidRDefault="00EA711D" w:rsidP="00FC18D4">
            <w:pPr>
              <w:rPr>
                <w:rFonts w:ascii="Arial" w:hAnsi="Arial" w:cs="Arial"/>
                <w:b/>
                <w:bCs/>
                <w:lang w:val="en-SG"/>
              </w:rPr>
            </w:pPr>
          </w:p>
        </w:tc>
        <w:tc>
          <w:tcPr>
            <w:tcW w:w="8761" w:type="dxa"/>
          </w:tcPr>
          <w:p w14:paraId="75C3A0F5" w14:textId="77777777" w:rsidR="00EA711D" w:rsidRPr="00777E03" w:rsidRDefault="00EA711D" w:rsidP="00FC18D4">
            <w:pPr>
              <w:jc w:val="both"/>
              <w:rPr>
                <w:rFonts w:ascii="Arial" w:hAnsi="Arial" w:cs="Arial"/>
                <w:b/>
                <w:bCs/>
                <w:color w:val="FF0000"/>
                <w:lang w:val="en-SG"/>
              </w:rPr>
            </w:pPr>
            <w:r w:rsidRPr="00777E03">
              <w:rPr>
                <w:rFonts w:ascii="Arial" w:hAnsi="Arial" w:cs="Arial"/>
                <w:b/>
                <w:bCs/>
                <w:color w:val="FF0000"/>
                <w:lang w:val="en-SG"/>
              </w:rPr>
              <w:t>AO2</w:t>
            </w:r>
          </w:p>
          <w:p w14:paraId="6D02BEC7" w14:textId="77777777" w:rsidR="00EA711D" w:rsidRPr="00A571BB" w:rsidRDefault="00EA711D" w:rsidP="00FC18D4">
            <w:pPr>
              <w:jc w:val="both"/>
              <w:rPr>
                <w:rFonts w:ascii="Arial" w:hAnsi="Arial" w:cs="Arial"/>
                <w:color w:val="FF0000"/>
                <w:lang w:val="en-SG"/>
              </w:rPr>
            </w:pPr>
          </w:p>
          <w:p w14:paraId="1D5DC82A" w14:textId="77777777" w:rsidR="00EA711D" w:rsidRPr="00A571BB" w:rsidRDefault="00EA711D" w:rsidP="00FC18D4">
            <w:pPr>
              <w:rPr>
                <w:rFonts w:ascii="Arial" w:hAnsi="Arial" w:cs="Arial"/>
                <w:color w:val="FF0000"/>
                <w:lang w:val="en-SG"/>
              </w:rPr>
            </w:pPr>
            <w:r w:rsidRPr="00A571BB">
              <w:rPr>
                <w:rFonts w:ascii="Arial" w:hAnsi="Arial" w:cs="Arial"/>
                <w:color w:val="FF0000"/>
                <w:lang w:val="en-SG"/>
              </w:rPr>
              <w:t>Award 1 mark for each valid explanation.</w:t>
            </w:r>
          </w:p>
          <w:p w14:paraId="31D4AE14" w14:textId="77777777" w:rsidR="00EA711D" w:rsidRPr="00A571BB" w:rsidRDefault="00EA711D" w:rsidP="00FC18D4">
            <w:pPr>
              <w:rPr>
                <w:rFonts w:ascii="Arial" w:hAnsi="Arial" w:cs="Arial"/>
                <w:color w:val="FF0000"/>
                <w:lang w:val="en-SG"/>
              </w:rPr>
            </w:pPr>
            <w:r w:rsidRPr="00A571BB">
              <w:rPr>
                <w:rFonts w:ascii="Arial" w:hAnsi="Arial" w:cs="Arial"/>
                <w:color w:val="FF0000"/>
                <w:lang w:val="en-SG"/>
              </w:rPr>
              <w:t>Award up to an additional mark for relevant elaboration.</w:t>
            </w:r>
          </w:p>
          <w:p w14:paraId="4726FF4B" w14:textId="77777777" w:rsidR="00EA711D" w:rsidRDefault="00EA711D" w:rsidP="00FC18D4">
            <w:pPr>
              <w:jc w:val="both"/>
              <w:rPr>
                <w:rFonts w:ascii="Arial" w:hAnsi="Arial" w:cs="Arial"/>
                <w:lang w:val="en-SG"/>
              </w:rPr>
            </w:pPr>
          </w:p>
          <w:p w14:paraId="3E1CCBC5" w14:textId="77777777" w:rsidR="00EA711D" w:rsidRPr="00A571BB" w:rsidRDefault="00EA711D" w:rsidP="00FC18D4">
            <w:pPr>
              <w:jc w:val="both"/>
              <w:rPr>
                <w:rFonts w:ascii="Arial" w:hAnsi="Arial" w:cs="Arial"/>
                <w:color w:val="0070C0"/>
              </w:rPr>
            </w:pPr>
            <w:r w:rsidRPr="00A571BB">
              <w:rPr>
                <w:rFonts w:ascii="Arial" w:hAnsi="Arial" w:cs="Arial"/>
                <w:b/>
                <w:bCs/>
                <w:color w:val="0070C0"/>
              </w:rPr>
              <w:t>El Niño</w:t>
            </w:r>
          </w:p>
          <w:p w14:paraId="71C21124" w14:textId="77777777" w:rsidR="00EA711D" w:rsidRPr="00416B6E" w:rsidRDefault="00EA711D" w:rsidP="003E487E">
            <w:pPr>
              <w:numPr>
                <w:ilvl w:val="0"/>
                <w:numId w:val="27"/>
              </w:numPr>
              <w:tabs>
                <w:tab w:val="num" w:pos="720"/>
              </w:tabs>
              <w:jc w:val="both"/>
              <w:rPr>
                <w:rFonts w:ascii="Arial" w:hAnsi="Arial" w:cs="Arial"/>
                <w:color w:val="0070C0"/>
              </w:rPr>
            </w:pPr>
            <w:r w:rsidRPr="00416B6E">
              <w:rPr>
                <w:rFonts w:ascii="Arial" w:hAnsi="Arial" w:cs="Arial"/>
                <w:color w:val="0070C0"/>
              </w:rPr>
              <w:t xml:space="preserve">During El Niño, the normal easterly trade winds across the tropical Pacific weaken, allowing warm surface water to spread eastwards from the western Pacific towards the central and eastern Pacific. [1] </w:t>
            </w:r>
          </w:p>
          <w:p w14:paraId="3D188458" w14:textId="77777777" w:rsidR="00EA711D" w:rsidRPr="00416B6E" w:rsidRDefault="00EA711D" w:rsidP="003E487E">
            <w:pPr>
              <w:numPr>
                <w:ilvl w:val="0"/>
                <w:numId w:val="27"/>
              </w:numPr>
              <w:tabs>
                <w:tab w:val="num" w:pos="720"/>
              </w:tabs>
              <w:jc w:val="both"/>
              <w:rPr>
                <w:rFonts w:ascii="Arial" w:hAnsi="Arial" w:cs="Arial"/>
                <w:color w:val="0070C0"/>
              </w:rPr>
            </w:pPr>
            <w:r w:rsidRPr="00416B6E">
              <w:rPr>
                <w:rFonts w:ascii="Arial" w:hAnsi="Arial" w:cs="Arial"/>
                <w:color w:val="0070C0"/>
              </w:rPr>
              <w:t xml:space="preserve">As shown in Resource 7, the central/eastern tropical Pacific therefore experiences warmer-than-normal SSTs. Higher SSTs increase evaporation and promote convection, uplift, condensation and rainfall. [1] </w:t>
            </w:r>
          </w:p>
          <w:p w14:paraId="7099FDF4" w14:textId="77777777" w:rsidR="00EA711D" w:rsidRPr="00416B6E" w:rsidRDefault="00EA711D" w:rsidP="003E487E">
            <w:pPr>
              <w:numPr>
                <w:ilvl w:val="0"/>
                <w:numId w:val="27"/>
              </w:numPr>
              <w:tabs>
                <w:tab w:val="num" w:pos="720"/>
              </w:tabs>
              <w:jc w:val="both"/>
              <w:rPr>
                <w:rFonts w:ascii="Arial" w:hAnsi="Arial" w:cs="Arial"/>
                <w:color w:val="0070C0"/>
              </w:rPr>
            </w:pPr>
            <w:r w:rsidRPr="00416B6E">
              <w:rPr>
                <w:rFonts w:ascii="Arial" w:hAnsi="Arial" w:cs="Arial"/>
                <w:color w:val="0070C0"/>
              </w:rPr>
              <w:t>Conversely, the western tropical Pacific becomes relatively cooler, reducing convection and encouraging greater subsidence. Hence rainfall becomes wetter than normal in the central/eastern Pacific but drier than normal in the western Pacific, producing spatial variation in rainfall across the tropical Pacific. [1]</w:t>
            </w:r>
          </w:p>
          <w:p w14:paraId="5EB07F9C" w14:textId="77777777" w:rsidR="00EA711D" w:rsidRPr="00A571BB" w:rsidRDefault="00EA711D" w:rsidP="00FC18D4">
            <w:pPr>
              <w:ind w:left="360"/>
              <w:jc w:val="both"/>
              <w:rPr>
                <w:rFonts w:ascii="Arial" w:hAnsi="Arial" w:cs="Arial"/>
                <w:color w:val="0070C0"/>
              </w:rPr>
            </w:pPr>
          </w:p>
          <w:p w14:paraId="341C7B2F" w14:textId="77777777" w:rsidR="00EA711D" w:rsidRPr="00A571BB" w:rsidRDefault="00EA711D" w:rsidP="00FC18D4">
            <w:pPr>
              <w:jc w:val="both"/>
              <w:rPr>
                <w:rFonts w:ascii="Arial" w:hAnsi="Arial" w:cs="Arial"/>
                <w:color w:val="0070C0"/>
              </w:rPr>
            </w:pPr>
            <w:r w:rsidRPr="00A571BB">
              <w:rPr>
                <w:rFonts w:ascii="Arial" w:hAnsi="Arial" w:cs="Arial"/>
                <w:b/>
                <w:bCs/>
                <w:color w:val="0070C0"/>
              </w:rPr>
              <w:t>La Niña</w:t>
            </w:r>
          </w:p>
          <w:p w14:paraId="43AE890C" w14:textId="77777777" w:rsidR="00EA711D" w:rsidRPr="00416B6E" w:rsidRDefault="00EA711D" w:rsidP="003E487E">
            <w:pPr>
              <w:numPr>
                <w:ilvl w:val="0"/>
                <w:numId w:val="28"/>
              </w:numPr>
              <w:tabs>
                <w:tab w:val="num" w:pos="720"/>
              </w:tabs>
              <w:jc w:val="both"/>
              <w:rPr>
                <w:rFonts w:ascii="Arial" w:hAnsi="Arial" w:cs="Arial"/>
                <w:color w:val="0070C0"/>
              </w:rPr>
            </w:pPr>
            <w:r w:rsidRPr="00416B6E">
              <w:rPr>
                <w:rFonts w:ascii="Arial" w:hAnsi="Arial" w:cs="Arial"/>
                <w:color w:val="0070C0"/>
              </w:rPr>
              <w:t xml:space="preserve">During La Niña, stronger easterly trade winds push warm surface water farther towards the western tropical Pacific, while stronger upwelling contributes to cooler-than-normal SSTs in the central/eastern Pacific, as shown in Resource 7. [1] </w:t>
            </w:r>
          </w:p>
          <w:p w14:paraId="19CC7C6F" w14:textId="77777777" w:rsidR="00EA711D" w:rsidRPr="00416B6E" w:rsidRDefault="00EA711D" w:rsidP="003E487E">
            <w:pPr>
              <w:numPr>
                <w:ilvl w:val="0"/>
                <w:numId w:val="28"/>
              </w:numPr>
              <w:tabs>
                <w:tab w:val="num" w:pos="720"/>
              </w:tabs>
              <w:jc w:val="both"/>
              <w:rPr>
                <w:rFonts w:ascii="Arial" w:hAnsi="Arial" w:cs="Arial"/>
                <w:color w:val="0070C0"/>
              </w:rPr>
            </w:pPr>
            <w:r w:rsidRPr="00416B6E">
              <w:rPr>
                <w:rFonts w:ascii="Arial" w:hAnsi="Arial" w:cs="Arial"/>
                <w:color w:val="0070C0"/>
              </w:rPr>
              <w:t xml:space="preserve">Warmer western Pacific waters encourage greater evaporation, convection, uplift and rainfall, while cooler central/eastern Pacific waters suppress convection and rainfall. [1] </w:t>
            </w:r>
          </w:p>
          <w:p w14:paraId="773EACFF" w14:textId="674499CB" w:rsidR="00EA711D" w:rsidRPr="00416B6E" w:rsidRDefault="00EA711D" w:rsidP="00416B6E">
            <w:pPr>
              <w:numPr>
                <w:ilvl w:val="0"/>
                <w:numId w:val="28"/>
              </w:numPr>
              <w:tabs>
                <w:tab w:val="num" w:pos="720"/>
              </w:tabs>
              <w:jc w:val="both"/>
              <w:rPr>
                <w:rFonts w:ascii="Arial" w:hAnsi="Arial" w:cs="Arial"/>
                <w:color w:val="0070C0"/>
              </w:rPr>
            </w:pPr>
            <w:r w:rsidRPr="00416B6E">
              <w:rPr>
                <w:rFonts w:ascii="Arial" w:hAnsi="Arial" w:cs="Arial"/>
                <w:color w:val="0070C0"/>
              </w:rPr>
              <w:t>Hence rainfall becomes wetter than normal in the western tropical Pacific but drier than normal in the central/eastern Pacific, reversing the El Niño spatial pattern. As El Niño and La Niña conditions recur over approximately 5 to 7 years, the location and amount of rainfall also vary between years, producing interannual variation in tropical Pacific rainfall. [1]</w:t>
            </w:r>
          </w:p>
        </w:tc>
      </w:tr>
    </w:tbl>
    <w:p w14:paraId="5023CE42" w14:textId="45FEB872" w:rsidR="000335F8" w:rsidRPr="00D579B0" w:rsidRDefault="000335F8" w:rsidP="000C3E37">
      <w:pPr>
        <w:jc w:val="center"/>
        <w:rPr>
          <w:rFonts w:ascii="Arial" w:hAnsi="Arial" w:cs="Arial"/>
          <w:b/>
          <w:bCs/>
          <w:lang w:val="en-SG"/>
        </w:rPr>
      </w:pPr>
      <w:r w:rsidRPr="00D579B0">
        <w:rPr>
          <w:rFonts w:ascii="Arial" w:hAnsi="Arial" w:cs="Arial"/>
          <w:b/>
          <w:bCs/>
          <w:lang w:val="en-SG"/>
        </w:rPr>
        <w:lastRenderedPageBreak/>
        <w:t>Section B</w:t>
      </w:r>
    </w:p>
    <w:p w14:paraId="662D79AC" w14:textId="77777777" w:rsidR="002608FC" w:rsidRDefault="002608FC" w:rsidP="000335F8">
      <w:pPr>
        <w:jc w:val="center"/>
        <w:rPr>
          <w:rFonts w:ascii="Arial" w:hAnsi="Arial" w:cs="Arial"/>
          <w:lang w:val="en-SG"/>
        </w:rPr>
      </w:pPr>
    </w:p>
    <w:p w14:paraId="08AC8BF4" w14:textId="0311ECC6" w:rsidR="000335F8" w:rsidRDefault="000335F8" w:rsidP="000335F8">
      <w:pPr>
        <w:jc w:val="center"/>
        <w:rPr>
          <w:rFonts w:ascii="Arial" w:hAnsi="Arial" w:cs="Arial"/>
          <w:lang w:val="en-SG"/>
        </w:rPr>
      </w:pPr>
      <w:r w:rsidRPr="00D579B0">
        <w:rPr>
          <w:rFonts w:ascii="Arial" w:hAnsi="Arial" w:cs="Arial"/>
          <w:lang w:val="en-SG"/>
        </w:rPr>
        <w:t xml:space="preserve">Answer </w:t>
      </w:r>
      <w:r w:rsidRPr="00D579B0">
        <w:rPr>
          <w:rFonts w:ascii="Arial" w:hAnsi="Arial" w:cs="Arial"/>
          <w:b/>
          <w:bCs/>
          <w:lang w:val="en-SG"/>
        </w:rPr>
        <w:t xml:space="preserve">either </w:t>
      </w:r>
      <w:r w:rsidRPr="00D579B0">
        <w:rPr>
          <w:rFonts w:ascii="Arial" w:hAnsi="Arial" w:cs="Arial"/>
          <w:lang w:val="en-SG"/>
        </w:rPr>
        <w:t xml:space="preserve">Question 3 </w:t>
      </w:r>
      <w:r w:rsidRPr="00D579B0">
        <w:rPr>
          <w:rFonts w:ascii="Arial" w:hAnsi="Arial" w:cs="Arial"/>
          <w:b/>
          <w:bCs/>
          <w:lang w:val="en-SG"/>
        </w:rPr>
        <w:t xml:space="preserve">or </w:t>
      </w:r>
      <w:r w:rsidRPr="00D579B0">
        <w:rPr>
          <w:rFonts w:ascii="Arial" w:hAnsi="Arial" w:cs="Arial"/>
          <w:lang w:val="en-SG"/>
        </w:rPr>
        <w:t xml:space="preserve">Question 4, and answer </w:t>
      </w:r>
      <w:r w:rsidRPr="00D579B0">
        <w:rPr>
          <w:rFonts w:ascii="Arial" w:hAnsi="Arial" w:cs="Arial"/>
          <w:b/>
          <w:bCs/>
          <w:lang w:val="en-SG"/>
        </w:rPr>
        <w:t>either</w:t>
      </w:r>
      <w:r w:rsidRPr="00D579B0">
        <w:rPr>
          <w:rFonts w:ascii="Arial" w:hAnsi="Arial" w:cs="Arial"/>
          <w:lang w:val="en-SG"/>
        </w:rPr>
        <w:t xml:space="preserve"> Question 5 </w:t>
      </w:r>
      <w:r w:rsidRPr="00D579B0">
        <w:rPr>
          <w:rFonts w:ascii="Arial" w:hAnsi="Arial" w:cs="Arial"/>
          <w:b/>
          <w:bCs/>
          <w:lang w:val="en-SG"/>
        </w:rPr>
        <w:t xml:space="preserve">or </w:t>
      </w:r>
      <w:r w:rsidRPr="00D579B0">
        <w:rPr>
          <w:rFonts w:ascii="Arial" w:hAnsi="Arial" w:cs="Arial"/>
          <w:lang w:val="en-SG"/>
        </w:rPr>
        <w:t>Question 6.</w:t>
      </w:r>
    </w:p>
    <w:p w14:paraId="636FEFC7" w14:textId="77777777" w:rsidR="009B5597" w:rsidRDefault="009B5597" w:rsidP="000335F8">
      <w:pPr>
        <w:jc w:val="center"/>
        <w:rPr>
          <w:rFonts w:ascii="Arial" w:hAnsi="Arial" w:cs="Arial"/>
          <w:lang w:val="en-SG"/>
        </w:rPr>
      </w:pPr>
    </w:p>
    <w:p w14:paraId="5B49D527" w14:textId="3B140F8C" w:rsidR="009B5597" w:rsidRPr="00D579B0" w:rsidRDefault="009B5597" w:rsidP="000335F8">
      <w:pPr>
        <w:jc w:val="center"/>
        <w:rPr>
          <w:rFonts w:ascii="Arial" w:hAnsi="Arial" w:cs="Arial"/>
          <w:lang w:val="en-SG"/>
        </w:rPr>
      </w:pPr>
      <w:r w:rsidRPr="009B5597">
        <w:rPr>
          <w:rFonts w:ascii="Arial" w:hAnsi="Arial" w:cs="Arial"/>
          <w:noProof/>
          <w:lang w:val="en-SG"/>
        </w:rPr>
        <w:drawing>
          <wp:inline distT="0" distB="0" distL="0" distR="0" wp14:anchorId="0BA538A4" wp14:editId="5C664186">
            <wp:extent cx="6115050" cy="4374515"/>
            <wp:effectExtent l="0" t="0" r="0" b="6985"/>
            <wp:docPr id="29935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52588" name=""/>
                    <pic:cNvPicPr/>
                  </pic:nvPicPr>
                  <pic:blipFill>
                    <a:blip r:embed="rId10"/>
                    <a:stretch>
                      <a:fillRect/>
                    </a:stretch>
                  </pic:blipFill>
                  <pic:spPr>
                    <a:xfrm>
                      <a:off x="0" y="0"/>
                      <a:ext cx="6115050" cy="4374515"/>
                    </a:xfrm>
                    <a:prstGeom prst="rect">
                      <a:avLst/>
                    </a:prstGeom>
                  </pic:spPr>
                </pic:pic>
              </a:graphicData>
            </a:graphic>
          </wp:inline>
        </w:drawing>
      </w:r>
    </w:p>
    <w:p w14:paraId="5E81B82D" w14:textId="77777777" w:rsidR="000335F8" w:rsidRDefault="000335F8" w:rsidP="000335F8">
      <w:pPr>
        <w:jc w:val="center"/>
        <w:rPr>
          <w:rFonts w:ascii="Arial" w:hAnsi="Arial" w:cs="Arial"/>
          <w:b/>
          <w:bCs/>
          <w:lang w:val="en-SG"/>
        </w:rPr>
      </w:pPr>
    </w:p>
    <w:p w14:paraId="31837A74" w14:textId="77777777" w:rsidR="000335F8" w:rsidRPr="00D579B0" w:rsidRDefault="000335F8" w:rsidP="000335F8">
      <w:pPr>
        <w:jc w:val="center"/>
        <w:rPr>
          <w:rFonts w:ascii="Arial" w:hAnsi="Arial" w:cs="Arial"/>
          <w:b/>
          <w:bCs/>
          <w:lang w:val="en-SG"/>
        </w:rPr>
      </w:pPr>
      <w:r w:rsidRPr="00D579B0">
        <w:rPr>
          <w:rFonts w:ascii="Arial" w:hAnsi="Arial" w:cs="Arial"/>
          <w:b/>
          <w:bCs/>
          <w:lang w:val="en-SG"/>
        </w:rPr>
        <w:t>Cluster 1: Development, Economy and Environment</w:t>
      </w:r>
      <w:r w:rsidRPr="00D579B0">
        <w:rPr>
          <w:rFonts w:ascii="Arial" w:hAnsi="Arial" w:cs="Arial"/>
          <w:lang w:val="en-SG"/>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9010"/>
      </w:tblGrid>
      <w:tr w:rsidR="000335F8" w:rsidRPr="00D579B0" w14:paraId="33DAD218" w14:textId="77777777" w:rsidTr="004B1134">
        <w:tc>
          <w:tcPr>
            <w:tcW w:w="350" w:type="dxa"/>
          </w:tcPr>
          <w:p w14:paraId="1BFD8165" w14:textId="77777777" w:rsidR="000335F8" w:rsidRPr="00D579B0" w:rsidRDefault="000335F8" w:rsidP="00B83F0B">
            <w:pPr>
              <w:jc w:val="both"/>
              <w:rPr>
                <w:rFonts w:ascii="Arial" w:hAnsi="Arial" w:cs="Arial"/>
                <w:b/>
                <w:bCs/>
                <w:lang w:val="en-SG"/>
              </w:rPr>
            </w:pPr>
            <w:r w:rsidRPr="00D579B0">
              <w:rPr>
                <w:rFonts w:ascii="Arial" w:hAnsi="Arial" w:cs="Arial"/>
                <w:b/>
                <w:bCs/>
                <w:lang w:val="en-SG"/>
              </w:rPr>
              <w:t>3</w:t>
            </w:r>
          </w:p>
        </w:tc>
        <w:tc>
          <w:tcPr>
            <w:tcW w:w="9010" w:type="dxa"/>
          </w:tcPr>
          <w:p w14:paraId="6759BD95" w14:textId="4A0BF3B6" w:rsidR="000335F8" w:rsidRPr="00D579B0" w:rsidRDefault="000335F8" w:rsidP="00B83F0B">
            <w:pPr>
              <w:jc w:val="both"/>
              <w:rPr>
                <w:rFonts w:ascii="Arial" w:hAnsi="Arial" w:cs="Arial"/>
                <w:lang w:val="en-SG"/>
              </w:rPr>
            </w:pPr>
            <w:r w:rsidRPr="00D579B0">
              <w:rPr>
                <w:rFonts w:ascii="Arial" w:hAnsi="Arial" w:cs="Arial"/>
                <w:lang w:val="en-SG"/>
              </w:rPr>
              <w:t>‘Attempts to resolve conflicts over transboundary water resources inevitably</w:t>
            </w:r>
            <w:r>
              <w:rPr>
                <w:rFonts w:ascii="Arial" w:hAnsi="Arial" w:cs="Arial"/>
                <w:lang w:val="en-SG"/>
              </w:rPr>
              <w:t xml:space="preserve"> fail</w:t>
            </w:r>
            <w:r w:rsidRPr="00D579B0">
              <w:rPr>
                <w:rFonts w:ascii="Arial" w:hAnsi="Arial" w:cs="Arial"/>
                <w:lang w:val="en-SG"/>
              </w:rPr>
              <w:t>.’</w:t>
            </w:r>
          </w:p>
          <w:p w14:paraId="78CAD850" w14:textId="77777777" w:rsidR="000335F8" w:rsidRPr="00D579B0" w:rsidRDefault="000335F8" w:rsidP="00B83F0B">
            <w:pPr>
              <w:jc w:val="both"/>
              <w:rPr>
                <w:rFonts w:ascii="Arial" w:hAnsi="Arial" w:cs="Arial"/>
                <w:lang w:val="en-SG"/>
              </w:rPr>
            </w:pPr>
          </w:p>
          <w:p w14:paraId="18D97771" w14:textId="3A910E46" w:rsidR="000335F8" w:rsidRDefault="000335F8" w:rsidP="00B83F0B">
            <w:pPr>
              <w:jc w:val="both"/>
              <w:rPr>
                <w:rFonts w:ascii="Arial" w:hAnsi="Arial" w:cs="Arial"/>
                <w:lang w:val="en-SG"/>
              </w:rPr>
            </w:pPr>
            <w:r w:rsidRPr="00D579B0">
              <w:rPr>
                <w:rFonts w:ascii="Arial" w:hAnsi="Arial" w:cs="Arial"/>
                <w:lang w:val="en-SG"/>
              </w:rPr>
              <w:t xml:space="preserve">Evaluate this statement.                                                                                          </w:t>
            </w:r>
            <w:r w:rsidR="0061059E">
              <w:rPr>
                <w:rFonts w:ascii="Arial" w:hAnsi="Arial" w:cs="Arial"/>
                <w:lang w:val="en-SG"/>
              </w:rPr>
              <w:t xml:space="preserve">    </w:t>
            </w:r>
            <w:r w:rsidRPr="00D579B0">
              <w:rPr>
                <w:rFonts w:ascii="Arial" w:hAnsi="Arial" w:cs="Arial"/>
                <w:lang w:val="en-SG"/>
              </w:rPr>
              <w:t xml:space="preserve"> [20]</w:t>
            </w:r>
          </w:p>
          <w:p w14:paraId="69C7DF9F" w14:textId="77777777" w:rsidR="000C3E37" w:rsidRPr="00D579B0" w:rsidRDefault="000C3E37" w:rsidP="00B83F0B">
            <w:pPr>
              <w:jc w:val="both"/>
              <w:rPr>
                <w:rFonts w:ascii="Arial" w:hAnsi="Arial" w:cs="Arial"/>
                <w:lang w:val="en-SG"/>
              </w:rPr>
            </w:pPr>
          </w:p>
        </w:tc>
      </w:tr>
      <w:tr w:rsidR="00A3064A" w:rsidRPr="00D579B0" w14:paraId="6B9226A6" w14:textId="77777777" w:rsidTr="004B1134">
        <w:tc>
          <w:tcPr>
            <w:tcW w:w="350" w:type="dxa"/>
          </w:tcPr>
          <w:p w14:paraId="1D7A578F" w14:textId="77777777" w:rsidR="00A3064A" w:rsidRPr="00D579B0" w:rsidRDefault="00A3064A" w:rsidP="00B83F0B">
            <w:pPr>
              <w:jc w:val="both"/>
              <w:rPr>
                <w:rFonts w:ascii="Arial" w:hAnsi="Arial" w:cs="Arial"/>
                <w:b/>
                <w:bCs/>
                <w:lang w:val="en-SG"/>
              </w:rPr>
            </w:pPr>
          </w:p>
        </w:tc>
        <w:tc>
          <w:tcPr>
            <w:tcW w:w="9010" w:type="dxa"/>
          </w:tcPr>
          <w:p w14:paraId="7E4A144A" w14:textId="54F770CF" w:rsidR="00A3064A" w:rsidRPr="00D557E6" w:rsidRDefault="0076504E" w:rsidP="00B83F0B">
            <w:pPr>
              <w:jc w:val="both"/>
              <w:rPr>
                <w:rFonts w:ascii="Arial" w:hAnsi="Arial" w:cs="Arial"/>
                <w:color w:val="0070C0"/>
                <w:u w:val="single"/>
                <w:lang w:val="en-SG"/>
              </w:rPr>
            </w:pPr>
            <w:r w:rsidRPr="00D557E6">
              <w:rPr>
                <w:rFonts w:ascii="Arial" w:hAnsi="Arial" w:cs="Arial"/>
                <w:color w:val="0070C0"/>
                <w:u w:val="single"/>
                <w:lang w:val="en-SG"/>
              </w:rPr>
              <w:t>Indicative Content:</w:t>
            </w:r>
          </w:p>
          <w:p w14:paraId="2D7C422B" w14:textId="77777777" w:rsidR="0076504E" w:rsidRPr="00D557E6" w:rsidRDefault="0076504E" w:rsidP="00B83F0B">
            <w:pPr>
              <w:jc w:val="both"/>
              <w:rPr>
                <w:rFonts w:ascii="Arial" w:hAnsi="Arial" w:cs="Arial"/>
                <w:color w:val="0070C0"/>
                <w:u w:val="single"/>
                <w:lang w:val="en-SG"/>
              </w:rPr>
            </w:pPr>
          </w:p>
          <w:p w14:paraId="790F10CE" w14:textId="07AD2210" w:rsidR="0076504E" w:rsidRPr="00D557E6" w:rsidRDefault="0076504E" w:rsidP="0076504E">
            <w:pPr>
              <w:jc w:val="both"/>
              <w:rPr>
                <w:rFonts w:ascii="Arial" w:hAnsi="Arial" w:cs="Arial"/>
                <w:color w:val="0070C0"/>
              </w:rPr>
            </w:pPr>
            <w:r w:rsidRPr="00D557E6">
              <w:rPr>
                <w:rFonts w:ascii="Arial" w:hAnsi="Arial" w:cs="Arial"/>
                <w:color w:val="0070C0"/>
              </w:rPr>
              <w:t xml:space="preserve">Candidates should evaluate whether attempts to resolve transboundary water conflicts via treaties or </w:t>
            </w:r>
            <w:r w:rsidR="00A87F36" w:rsidRPr="00D557E6">
              <w:rPr>
                <w:rFonts w:ascii="Arial" w:hAnsi="Arial" w:cs="Arial"/>
                <w:color w:val="0070C0"/>
              </w:rPr>
              <w:t>River Basin Organisation (</w:t>
            </w:r>
            <w:r w:rsidRPr="00D557E6">
              <w:rPr>
                <w:rFonts w:ascii="Arial" w:hAnsi="Arial" w:cs="Arial"/>
                <w:color w:val="0070C0"/>
              </w:rPr>
              <w:t>RBOs</w:t>
            </w:r>
            <w:r w:rsidR="00A87F36" w:rsidRPr="00D557E6">
              <w:rPr>
                <w:rFonts w:ascii="Arial" w:hAnsi="Arial" w:cs="Arial"/>
                <w:color w:val="0070C0"/>
              </w:rPr>
              <w:t>)</w:t>
            </w:r>
            <w:r w:rsidRPr="00D557E6">
              <w:rPr>
                <w:rFonts w:ascii="Arial" w:hAnsi="Arial" w:cs="Arial"/>
                <w:color w:val="0070C0"/>
              </w:rPr>
              <w:t xml:space="preserve"> like the </w:t>
            </w:r>
            <w:r w:rsidR="00A87F36" w:rsidRPr="00D557E6">
              <w:rPr>
                <w:rFonts w:ascii="Arial" w:hAnsi="Arial" w:cs="Arial"/>
                <w:color w:val="0070C0"/>
              </w:rPr>
              <w:t>Mekong River Comission (</w:t>
            </w:r>
            <w:r w:rsidRPr="00D557E6">
              <w:rPr>
                <w:rFonts w:ascii="Arial" w:hAnsi="Arial" w:cs="Arial"/>
                <w:color w:val="0070C0"/>
              </w:rPr>
              <w:t xml:space="preserve">MRC) inevitably fail, weighing case studies of failure against success stories rather than making a sweeping claim either way. Weak responses </w:t>
            </w:r>
            <w:r w:rsidR="004C6432">
              <w:rPr>
                <w:rFonts w:ascii="Arial" w:hAnsi="Arial" w:cs="Arial"/>
                <w:color w:val="0070C0"/>
              </w:rPr>
              <w:t>may</w:t>
            </w:r>
            <w:r w:rsidRPr="00D557E6">
              <w:rPr>
                <w:rFonts w:ascii="Arial" w:hAnsi="Arial" w:cs="Arial"/>
                <w:color w:val="0070C0"/>
              </w:rPr>
              <w:t xml:space="preserve"> focus on the causes/impacts of conflict instead of </w:t>
            </w:r>
            <w:r w:rsidR="00A87F36" w:rsidRPr="00D557E6">
              <w:rPr>
                <w:rFonts w:ascii="Arial" w:hAnsi="Arial" w:cs="Arial"/>
                <w:color w:val="0070C0"/>
              </w:rPr>
              <w:t>whether and why</w:t>
            </w:r>
            <w:r w:rsidRPr="00D557E6">
              <w:rPr>
                <w:rFonts w:ascii="Arial" w:hAnsi="Arial" w:cs="Arial"/>
                <w:color w:val="0070C0"/>
              </w:rPr>
              <w:t xml:space="preserve"> resolution attempts</w:t>
            </w:r>
            <w:r w:rsidR="00A87F36" w:rsidRPr="00D557E6">
              <w:rPr>
                <w:rFonts w:ascii="Arial" w:hAnsi="Arial" w:cs="Arial"/>
                <w:color w:val="0070C0"/>
              </w:rPr>
              <w:t xml:space="preserve"> fail/ succeed</w:t>
            </w:r>
            <w:r w:rsidRPr="00D557E6">
              <w:rPr>
                <w:rFonts w:ascii="Arial" w:hAnsi="Arial" w:cs="Arial"/>
                <w:color w:val="0070C0"/>
              </w:rPr>
              <w:t xml:space="preserve">. Good responses will identify specific limiting factors </w:t>
            </w:r>
            <w:r w:rsidR="00110E34">
              <w:rPr>
                <w:rFonts w:ascii="Arial" w:hAnsi="Arial" w:cs="Arial"/>
                <w:color w:val="0070C0"/>
              </w:rPr>
              <w:t xml:space="preserve">(such as </w:t>
            </w:r>
            <w:r w:rsidR="00110E34" w:rsidRPr="00D557E6">
              <w:rPr>
                <w:rFonts w:ascii="Arial" w:hAnsi="Arial" w:cs="Arial"/>
                <w:color w:val="0070C0"/>
              </w:rPr>
              <w:t>non-participation of key states, power imbalances, vague/non-binding provisions, static agreements unable to adapt to change</w:t>
            </w:r>
            <w:r w:rsidR="00110E34">
              <w:rPr>
                <w:rFonts w:ascii="Arial" w:hAnsi="Arial" w:cs="Arial"/>
                <w:color w:val="0070C0"/>
              </w:rPr>
              <w:t>)</w:t>
            </w:r>
            <w:r w:rsidR="00110E34" w:rsidRPr="00D557E6">
              <w:rPr>
                <w:rFonts w:ascii="Arial" w:hAnsi="Arial" w:cs="Arial"/>
                <w:color w:val="0070C0"/>
              </w:rPr>
              <w:t xml:space="preserve"> </w:t>
            </w:r>
            <w:r w:rsidRPr="00D557E6">
              <w:rPr>
                <w:rFonts w:ascii="Arial" w:hAnsi="Arial" w:cs="Arial"/>
                <w:color w:val="0070C0"/>
              </w:rPr>
              <w:t xml:space="preserve">behind failure </w:t>
            </w:r>
            <w:r w:rsidR="009B1A25" w:rsidRPr="00D557E6">
              <w:rPr>
                <w:rFonts w:ascii="Arial" w:hAnsi="Arial" w:cs="Arial"/>
                <w:color w:val="0070C0"/>
              </w:rPr>
              <w:t>and analyse whether the failure could have been avoided or not</w:t>
            </w:r>
            <w:r w:rsidR="00110E34">
              <w:rPr>
                <w:rFonts w:ascii="Arial" w:hAnsi="Arial" w:cs="Arial"/>
                <w:color w:val="0070C0"/>
              </w:rPr>
              <w:t>,</w:t>
            </w:r>
            <w:r w:rsidR="00110E34" w:rsidRPr="00D557E6">
              <w:rPr>
                <w:rFonts w:ascii="Arial" w:hAnsi="Arial" w:cs="Arial"/>
                <w:color w:val="0070C0"/>
              </w:rPr>
              <w:t xml:space="preserve"> using relevant named case studies as evidence.</w:t>
            </w:r>
          </w:p>
          <w:p w14:paraId="2ED20DFF" w14:textId="77777777" w:rsidR="0076504E" w:rsidRPr="00D557E6" w:rsidRDefault="0076504E" w:rsidP="0076504E">
            <w:pPr>
              <w:jc w:val="both"/>
              <w:rPr>
                <w:rFonts w:ascii="Arial" w:hAnsi="Arial" w:cs="Arial"/>
                <w:b/>
                <w:bCs/>
                <w:color w:val="0070C0"/>
              </w:rPr>
            </w:pPr>
          </w:p>
          <w:p w14:paraId="797DD646" w14:textId="5BCF15DF" w:rsidR="00686510" w:rsidRPr="00416B6E" w:rsidRDefault="0076504E" w:rsidP="00416B6E">
            <w:pPr>
              <w:jc w:val="both"/>
              <w:rPr>
                <w:rFonts w:ascii="Arial" w:hAnsi="Arial" w:cs="Arial"/>
              </w:rPr>
            </w:pPr>
            <w:r w:rsidRPr="00D557E6">
              <w:rPr>
                <w:rFonts w:ascii="Arial" w:hAnsi="Arial" w:cs="Arial"/>
                <w:color w:val="0070C0"/>
              </w:rPr>
              <w:t xml:space="preserve">The strongest responses </w:t>
            </w:r>
            <w:r w:rsidR="004C6432">
              <w:rPr>
                <w:rFonts w:ascii="Arial" w:hAnsi="Arial" w:cs="Arial"/>
                <w:color w:val="0070C0"/>
              </w:rPr>
              <w:t xml:space="preserve">would </w:t>
            </w:r>
            <w:r w:rsidRPr="00D557E6">
              <w:rPr>
                <w:rFonts w:ascii="Arial" w:hAnsi="Arial" w:cs="Arial"/>
                <w:color w:val="0070C0"/>
              </w:rPr>
              <w:t xml:space="preserve">recognise transboundary conflicts have a unique structural feature: asymmetrical bargaining power, where </w:t>
            </w:r>
            <w:r w:rsidR="00A87F36" w:rsidRPr="00D557E6">
              <w:rPr>
                <w:rFonts w:ascii="Arial" w:hAnsi="Arial" w:cs="Arial"/>
                <w:color w:val="0070C0"/>
              </w:rPr>
              <w:t xml:space="preserve">in most instances </w:t>
            </w:r>
            <w:r w:rsidRPr="00D557E6">
              <w:rPr>
                <w:rFonts w:ascii="Arial" w:hAnsi="Arial" w:cs="Arial"/>
                <w:color w:val="0070C0"/>
              </w:rPr>
              <w:t xml:space="preserve">upstream states control the resource but bear none of the downstream negative </w:t>
            </w:r>
            <w:r w:rsidRPr="00D557E6">
              <w:rPr>
                <w:rFonts w:ascii="Arial" w:hAnsi="Arial" w:cs="Arial"/>
                <w:color w:val="0070C0"/>
              </w:rPr>
              <w:lastRenderedPageBreak/>
              <w:t xml:space="preserve">impacts, giving them little incentive to cooperate. </w:t>
            </w:r>
            <w:r w:rsidR="00A87F36" w:rsidRPr="00D557E6">
              <w:rPr>
                <w:rFonts w:ascii="Arial" w:hAnsi="Arial" w:cs="Arial"/>
                <w:color w:val="0070C0"/>
              </w:rPr>
              <w:t>Stronger response could consider the reality that</w:t>
            </w:r>
            <w:r w:rsidRPr="00D557E6">
              <w:rPr>
                <w:rFonts w:ascii="Arial" w:hAnsi="Arial" w:cs="Arial"/>
                <w:color w:val="0070C0"/>
              </w:rPr>
              <w:t xml:space="preserve"> states</w:t>
            </w:r>
            <w:r w:rsidR="00A87F36" w:rsidRPr="00D557E6">
              <w:rPr>
                <w:rFonts w:ascii="Arial" w:hAnsi="Arial" w:cs="Arial"/>
                <w:color w:val="0070C0"/>
              </w:rPr>
              <w:t xml:space="preserve"> logically</w:t>
            </w:r>
            <w:r w:rsidRPr="00D557E6">
              <w:rPr>
                <w:rFonts w:ascii="Arial" w:hAnsi="Arial" w:cs="Arial"/>
                <w:color w:val="0070C0"/>
              </w:rPr>
              <w:t xml:space="preserve"> act in self-interest and will only cooperate if it benefits them</w:t>
            </w:r>
            <w:r w:rsidR="00A87F36" w:rsidRPr="00D557E6">
              <w:rPr>
                <w:rFonts w:ascii="Arial" w:hAnsi="Arial" w:cs="Arial"/>
                <w:color w:val="0070C0"/>
              </w:rPr>
              <w:t>, hence there will be little to no incentive for cooperation from upper stream states.</w:t>
            </w:r>
            <w:r w:rsidRPr="00D557E6">
              <w:rPr>
                <w:rFonts w:ascii="Arial" w:hAnsi="Arial" w:cs="Arial"/>
                <w:color w:val="0070C0"/>
              </w:rPr>
              <w:t xml:space="preserve"> Top responses should weigh this tension, while balancing it against successful cases (Colorado River Compact, Indus Waters Treaty) where incentives secured cooperation from the stronger party, showing failure is most likely specifically where power asymmetry exists with no such incentive, rather than being universal.</w:t>
            </w:r>
          </w:p>
        </w:tc>
      </w:tr>
      <w:tr w:rsidR="00675D82" w:rsidRPr="00D579B0" w14:paraId="58B811EE" w14:textId="77777777" w:rsidTr="004B1134">
        <w:tc>
          <w:tcPr>
            <w:tcW w:w="350" w:type="dxa"/>
          </w:tcPr>
          <w:p w14:paraId="2FABBFD5" w14:textId="77777777" w:rsidR="00675D82" w:rsidRPr="00D579B0" w:rsidRDefault="00675D82" w:rsidP="00B83F0B">
            <w:pPr>
              <w:jc w:val="both"/>
              <w:rPr>
                <w:rFonts w:ascii="Arial" w:hAnsi="Arial" w:cs="Arial"/>
                <w:b/>
                <w:bCs/>
                <w:lang w:val="en-SG"/>
              </w:rPr>
            </w:pPr>
          </w:p>
        </w:tc>
        <w:tc>
          <w:tcPr>
            <w:tcW w:w="9010" w:type="dxa"/>
          </w:tcPr>
          <w:p w14:paraId="6AEB1CAD" w14:textId="77777777" w:rsidR="00675D82" w:rsidRDefault="00675D82" w:rsidP="00B83F0B">
            <w:pPr>
              <w:jc w:val="both"/>
              <w:rPr>
                <w:rFonts w:ascii="Arial" w:hAnsi="Arial" w:cs="Arial"/>
                <w:color w:val="FF0000"/>
                <w:lang w:val="en-SG"/>
              </w:rPr>
            </w:pPr>
          </w:p>
        </w:tc>
      </w:tr>
      <w:tr w:rsidR="000335F8" w:rsidRPr="00D579B0" w14:paraId="05BD5EC2" w14:textId="77777777" w:rsidTr="004B1134">
        <w:tc>
          <w:tcPr>
            <w:tcW w:w="350" w:type="dxa"/>
          </w:tcPr>
          <w:p w14:paraId="6CBABBCE" w14:textId="77777777" w:rsidR="000335F8" w:rsidRPr="00D579B0" w:rsidRDefault="000335F8" w:rsidP="00B83F0B">
            <w:pPr>
              <w:jc w:val="both"/>
              <w:rPr>
                <w:rFonts w:ascii="Arial" w:hAnsi="Arial" w:cs="Arial"/>
                <w:b/>
                <w:bCs/>
                <w:lang w:val="en-SG"/>
              </w:rPr>
            </w:pPr>
            <w:r w:rsidRPr="00D579B0">
              <w:rPr>
                <w:rFonts w:ascii="Arial" w:hAnsi="Arial" w:cs="Arial"/>
                <w:b/>
                <w:bCs/>
                <w:lang w:val="en-SG"/>
              </w:rPr>
              <w:t>4</w:t>
            </w:r>
          </w:p>
        </w:tc>
        <w:tc>
          <w:tcPr>
            <w:tcW w:w="9010" w:type="dxa"/>
          </w:tcPr>
          <w:p w14:paraId="52C3CCEA" w14:textId="77777777" w:rsidR="000335F8" w:rsidRPr="00D579B0" w:rsidRDefault="000335F8" w:rsidP="00B83F0B">
            <w:pPr>
              <w:jc w:val="both"/>
              <w:rPr>
                <w:rFonts w:ascii="Arial" w:hAnsi="Arial" w:cs="Arial"/>
                <w:lang w:val="en-SG"/>
              </w:rPr>
            </w:pPr>
            <w:r w:rsidRPr="00D579B0">
              <w:rPr>
                <w:rFonts w:ascii="Arial" w:hAnsi="Arial" w:cs="Arial"/>
                <w:lang w:val="en-SG"/>
              </w:rPr>
              <w:t>‘States are largely powerless in influencing the operations of TNCs in the global economy.’</w:t>
            </w:r>
          </w:p>
          <w:p w14:paraId="3C99093F" w14:textId="77777777" w:rsidR="000335F8" w:rsidRPr="00D579B0" w:rsidRDefault="000335F8" w:rsidP="00B83F0B">
            <w:pPr>
              <w:jc w:val="both"/>
              <w:rPr>
                <w:rFonts w:ascii="Arial" w:hAnsi="Arial" w:cs="Arial"/>
                <w:lang w:val="en-SG"/>
              </w:rPr>
            </w:pPr>
          </w:p>
          <w:p w14:paraId="349CB713" w14:textId="77777777" w:rsidR="000335F8" w:rsidRDefault="000335F8" w:rsidP="00B83F0B">
            <w:pPr>
              <w:jc w:val="both"/>
              <w:rPr>
                <w:rFonts w:ascii="Arial" w:hAnsi="Arial" w:cs="Arial"/>
                <w:lang w:val="en-SG"/>
              </w:rPr>
            </w:pPr>
            <w:r w:rsidRPr="00D579B0">
              <w:rPr>
                <w:rFonts w:ascii="Arial" w:hAnsi="Arial" w:cs="Arial"/>
                <w:lang w:val="en-SG"/>
              </w:rPr>
              <w:t xml:space="preserve">Evaluate this statement.                                                                                       </w:t>
            </w:r>
            <w:r w:rsidR="0061059E">
              <w:rPr>
                <w:rFonts w:ascii="Arial" w:hAnsi="Arial" w:cs="Arial"/>
                <w:lang w:val="en-SG"/>
              </w:rPr>
              <w:t xml:space="preserve">    </w:t>
            </w:r>
            <w:r w:rsidRPr="00D579B0">
              <w:rPr>
                <w:rFonts w:ascii="Arial" w:hAnsi="Arial" w:cs="Arial"/>
                <w:lang w:val="en-SG"/>
              </w:rPr>
              <w:t>[20]</w:t>
            </w:r>
          </w:p>
          <w:p w14:paraId="5604805D" w14:textId="651431BD" w:rsidR="006D29F7" w:rsidRPr="00D579B0" w:rsidRDefault="006D29F7" w:rsidP="00B83F0B">
            <w:pPr>
              <w:jc w:val="both"/>
              <w:rPr>
                <w:rFonts w:ascii="Arial" w:hAnsi="Arial" w:cs="Arial"/>
                <w:lang w:val="en-SG"/>
              </w:rPr>
            </w:pPr>
          </w:p>
        </w:tc>
      </w:tr>
      <w:tr w:rsidR="00A3064A" w:rsidRPr="00D579B0" w14:paraId="1BE4A9C4" w14:textId="77777777" w:rsidTr="004B1134">
        <w:tc>
          <w:tcPr>
            <w:tcW w:w="350" w:type="dxa"/>
          </w:tcPr>
          <w:p w14:paraId="0F13469C" w14:textId="77777777" w:rsidR="00A3064A" w:rsidRPr="00D579B0" w:rsidRDefault="00A3064A" w:rsidP="00B83F0B">
            <w:pPr>
              <w:jc w:val="both"/>
              <w:rPr>
                <w:rFonts w:ascii="Arial" w:hAnsi="Arial" w:cs="Arial"/>
                <w:b/>
                <w:bCs/>
                <w:lang w:val="en-SG"/>
              </w:rPr>
            </w:pPr>
          </w:p>
        </w:tc>
        <w:tc>
          <w:tcPr>
            <w:tcW w:w="9010" w:type="dxa"/>
          </w:tcPr>
          <w:p w14:paraId="572CCFAF" w14:textId="43B181AC" w:rsidR="00CD30B5" w:rsidRPr="00D557E6" w:rsidRDefault="00CD30B5" w:rsidP="00CD30B5">
            <w:pPr>
              <w:jc w:val="both"/>
              <w:rPr>
                <w:rFonts w:ascii="Arial" w:hAnsi="Arial" w:cs="Arial"/>
                <w:color w:val="0070C0"/>
                <w:u w:val="single"/>
              </w:rPr>
            </w:pPr>
            <w:r w:rsidRPr="00D557E6">
              <w:rPr>
                <w:rFonts w:ascii="Arial" w:hAnsi="Arial" w:cs="Arial"/>
                <w:color w:val="0070C0"/>
                <w:u w:val="single"/>
              </w:rPr>
              <w:t>Indicative Content</w:t>
            </w:r>
          </w:p>
          <w:p w14:paraId="1A4B50EA" w14:textId="77777777" w:rsidR="00CD30B5" w:rsidRPr="00D557E6" w:rsidRDefault="00CD30B5" w:rsidP="00CD30B5">
            <w:pPr>
              <w:jc w:val="both"/>
              <w:rPr>
                <w:rFonts w:ascii="Arial" w:hAnsi="Arial" w:cs="Arial"/>
                <w:color w:val="0070C0"/>
              </w:rPr>
            </w:pPr>
          </w:p>
          <w:p w14:paraId="036B4DC1" w14:textId="31006F8A" w:rsidR="00CD30B5" w:rsidRPr="00D557E6" w:rsidRDefault="00CD30B5" w:rsidP="00CD30B5">
            <w:pPr>
              <w:jc w:val="both"/>
              <w:rPr>
                <w:rFonts w:ascii="Arial" w:hAnsi="Arial" w:cs="Arial"/>
                <w:color w:val="0070C0"/>
              </w:rPr>
            </w:pPr>
            <w:r w:rsidRPr="00D557E6">
              <w:rPr>
                <w:rFonts w:ascii="Arial" w:hAnsi="Arial" w:cs="Arial"/>
                <w:color w:val="0070C0"/>
              </w:rPr>
              <w:t xml:space="preserve">Candidates should evaluate whether states are truly </w:t>
            </w:r>
            <w:r w:rsidR="005E7B01" w:rsidRPr="00D557E6">
              <w:rPr>
                <w:rFonts w:ascii="Arial" w:hAnsi="Arial" w:cs="Arial"/>
                <w:color w:val="0070C0"/>
              </w:rPr>
              <w:t>‘</w:t>
            </w:r>
            <w:r w:rsidRPr="00D557E6">
              <w:rPr>
                <w:rFonts w:ascii="Arial" w:hAnsi="Arial" w:cs="Arial"/>
                <w:color w:val="0070C0"/>
              </w:rPr>
              <w:t>largely powerless</w:t>
            </w:r>
            <w:r w:rsidR="005E7B01" w:rsidRPr="00D557E6">
              <w:rPr>
                <w:rFonts w:ascii="Arial" w:hAnsi="Arial" w:cs="Arial"/>
                <w:color w:val="0070C0"/>
              </w:rPr>
              <w:t>’</w:t>
            </w:r>
            <w:r w:rsidRPr="00D557E6">
              <w:rPr>
                <w:rFonts w:ascii="Arial" w:hAnsi="Arial" w:cs="Arial"/>
                <w:color w:val="0070C0"/>
              </w:rPr>
              <w:t xml:space="preserve"> against TNCs, recognising that state power is not fixed but varies by development level, governance capacity and the type of TNC function a state hosts. Weak responses </w:t>
            </w:r>
            <w:r w:rsidR="004C6432">
              <w:rPr>
                <w:rFonts w:ascii="Arial" w:hAnsi="Arial" w:cs="Arial"/>
                <w:color w:val="0070C0"/>
              </w:rPr>
              <w:t>may</w:t>
            </w:r>
            <w:r w:rsidRPr="00D557E6">
              <w:rPr>
                <w:rFonts w:ascii="Arial" w:hAnsi="Arial" w:cs="Arial"/>
                <w:color w:val="0070C0"/>
              </w:rPr>
              <w:t xml:space="preserve"> make universal, one-sided claims (states are always powerless OR always powerful), describe state tools without linking them to actual influence over TNCs, or rely on vague examples. Good responses will show states are not powerless</w:t>
            </w:r>
            <w:r w:rsidR="00110E34">
              <w:rPr>
                <w:rFonts w:ascii="Arial" w:hAnsi="Arial" w:cs="Arial"/>
                <w:color w:val="0070C0"/>
              </w:rPr>
              <w:t xml:space="preserve"> as</w:t>
            </w:r>
            <w:r w:rsidRPr="00D557E6">
              <w:rPr>
                <w:rFonts w:ascii="Arial" w:hAnsi="Arial" w:cs="Arial"/>
                <w:color w:val="0070C0"/>
              </w:rPr>
              <w:t xml:space="preserve"> they </w:t>
            </w:r>
            <w:r w:rsidR="005E7B01" w:rsidRPr="00D557E6">
              <w:rPr>
                <w:rFonts w:ascii="Arial" w:hAnsi="Arial" w:cs="Arial"/>
                <w:color w:val="0070C0"/>
              </w:rPr>
              <w:t>can use</w:t>
            </w:r>
            <w:r w:rsidRPr="00D557E6">
              <w:rPr>
                <w:rFonts w:ascii="Arial" w:hAnsi="Arial" w:cs="Arial"/>
                <w:color w:val="0070C0"/>
              </w:rPr>
              <w:t xml:space="preserve"> sovereign tools like trade policy, FDI incentives, labour regulation and legal accountability (e.g. Thailand's local-content rules for automotives; Singapore's EDB attracting Rolls-Royce's S$700m Seletar Aerospace Park; the 2021 Hague ruling holding Shell accountable for Nigerian pipeline leaks)</w:t>
            </w:r>
            <w:r w:rsidR="00110E34">
              <w:rPr>
                <w:rFonts w:ascii="Arial" w:hAnsi="Arial" w:cs="Arial"/>
                <w:color w:val="0070C0"/>
              </w:rPr>
              <w:t xml:space="preserve">, </w:t>
            </w:r>
            <w:r w:rsidRPr="00D557E6">
              <w:rPr>
                <w:rFonts w:ascii="Arial" w:hAnsi="Arial" w:cs="Arial"/>
                <w:color w:val="0070C0"/>
              </w:rPr>
              <w:t xml:space="preserve">labour upskilling or </w:t>
            </w:r>
            <w:r w:rsidR="00110E34">
              <w:rPr>
                <w:rFonts w:ascii="Arial" w:hAnsi="Arial" w:cs="Arial"/>
                <w:color w:val="0070C0"/>
              </w:rPr>
              <w:t xml:space="preserve">membership in </w:t>
            </w:r>
            <w:r w:rsidRPr="00D557E6">
              <w:rPr>
                <w:rFonts w:ascii="Arial" w:hAnsi="Arial" w:cs="Arial"/>
                <w:color w:val="0070C0"/>
              </w:rPr>
              <w:t>multilateral institutions (e.g. ASEAN's record $182 billion FDI inflows in 2019) strengthening state leverage.</w:t>
            </w:r>
          </w:p>
          <w:p w14:paraId="6C705052" w14:textId="77777777" w:rsidR="00CD30B5" w:rsidRPr="00D557E6" w:rsidRDefault="00CD30B5" w:rsidP="00CD30B5">
            <w:pPr>
              <w:jc w:val="both"/>
              <w:rPr>
                <w:rFonts w:ascii="Arial" w:hAnsi="Arial" w:cs="Arial"/>
                <w:b/>
                <w:bCs/>
                <w:color w:val="0070C0"/>
              </w:rPr>
            </w:pPr>
          </w:p>
          <w:p w14:paraId="71887B07" w14:textId="36721C3C" w:rsidR="00A92EDE" w:rsidRPr="00D557E6" w:rsidRDefault="00CD30B5" w:rsidP="00416B6E">
            <w:pPr>
              <w:jc w:val="both"/>
              <w:rPr>
                <w:rFonts w:ascii="Arial" w:hAnsi="Arial" w:cs="Arial"/>
                <w:color w:val="0070C0"/>
              </w:rPr>
            </w:pPr>
            <w:r w:rsidRPr="00D557E6">
              <w:rPr>
                <w:rFonts w:ascii="Arial" w:hAnsi="Arial" w:cs="Arial"/>
                <w:color w:val="0070C0"/>
              </w:rPr>
              <w:t xml:space="preserve">Good responses </w:t>
            </w:r>
            <w:r w:rsidR="004C6432">
              <w:rPr>
                <w:rFonts w:ascii="Arial" w:hAnsi="Arial" w:cs="Arial"/>
                <w:color w:val="0070C0"/>
              </w:rPr>
              <w:t>should</w:t>
            </w:r>
            <w:r w:rsidRPr="00D557E6">
              <w:rPr>
                <w:rFonts w:ascii="Arial" w:hAnsi="Arial" w:cs="Arial"/>
                <w:color w:val="0070C0"/>
              </w:rPr>
              <w:t xml:space="preserve"> show this power is spatially uneven: more developed states with skilled labour and strong governance (e.g. Singapore's shift from labour-intensive manufacturing to attracting regional HQs like Total Group and Mitsubishi Chemical by 2019–2020) hold significant leverage, while less developed states hosting low-value, footloose TNC functions have far less power, since raising standards risks TNC relocation (e.g. Bangladesh's weak enforcement of minimum wage hikes post-Rana Plaza, caught between workers' demands and factory owners' claims that TNC buyers won't pay more). Even powerful states face limits, as TNCs can play states off each other in a </w:t>
            </w:r>
            <w:r w:rsidR="005E7B01" w:rsidRPr="00D557E6">
              <w:rPr>
                <w:rFonts w:ascii="Arial" w:hAnsi="Arial" w:cs="Arial"/>
                <w:color w:val="0070C0"/>
              </w:rPr>
              <w:t>‘</w:t>
            </w:r>
            <w:r w:rsidRPr="00D557E6">
              <w:rPr>
                <w:rFonts w:ascii="Arial" w:hAnsi="Arial" w:cs="Arial"/>
                <w:color w:val="0070C0"/>
              </w:rPr>
              <w:t>race to the bottom</w:t>
            </w:r>
            <w:r w:rsidR="005E7B01" w:rsidRPr="00D557E6">
              <w:rPr>
                <w:rFonts w:ascii="Arial" w:hAnsi="Arial" w:cs="Arial"/>
                <w:color w:val="0070C0"/>
              </w:rPr>
              <w:t>’</w:t>
            </w:r>
            <w:r w:rsidRPr="00D557E6">
              <w:rPr>
                <w:rFonts w:ascii="Arial" w:hAnsi="Arial" w:cs="Arial"/>
                <w:color w:val="0070C0"/>
              </w:rPr>
              <w:t xml:space="preserve"> (e.g. China having to cut taxes and simplify regulations to attract TNCs to Shenzhen in 1980; WTO accession in 2001 forcing China to abandon aspects of state-directed strategy). The strongest responses </w:t>
            </w:r>
            <w:r w:rsidR="004C6432">
              <w:rPr>
                <w:rFonts w:ascii="Arial" w:hAnsi="Arial" w:cs="Arial"/>
                <w:color w:val="0070C0"/>
              </w:rPr>
              <w:t xml:space="preserve">may </w:t>
            </w:r>
            <w:r w:rsidRPr="00D557E6">
              <w:rPr>
                <w:rFonts w:ascii="Arial" w:hAnsi="Arial" w:cs="Arial"/>
                <w:color w:val="0070C0"/>
              </w:rPr>
              <w:t xml:space="preserve">conclude that state power </w:t>
            </w:r>
            <w:r w:rsidR="005E7B01" w:rsidRPr="00D557E6">
              <w:rPr>
                <w:rFonts w:ascii="Arial" w:hAnsi="Arial" w:cs="Arial"/>
                <w:color w:val="0070C0"/>
              </w:rPr>
              <w:t>is</w:t>
            </w:r>
            <w:r w:rsidRPr="00D557E6">
              <w:rPr>
                <w:rFonts w:ascii="Arial" w:hAnsi="Arial" w:cs="Arial"/>
                <w:color w:val="0070C0"/>
              </w:rPr>
              <w:t xml:space="preserve"> unequally distributed</w:t>
            </w:r>
            <w:r w:rsidR="00110E34">
              <w:rPr>
                <w:rFonts w:ascii="Arial" w:hAnsi="Arial" w:cs="Arial"/>
                <w:color w:val="0070C0"/>
              </w:rPr>
              <w:t>;</w:t>
            </w:r>
            <w:r w:rsidRPr="00D557E6">
              <w:rPr>
                <w:rFonts w:ascii="Arial" w:hAnsi="Arial" w:cs="Arial"/>
                <w:color w:val="0070C0"/>
              </w:rPr>
              <w:t xml:space="preserve"> states are most powerful where TNCs need them most (skilled labour, market access</w:t>
            </w:r>
            <w:r w:rsidR="005E7B01" w:rsidRPr="00D557E6">
              <w:rPr>
                <w:rFonts w:ascii="Arial" w:hAnsi="Arial" w:cs="Arial"/>
                <w:color w:val="0070C0"/>
              </w:rPr>
              <w:t>, niche resources</w:t>
            </w:r>
            <w:r w:rsidRPr="00D557E6">
              <w:rPr>
                <w:rFonts w:ascii="Arial" w:hAnsi="Arial" w:cs="Arial"/>
                <w:color w:val="0070C0"/>
              </w:rPr>
              <w:t>) and least powerful where TNCs can easily substitute locations</w:t>
            </w:r>
            <w:r w:rsidR="00110E34">
              <w:rPr>
                <w:rFonts w:ascii="Arial" w:hAnsi="Arial" w:cs="Arial"/>
                <w:color w:val="0070C0"/>
              </w:rPr>
              <w:t>.</w:t>
            </w:r>
          </w:p>
        </w:tc>
      </w:tr>
    </w:tbl>
    <w:p w14:paraId="539B7660" w14:textId="77777777" w:rsidR="002608FC" w:rsidRDefault="002608FC" w:rsidP="000C3E37">
      <w:pPr>
        <w:spacing w:after="200" w:line="276" w:lineRule="auto"/>
        <w:ind w:right="120"/>
        <w:jc w:val="right"/>
        <w:rPr>
          <w:rFonts w:ascii="Arial" w:hAnsi="Arial" w:cs="Arial"/>
          <w:b/>
          <w:bCs/>
          <w:lang w:val="en-SG"/>
        </w:rPr>
      </w:pPr>
    </w:p>
    <w:p w14:paraId="513F5A96" w14:textId="77777777" w:rsidR="00931469" w:rsidRDefault="00931469" w:rsidP="000C3E37">
      <w:pPr>
        <w:ind w:right="440"/>
        <w:rPr>
          <w:rFonts w:ascii="Arial" w:hAnsi="Arial" w:cs="Arial"/>
          <w:b/>
          <w:bCs/>
          <w:sz w:val="22"/>
          <w:szCs w:val="22"/>
        </w:rPr>
      </w:pPr>
    </w:p>
    <w:p w14:paraId="47A1BB18" w14:textId="77777777" w:rsidR="00416B6E" w:rsidRDefault="00416B6E">
      <w:pPr>
        <w:spacing w:after="200" w:line="276" w:lineRule="auto"/>
        <w:rPr>
          <w:rFonts w:ascii="Arial" w:hAnsi="Arial" w:cs="Arial"/>
          <w:b/>
          <w:bCs/>
          <w:lang w:val="en-SG"/>
        </w:rPr>
      </w:pPr>
      <w:r>
        <w:rPr>
          <w:rFonts w:ascii="Arial" w:hAnsi="Arial" w:cs="Arial"/>
          <w:b/>
          <w:bCs/>
          <w:lang w:val="en-SG"/>
        </w:rPr>
        <w:br w:type="page"/>
      </w:r>
    </w:p>
    <w:p w14:paraId="3212062A" w14:textId="1AFF1A54" w:rsidR="00EA711D" w:rsidRDefault="00EA711D" w:rsidP="00EA711D">
      <w:pPr>
        <w:jc w:val="center"/>
        <w:rPr>
          <w:rFonts w:ascii="Arial" w:hAnsi="Arial" w:cs="Arial"/>
          <w:b/>
          <w:bCs/>
          <w:lang w:val="en-SG"/>
        </w:rPr>
      </w:pPr>
      <w:r w:rsidRPr="00D579B0">
        <w:rPr>
          <w:rFonts w:ascii="Arial" w:hAnsi="Arial" w:cs="Arial"/>
          <w:b/>
          <w:bCs/>
          <w:lang w:val="en-SG"/>
        </w:rPr>
        <w:lastRenderedPageBreak/>
        <w:t xml:space="preserve">Cluster </w:t>
      </w:r>
      <w:r>
        <w:rPr>
          <w:rFonts w:ascii="Arial" w:hAnsi="Arial" w:cs="Arial"/>
          <w:b/>
          <w:bCs/>
          <w:lang w:val="en-SG"/>
        </w:rPr>
        <w:t>2</w:t>
      </w:r>
      <w:r w:rsidRPr="00D579B0">
        <w:rPr>
          <w:rFonts w:ascii="Arial" w:hAnsi="Arial" w:cs="Arial"/>
          <w:b/>
          <w:bCs/>
          <w:lang w:val="en-SG"/>
        </w:rPr>
        <w:t xml:space="preserve">: </w:t>
      </w:r>
      <w:r>
        <w:rPr>
          <w:rFonts w:ascii="Arial" w:hAnsi="Arial" w:cs="Arial"/>
          <w:b/>
          <w:bCs/>
          <w:lang w:val="en-SG"/>
        </w:rPr>
        <w:t>Tropical Environments</w:t>
      </w:r>
    </w:p>
    <w:p w14:paraId="15DC2601" w14:textId="22935280" w:rsidR="00EA711D" w:rsidRPr="00D579B0" w:rsidRDefault="00EA711D" w:rsidP="00EA711D">
      <w:pPr>
        <w:rPr>
          <w:rFonts w:ascii="Arial" w:hAnsi="Arial" w:cs="Arial"/>
          <w:b/>
          <w:bCs/>
          <w:lang w:val="en-S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9071"/>
      </w:tblGrid>
      <w:tr w:rsidR="00EA711D" w:rsidRPr="00D579B0" w14:paraId="2B97ACE4" w14:textId="77777777" w:rsidTr="00FC18D4">
        <w:tc>
          <w:tcPr>
            <w:tcW w:w="350" w:type="dxa"/>
          </w:tcPr>
          <w:p w14:paraId="39AAA631" w14:textId="77777777" w:rsidR="00EA711D" w:rsidRPr="00D579B0" w:rsidRDefault="00EA711D" w:rsidP="00FC18D4">
            <w:pPr>
              <w:jc w:val="both"/>
              <w:rPr>
                <w:rFonts w:ascii="Arial" w:hAnsi="Arial" w:cs="Arial"/>
                <w:b/>
                <w:bCs/>
                <w:lang w:val="en-SG"/>
              </w:rPr>
            </w:pPr>
            <w:r w:rsidRPr="00D579B0">
              <w:rPr>
                <w:rFonts w:ascii="Arial" w:hAnsi="Arial" w:cs="Arial"/>
                <w:b/>
                <w:bCs/>
                <w:lang w:val="en-SG"/>
              </w:rPr>
              <w:t>3</w:t>
            </w:r>
          </w:p>
        </w:tc>
        <w:tc>
          <w:tcPr>
            <w:tcW w:w="9071" w:type="dxa"/>
          </w:tcPr>
          <w:p w14:paraId="62B6779F" w14:textId="77777777" w:rsidR="00EA711D" w:rsidRDefault="00EA711D" w:rsidP="00FC18D4">
            <w:pPr>
              <w:jc w:val="both"/>
              <w:rPr>
                <w:rFonts w:ascii="Arial" w:hAnsi="Arial" w:cs="Arial"/>
                <w:lang w:val="en-SG"/>
              </w:rPr>
            </w:pPr>
            <w:r>
              <w:rPr>
                <w:rFonts w:ascii="Arial" w:hAnsi="Arial" w:cs="Arial"/>
                <w:lang w:val="en-SG"/>
              </w:rPr>
              <w:t xml:space="preserve">Evaluate the effectiveness of measures to manage fluvial flood risk in humid tropics. </w:t>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t xml:space="preserve">                  </w:t>
            </w:r>
            <w:r w:rsidRPr="00D579B0">
              <w:rPr>
                <w:rFonts w:ascii="Arial" w:hAnsi="Arial" w:cs="Arial"/>
                <w:lang w:val="en-SG"/>
              </w:rPr>
              <w:t>[20]</w:t>
            </w:r>
          </w:p>
          <w:p w14:paraId="32EF90ED" w14:textId="77777777" w:rsidR="00EA711D" w:rsidRPr="00D579B0" w:rsidRDefault="00EA711D" w:rsidP="00FC18D4">
            <w:pPr>
              <w:jc w:val="both"/>
              <w:rPr>
                <w:rFonts w:ascii="Arial" w:hAnsi="Arial" w:cs="Arial"/>
                <w:lang w:val="en-SG"/>
              </w:rPr>
            </w:pPr>
          </w:p>
        </w:tc>
      </w:tr>
      <w:tr w:rsidR="00EA711D" w:rsidRPr="00D579B0" w14:paraId="30489E74" w14:textId="77777777" w:rsidTr="00FC18D4">
        <w:tc>
          <w:tcPr>
            <w:tcW w:w="350" w:type="dxa"/>
          </w:tcPr>
          <w:p w14:paraId="74D063AB" w14:textId="77777777" w:rsidR="00EA711D" w:rsidRPr="00D579B0" w:rsidRDefault="00EA711D" w:rsidP="00FC18D4">
            <w:pPr>
              <w:jc w:val="both"/>
              <w:rPr>
                <w:rFonts w:ascii="Arial" w:hAnsi="Arial" w:cs="Arial"/>
                <w:b/>
                <w:bCs/>
                <w:lang w:val="en-SG"/>
              </w:rPr>
            </w:pPr>
          </w:p>
        </w:tc>
        <w:tc>
          <w:tcPr>
            <w:tcW w:w="9071" w:type="dxa"/>
          </w:tcPr>
          <w:p w14:paraId="525BDD92" w14:textId="77777777" w:rsidR="00F82145" w:rsidRPr="00D557E6" w:rsidRDefault="00F82145" w:rsidP="00F82145">
            <w:pPr>
              <w:jc w:val="both"/>
              <w:rPr>
                <w:rFonts w:ascii="Arial" w:hAnsi="Arial" w:cs="Arial"/>
                <w:color w:val="0070C0"/>
                <w:u w:val="single"/>
              </w:rPr>
            </w:pPr>
            <w:r w:rsidRPr="00D557E6">
              <w:rPr>
                <w:rFonts w:ascii="Arial" w:hAnsi="Arial" w:cs="Arial"/>
                <w:color w:val="0070C0"/>
                <w:u w:val="single"/>
              </w:rPr>
              <w:t>Indicative Content</w:t>
            </w:r>
          </w:p>
          <w:p w14:paraId="725AEA1F" w14:textId="77777777" w:rsidR="00F82145" w:rsidRPr="00F82145" w:rsidRDefault="00F82145" w:rsidP="00F82145">
            <w:pPr>
              <w:jc w:val="both"/>
              <w:rPr>
                <w:rFonts w:ascii="Arial" w:hAnsi="Arial" w:cs="Arial"/>
                <w:color w:val="0070C0"/>
              </w:rPr>
            </w:pPr>
          </w:p>
          <w:p w14:paraId="29500827" w14:textId="365710B5" w:rsidR="00F82145" w:rsidRPr="00F82145" w:rsidRDefault="00F82145" w:rsidP="00F82145">
            <w:pPr>
              <w:jc w:val="both"/>
              <w:rPr>
                <w:rFonts w:ascii="Arial" w:hAnsi="Arial" w:cs="Arial"/>
                <w:color w:val="0070C0"/>
              </w:rPr>
            </w:pPr>
            <w:r w:rsidRPr="00F82145">
              <w:rPr>
                <w:rFonts w:ascii="Arial" w:hAnsi="Arial" w:cs="Arial"/>
                <w:color w:val="0070C0"/>
              </w:rPr>
              <w:t xml:space="preserve">Candidates should evaluate the effectiveness of measures in managing fluvial flood risk in the humid tropics, recognising that measures may reduce the probability or magnitude of flooding, or reduce exposure, vulnerability and potential losses. Weak responses </w:t>
            </w:r>
            <w:r w:rsidR="004C6432">
              <w:rPr>
                <w:rFonts w:ascii="Arial" w:hAnsi="Arial" w:cs="Arial"/>
                <w:color w:val="0070C0"/>
              </w:rPr>
              <w:t>may</w:t>
            </w:r>
            <w:r w:rsidRPr="00F82145">
              <w:rPr>
                <w:rFonts w:ascii="Arial" w:hAnsi="Arial" w:cs="Arial"/>
                <w:color w:val="0070C0"/>
              </w:rPr>
              <w:t xml:space="preserve"> outline strategies, assume that implementation demonstrates effectiveness, or judge all measures solely by whether flooding is prevented. Good responses will assess measures across the Disaster Risk Management Cycle, namely prediction, prevention/mitigation, preparedness, response, recovery and adaptation, linking their operation to meaningful reductions in risk. For example, hard engineering may reduce flood occurrence within protected areas, warning systems and preparedness may reduce mortality without altering flood occurrence, while adaptation may enable communities to live with floods and reduce losses over successive events.</w:t>
            </w:r>
          </w:p>
          <w:p w14:paraId="244E6406" w14:textId="77777777" w:rsidR="00F82145" w:rsidRPr="00F82145" w:rsidRDefault="00F82145" w:rsidP="00F82145">
            <w:pPr>
              <w:jc w:val="both"/>
              <w:rPr>
                <w:rFonts w:ascii="Arial" w:hAnsi="Arial" w:cs="Arial"/>
                <w:color w:val="0070C0"/>
              </w:rPr>
            </w:pPr>
          </w:p>
          <w:p w14:paraId="7E557909" w14:textId="49879256" w:rsidR="00F82145" w:rsidRPr="00F82145" w:rsidRDefault="00F82145" w:rsidP="00F82145">
            <w:pPr>
              <w:jc w:val="both"/>
              <w:rPr>
                <w:rFonts w:ascii="Arial" w:hAnsi="Arial" w:cs="Arial"/>
                <w:color w:val="0070C0"/>
              </w:rPr>
            </w:pPr>
            <w:r w:rsidRPr="00F82145">
              <w:rPr>
                <w:rFonts w:ascii="Arial" w:hAnsi="Arial" w:cs="Arial"/>
                <w:color w:val="0070C0"/>
              </w:rPr>
              <w:t xml:space="preserve">Good responses </w:t>
            </w:r>
            <w:r w:rsidR="004C6432">
              <w:rPr>
                <w:rFonts w:ascii="Arial" w:hAnsi="Arial" w:cs="Arial"/>
                <w:color w:val="0070C0"/>
              </w:rPr>
              <w:t>should</w:t>
            </w:r>
            <w:r w:rsidRPr="00F82145">
              <w:rPr>
                <w:rFonts w:ascii="Arial" w:hAnsi="Arial" w:cs="Arial"/>
                <w:color w:val="0070C0"/>
              </w:rPr>
              <w:t xml:space="preserve"> show that effectiveness varies spatially, temporally and between groups. Measures may protect one location while transferring risk downstream, provide immediate protection without building long-term resilience, or benefit some communities while leaving more vulnerable groups exposed. Candidates should assess hard engineering, soft measures and nature-based solutions against common benchmarks, considering whether protection remains effective when design thresholds are exceeded, whether benefits extend across the river basin, and whether measures preserve natural flood benefits or create unintended consequences. They should also explain how finance, governance, infrastructure, maintenance and public trust influence the achievement and persistence of risk reduction. The strongest responses </w:t>
            </w:r>
            <w:r w:rsidR="004C6432">
              <w:rPr>
                <w:rFonts w:ascii="Arial" w:hAnsi="Arial" w:cs="Arial"/>
                <w:color w:val="0070C0"/>
              </w:rPr>
              <w:t>would</w:t>
            </w:r>
            <w:r w:rsidRPr="00F82145">
              <w:rPr>
                <w:rFonts w:ascii="Arial" w:hAnsi="Arial" w:cs="Arial"/>
                <w:color w:val="0070C0"/>
              </w:rPr>
              <w:t xml:space="preserve"> weigh these considerations to conclude that no measure is universally effective: effectiveness depends on its suitability for local flood conditions and vulnerability, its capacity to function during extreme events, and its contribution to sustained and equitable risk reduction.</w:t>
            </w:r>
          </w:p>
          <w:p w14:paraId="7B7E1DC2" w14:textId="77777777" w:rsidR="00EA711D" w:rsidRPr="00F82145" w:rsidRDefault="00EA711D" w:rsidP="00416B6E">
            <w:pPr>
              <w:jc w:val="both"/>
              <w:rPr>
                <w:rFonts w:ascii="Arial" w:hAnsi="Arial" w:cs="Arial"/>
                <w:color w:val="0070C0"/>
              </w:rPr>
            </w:pPr>
          </w:p>
        </w:tc>
      </w:tr>
      <w:tr w:rsidR="00EA711D" w:rsidRPr="00D579B0" w14:paraId="79B1AA24" w14:textId="77777777" w:rsidTr="00416B6E">
        <w:trPr>
          <w:trHeight w:val="698"/>
        </w:trPr>
        <w:tc>
          <w:tcPr>
            <w:tcW w:w="350" w:type="dxa"/>
          </w:tcPr>
          <w:p w14:paraId="1787BCA0" w14:textId="77777777" w:rsidR="00416B6E" w:rsidRDefault="00416B6E" w:rsidP="00FC18D4">
            <w:pPr>
              <w:jc w:val="both"/>
              <w:rPr>
                <w:rFonts w:ascii="Arial" w:hAnsi="Arial" w:cs="Arial"/>
                <w:b/>
                <w:bCs/>
                <w:lang w:val="en-SG"/>
              </w:rPr>
            </w:pPr>
          </w:p>
          <w:p w14:paraId="6CF38F18" w14:textId="39C00B8C" w:rsidR="00EA711D" w:rsidRPr="00D579B0" w:rsidRDefault="00EA711D" w:rsidP="00FC18D4">
            <w:pPr>
              <w:jc w:val="both"/>
              <w:rPr>
                <w:rFonts w:ascii="Arial" w:hAnsi="Arial" w:cs="Arial"/>
                <w:b/>
                <w:bCs/>
                <w:lang w:val="en-SG"/>
              </w:rPr>
            </w:pPr>
            <w:r w:rsidRPr="00D579B0">
              <w:rPr>
                <w:rFonts w:ascii="Arial" w:hAnsi="Arial" w:cs="Arial"/>
                <w:b/>
                <w:bCs/>
                <w:lang w:val="en-SG"/>
              </w:rPr>
              <w:t>4</w:t>
            </w:r>
          </w:p>
        </w:tc>
        <w:tc>
          <w:tcPr>
            <w:tcW w:w="9071" w:type="dxa"/>
          </w:tcPr>
          <w:p w14:paraId="5B9A8517" w14:textId="77777777" w:rsidR="00416B6E" w:rsidRDefault="00416B6E" w:rsidP="00FC18D4">
            <w:pPr>
              <w:jc w:val="both"/>
              <w:rPr>
                <w:rFonts w:ascii="Arial" w:hAnsi="Arial" w:cs="Arial"/>
                <w:lang w:val="en-SG"/>
              </w:rPr>
            </w:pPr>
          </w:p>
          <w:p w14:paraId="56C58C72" w14:textId="4D5BF388" w:rsidR="00EA711D" w:rsidRDefault="00EA711D" w:rsidP="00FC18D4">
            <w:pPr>
              <w:jc w:val="both"/>
              <w:rPr>
                <w:rFonts w:ascii="Arial" w:hAnsi="Arial" w:cs="Arial"/>
                <w:lang w:val="en-SG"/>
              </w:rPr>
            </w:pPr>
            <w:r>
              <w:rPr>
                <w:rFonts w:ascii="Arial" w:hAnsi="Arial" w:cs="Arial"/>
                <w:lang w:val="en-SG"/>
              </w:rPr>
              <w:t>Evaluate the factors that influence delta formation and development.</w:t>
            </w:r>
            <w:r>
              <w:rPr>
                <w:rFonts w:ascii="Arial" w:hAnsi="Arial" w:cs="Arial"/>
                <w:lang w:val="en-SG"/>
              </w:rPr>
              <w:tab/>
              <w:t xml:space="preserve">       </w:t>
            </w:r>
            <w:r w:rsidRPr="00D579B0">
              <w:rPr>
                <w:rFonts w:ascii="Arial" w:hAnsi="Arial" w:cs="Arial"/>
                <w:lang w:val="en-SG"/>
              </w:rPr>
              <w:t>[20]</w:t>
            </w:r>
          </w:p>
          <w:p w14:paraId="38D90C17" w14:textId="77777777" w:rsidR="00EA711D" w:rsidRPr="00D579B0" w:rsidRDefault="00EA711D" w:rsidP="00FC18D4">
            <w:pPr>
              <w:jc w:val="both"/>
              <w:rPr>
                <w:rFonts w:ascii="Arial" w:hAnsi="Arial" w:cs="Arial"/>
                <w:lang w:val="en-SG"/>
              </w:rPr>
            </w:pPr>
          </w:p>
        </w:tc>
      </w:tr>
      <w:tr w:rsidR="00EA711D" w:rsidRPr="00D579B0" w14:paraId="1F583D2B" w14:textId="77777777" w:rsidTr="00FC18D4">
        <w:tc>
          <w:tcPr>
            <w:tcW w:w="350" w:type="dxa"/>
          </w:tcPr>
          <w:p w14:paraId="2FD9147A" w14:textId="77777777" w:rsidR="00EA711D" w:rsidRPr="002D62E3" w:rsidRDefault="00EA711D" w:rsidP="00FC18D4">
            <w:pPr>
              <w:jc w:val="both"/>
              <w:rPr>
                <w:rFonts w:ascii="Arial" w:hAnsi="Arial" w:cs="Arial"/>
                <w:b/>
                <w:bCs/>
              </w:rPr>
            </w:pPr>
          </w:p>
        </w:tc>
        <w:tc>
          <w:tcPr>
            <w:tcW w:w="9071" w:type="dxa"/>
          </w:tcPr>
          <w:p w14:paraId="5ADB116C" w14:textId="77777777" w:rsidR="00F82145" w:rsidRPr="00D557E6" w:rsidRDefault="00F82145" w:rsidP="00F82145">
            <w:pPr>
              <w:jc w:val="both"/>
              <w:rPr>
                <w:rFonts w:ascii="Arial" w:hAnsi="Arial" w:cs="Arial"/>
                <w:color w:val="0070C0"/>
                <w:u w:val="single"/>
              </w:rPr>
            </w:pPr>
            <w:r w:rsidRPr="00D557E6">
              <w:rPr>
                <w:rFonts w:ascii="Arial" w:hAnsi="Arial" w:cs="Arial"/>
                <w:color w:val="0070C0"/>
                <w:u w:val="single"/>
              </w:rPr>
              <w:t>Indicative Content</w:t>
            </w:r>
          </w:p>
          <w:p w14:paraId="0E2FE212" w14:textId="77777777" w:rsidR="00F82145" w:rsidRPr="00F82145" w:rsidRDefault="00F82145" w:rsidP="00F82145">
            <w:pPr>
              <w:jc w:val="both"/>
              <w:rPr>
                <w:rFonts w:ascii="Arial" w:hAnsi="Arial" w:cs="Arial"/>
                <w:color w:val="0070C0"/>
              </w:rPr>
            </w:pPr>
          </w:p>
          <w:p w14:paraId="5763A6C9" w14:textId="1238ABFE" w:rsidR="00F82145" w:rsidRDefault="00F82145" w:rsidP="00F82145">
            <w:pPr>
              <w:jc w:val="both"/>
              <w:rPr>
                <w:rFonts w:ascii="Arial" w:hAnsi="Arial" w:cs="Arial"/>
                <w:color w:val="0070C0"/>
              </w:rPr>
            </w:pPr>
            <w:r w:rsidRPr="00F82145">
              <w:rPr>
                <w:rFonts w:ascii="Arial" w:hAnsi="Arial" w:cs="Arial"/>
                <w:color w:val="0070C0"/>
              </w:rPr>
              <w:t xml:space="preserve">Candidates should evaluate the relative influence of factors on the formation and development of deltas, recognising that factors operate through controls such as discharge, sediment supply, gradient and base level to alter the balance between deposition and sediment removal. Formation refers to the initial establishment of a delta at a river mouth, while development includes subsequent aggradation, distributary formation, progradation, changes in morphology, stability or retreat. Weak responses </w:t>
            </w:r>
            <w:r w:rsidR="004C6432">
              <w:rPr>
                <w:rFonts w:ascii="Arial" w:hAnsi="Arial" w:cs="Arial"/>
                <w:color w:val="0070C0"/>
              </w:rPr>
              <w:t>may</w:t>
            </w:r>
            <w:r w:rsidRPr="00F82145">
              <w:rPr>
                <w:rFonts w:ascii="Arial" w:hAnsi="Arial" w:cs="Arial"/>
                <w:color w:val="0070C0"/>
              </w:rPr>
              <w:t xml:space="preserve"> describe factors separately without explaining their influence on processes, conflate formation with later development, or assume that abundant sediment inevitably produces a delta. </w:t>
            </w:r>
          </w:p>
          <w:p w14:paraId="6242E4A7" w14:textId="77777777" w:rsidR="00F82145" w:rsidRDefault="00F82145" w:rsidP="00F82145">
            <w:pPr>
              <w:jc w:val="both"/>
              <w:rPr>
                <w:rFonts w:ascii="Arial" w:hAnsi="Arial" w:cs="Arial"/>
                <w:color w:val="0070C0"/>
              </w:rPr>
            </w:pPr>
          </w:p>
          <w:p w14:paraId="08A43A2B" w14:textId="54DE72BB" w:rsidR="00EA711D" w:rsidRPr="00DC278C" w:rsidRDefault="00F82145" w:rsidP="004C6432">
            <w:pPr>
              <w:jc w:val="both"/>
              <w:rPr>
                <w:rFonts w:ascii="Arial" w:hAnsi="Arial" w:cs="Arial"/>
                <w:color w:val="0070C0"/>
              </w:rPr>
            </w:pPr>
            <w:r w:rsidRPr="00F82145">
              <w:rPr>
                <w:rFonts w:ascii="Arial" w:hAnsi="Arial" w:cs="Arial"/>
                <w:color w:val="0070C0"/>
              </w:rPr>
              <w:lastRenderedPageBreak/>
              <w:t xml:space="preserve">Good responses </w:t>
            </w:r>
            <w:r w:rsidR="004C6432">
              <w:rPr>
                <w:rFonts w:ascii="Arial" w:hAnsi="Arial" w:cs="Arial"/>
                <w:color w:val="0070C0"/>
              </w:rPr>
              <w:t>should</w:t>
            </w:r>
            <w:r w:rsidRPr="00F82145">
              <w:rPr>
                <w:rFonts w:ascii="Arial" w:hAnsi="Arial" w:cs="Arial"/>
                <w:color w:val="0070C0"/>
              </w:rPr>
              <w:t xml:space="preserve"> explain that delta formation requires sediment deposition and retention at the river mouth, where reduced river transport capacity promotes deposition and sediment supply exceeds removal by marine processes. They will link climate, geology and vegetation to discharge and sediment supply, and explain how gradient and base-level conditions influence the capacity of the river to transport and deposit this sediment. </w:t>
            </w:r>
            <w:r w:rsidRPr="00F82145">
              <w:rPr>
                <w:rFonts w:ascii="Arial" w:hAnsi="Arial" w:cs="Arial"/>
                <w:color w:val="0070C0"/>
                <w:lang w:val="en-SG"/>
              </w:rPr>
              <w:t xml:space="preserve">The strongest responses </w:t>
            </w:r>
            <w:r w:rsidR="004C6432">
              <w:rPr>
                <w:rFonts w:ascii="Arial" w:hAnsi="Arial" w:cs="Arial"/>
                <w:color w:val="0070C0"/>
                <w:lang w:val="en-SG"/>
              </w:rPr>
              <w:t>would</w:t>
            </w:r>
            <w:r w:rsidRPr="00F82145">
              <w:rPr>
                <w:rFonts w:ascii="Arial" w:hAnsi="Arial" w:cs="Arial"/>
                <w:color w:val="0070C0"/>
                <w:lang w:val="en-SG"/>
              </w:rPr>
              <w:t xml:space="preserve"> draw these comparisons together into a supported judgement about the relative importance of factors. They may argue that sediment supply and conditions favouring sediment retention are fundamental to initial formation, while marine processes become more influential in shaping delta morphology. Human activities may dominate recent development where they substantially alter sediment delivery across the basin, but their significance depends on the magnitude of these changes relative to marine removal and changes in base level. The overall judgement should therefore identify which factors dominate particular stages and settings, supported by the preceding analysis.</w:t>
            </w:r>
          </w:p>
        </w:tc>
      </w:tr>
    </w:tbl>
    <w:p w14:paraId="172F6148" w14:textId="77777777" w:rsidR="00EA711D" w:rsidRDefault="00EA711D" w:rsidP="00EA711D">
      <w:pPr>
        <w:rPr>
          <w:rFonts w:ascii="Arial" w:hAnsi="Arial" w:cs="Arial"/>
          <w:b/>
          <w:bCs/>
          <w:lang w:val="en-SG"/>
        </w:rPr>
      </w:pPr>
    </w:p>
    <w:p w14:paraId="6DFB74CA" w14:textId="2CA57DF3" w:rsidR="000335F8" w:rsidRDefault="000335F8" w:rsidP="00416B6E">
      <w:pPr>
        <w:spacing w:after="200" w:line="276" w:lineRule="auto"/>
        <w:rPr>
          <w:rFonts w:ascii="Arial" w:hAnsi="Arial" w:cs="Arial"/>
          <w:b/>
          <w:bCs/>
          <w:lang w:val="en-SG"/>
        </w:rPr>
      </w:pPr>
    </w:p>
    <w:sectPr w:rsidR="000335F8" w:rsidSect="00416B6E">
      <w:headerReference w:type="default" r:id="rId11"/>
      <w:footerReference w:type="default" r:id="rId12"/>
      <w:footerReference w:type="first" r:id="rId13"/>
      <w:pgSz w:w="11906" w:h="16838" w:code="9"/>
      <w:pgMar w:top="1140" w:right="1140" w:bottom="1140" w:left="11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6345C" w14:textId="77777777" w:rsidR="00F51A89" w:rsidRDefault="00F51A89">
      <w:r>
        <w:separator/>
      </w:r>
    </w:p>
  </w:endnote>
  <w:endnote w:type="continuationSeparator" w:id="0">
    <w:p w14:paraId="49BB1497" w14:textId="77777777" w:rsidR="00F51A89" w:rsidRDefault="00F51A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CB36" w14:textId="12D8A417" w:rsidR="0035099A" w:rsidRPr="008843A4" w:rsidRDefault="000A7375" w:rsidP="00C718B0">
    <w:pPr>
      <w:pStyle w:val="Footer"/>
      <w:tabs>
        <w:tab w:val="clear" w:pos="4320"/>
        <w:tab w:val="center" w:pos="5103"/>
      </w:tabs>
      <w:jc w:val="center"/>
      <w:rPr>
        <w:rFonts w:ascii="Arial" w:hAnsi="Arial" w:cs="Arial"/>
        <w:sz w:val="20"/>
        <w:szCs w:val="22"/>
      </w:rPr>
    </w:pPr>
    <w:r w:rsidRPr="000A7375">
      <w:rPr>
        <w:rStyle w:val="PageNumber"/>
        <w:rFonts w:ascii="Arial" w:hAnsi="Arial"/>
        <w:noProof/>
        <w:sz w:val="18"/>
        <w:szCs w:val="20"/>
      </w:rPr>
      <mc:AlternateContent>
        <mc:Choice Requires="wps">
          <w:drawing>
            <wp:anchor distT="45720" distB="45720" distL="114300" distR="114300" simplePos="0" relativeHeight="251659264" behindDoc="0" locked="0" layoutInCell="1" allowOverlap="1" wp14:anchorId="178CF9AF" wp14:editId="43D49903">
              <wp:simplePos x="0" y="0"/>
              <wp:positionH relativeFrom="column">
                <wp:posOffset>-66993</wp:posOffset>
              </wp:positionH>
              <wp:positionV relativeFrom="paragraph">
                <wp:posOffset>-53340</wp:posOffset>
              </wp:positionV>
              <wp:extent cx="95694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945" cy="1404620"/>
                      </a:xfrm>
                      <a:prstGeom prst="rect">
                        <a:avLst/>
                      </a:prstGeom>
                      <a:noFill/>
                      <a:ln w="9525">
                        <a:noFill/>
                        <a:miter lim="800000"/>
                        <a:headEnd/>
                        <a:tailEnd/>
                      </a:ln>
                    </wps:spPr>
                    <wps:txbx>
                      <w:txbxContent>
                        <w:p w14:paraId="5C66E768" w14:textId="7094FC73" w:rsidR="000A7375" w:rsidRPr="000A7375" w:rsidRDefault="00580BC7">
                          <w:pPr>
                            <w:rPr>
                              <w:rFonts w:ascii="Arial" w:hAnsi="Arial" w:cs="Arial"/>
                              <w:sz w:val="18"/>
                              <w:szCs w:val="18"/>
                            </w:rPr>
                          </w:pPr>
                          <w:r>
                            <w:rPr>
                              <w:rFonts w:ascii="Arial" w:hAnsi="Arial" w:cs="Arial"/>
                              <w:sz w:val="18"/>
                              <w:szCs w:val="18"/>
                            </w:rPr>
                            <w:t xml:space="preserve">© </w:t>
                          </w:r>
                          <w:r w:rsidR="000A7375" w:rsidRPr="000A7375">
                            <w:rPr>
                              <w:rFonts w:ascii="Arial" w:hAnsi="Arial" w:cs="Arial"/>
                              <w:sz w:val="18"/>
                              <w:szCs w:val="18"/>
                            </w:rPr>
                            <w:t>SAJC</w:t>
                          </w:r>
                          <w:r>
                            <w:rPr>
                              <w:rFonts w:ascii="Arial" w:hAnsi="Arial" w:cs="Arial"/>
                              <w:sz w:val="18"/>
                              <w:szCs w:val="18"/>
                            </w:rPr>
                            <w:t xml:space="preserve"> </w:t>
                          </w:r>
                          <w:r w:rsidR="000A7375" w:rsidRPr="000A7375">
                            <w:rPr>
                              <w:rFonts w:ascii="Arial" w:hAnsi="Arial" w:cs="Arial"/>
                              <w:sz w:val="18"/>
                              <w:szCs w:val="18"/>
                            </w:rPr>
                            <w:t>202</w:t>
                          </w:r>
                          <w:r w:rsidR="0047312C">
                            <w:rPr>
                              <w:rFonts w:ascii="Arial" w:hAnsi="Arial" w:cs="Arial"/>
                              <w:sz w:val="18"/>
                              <w:szCs w:val="18"/>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8CF9AF" id="_x0000_t202" coordsize="21600,21600" o:spt="202" path="m,l,21600r21600,l21600,xe">
              <v:stroke joinstyle="miter"/>
              <v:path gradientshapeok="t" o:connecttype="rect"/>
            </v:shapetype>
            <v:shape id="Text Box 2" o:spid="_x0000_s1026" type="#_x0000_t202" style="position:absolute;left:0;text-align:left;margin-left:-5.3pt;margin-top:-4.2pt;width:75.3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MJY+AEAAM0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" filled="f" stroked="f">
              <v:textbox style="mso-fit-shape-to-text:t">
                <w:txbxContent>
                  <w:p w14:paraId="5C66E768" w14:textId="7094FC73" w:rsidR="000A7375" w:rsidRPr="000A7375" w:rsidRDefault="00580BC7">
                    <w:pPr>
                      <w:rPr>
                        <w:rFonts w:ascii="Arial" w:hAnsi="Arial" w:cs="Arial"/>
                        <w:sz w:val="18"/>
                        <w:szCs w:val="18"/>
                      </w:rPr>
                    </w:pPr>
                    <w:r>
                      <w:rPr>
                        <w:rFonts w:ascii="Arial" w:hAnsi="Arial" w:cs="Arial"/>
                        <w:sz w:val="18"/>
                        <w:szCs w:val="18"/>
                      </w:rPr>
                      <w:t xml:space="preserve">© </w:t>
                    </w:r>
                    <w:r w:rsidR="000A7375" w:rsidRPr="000A7375">
                      <w:rPr>
                        <w:rFonts w:ascii="Arial" w:hAnsi="Arial" w:cs="Arial"/>
                        <w:sz w:val="18"/>
                        <w:szCs w:val="18"/>
                      </w:rPr>
                      <w:t>SAJC</w:t>
                    </w:r>
                    <w:r>
                      <w:rPr>
                        <w:rFonts w:ascii="Arial" w:hAnsi="Arial" w:cs="Arial"/>
                        <w:sz w:val="18"/>
                        <w:szCs w:val="18"/>
                      </w:rPr>
                      <w:t xml:space="preserve"> </w:t>
                    </w:r>
                    <w:r w:rsidR="000A7375" w:rsidRPr="000A7375">
                      <w:rPr>
                        <w:rFonts w:ascii="Arial" w:hAnsi="Arial" w:cs="Arial"/>
                        <w:sz w:val="18"/>
                        <w:szCs w:val="18"/>
                      </w:rPr>
                      <w:t>202</w:t>
                    </w:r>
                    <w:r w:rsidR="0047312C">
                      <w:rPr>
                        <w:rFonts w:ascii="Arial" w:hAnsi="Arial" w:cs="Arial"/>
                        <w:sz w:val="18"/>
                        <w:szCs w:val="18"/>
                      </w:rPr>
                      <w:t>6</w:t>
                    </w:r>
                  </w:p>
                </w:txbxContent>
              </v:textbox>
            </v:shape>
          </w:pict>
        </mc:Fallback>
      </mc:AlternateContent>
    </w:r>
    <w:r w:rsidR="00C718B0" w:rsidRPr="000A7375">
      <w:rPr>
        <w:rStyle w:val="PageNumber"/>
        <w:rFonts w:ascii="Arial" w:hAnsi="Arial"/>
        <w:sz w:val="18"/>
        <w:szCs w:val="20"/>
      </w:rPr>
      <w:t>SAJC/</w:t>
    </w:r>
    <w:r w:rsidR="00494709" w:rsidRPr="000A7375">
      <w:rPr>
        <w:rStyle w:val="PageNumber"/>
        <w:rFonts w:ascii="Arial" w:hAnsi="Arial"/>
        <w:sz w:val="18"/>
        <w:szCs w:val="20"/>
      </w:rPr>
      <w:t>9173</w:t>
    </w:r>
    <w:r w:rsidR="00C718B0" w:rsidRPr="000A7375">
      <w:rPr>
        <w:rStyle w:val="PageNumber"/>
        <w:rFonts w:ascii="Arial" w:hAnsi="Arial"/>
        <w:sz w:val="18"/>
        <w:szCs w:val="20"/>
      </w:rPr>
      <w:t>/01/</w:t>
    </w:r>
    <w:r w:rsidR="00C6246D" w:rsidRPr="000A7375">
      <w:rPr>
        <w:rStyle w:val="PageNumber"/>
        <w:rFonts w:ascii="Arial" w:hAnsi="Arial"/>
        <w:sz w:val="18"/>
        <w:szCs w:val="20"/>
      </w:rPr>
      <w:t>Prelims</w:t>
    </w:r>
    <w:r w:rsidR="00C718B0" w:rsidRPr="000A7375">
      <w:rPr>
        <w:rStyle w:val="PageNumber"/>
        <w:rFonts w:ascii="Arial" w:hAnsi="Arial"/>
        <w:sz w:val="18"/>
        <w:szCs w:val="20"/>
      </w:rPr>
      <w:t>/202</w:t>
    </w:r>
    <w:r w:rsidR="0047312C">
      <w:rPr>
        <w:rStyle w:val="PageNumber"/>
        <w:rFonts w:ascii="Arial" w:hAnsi="Arial"/>
        <w:sz w:val="18"/>
        <w:szCs w:val="20"/>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935A" w14:textId="786215EB" w:rsidR="009B57BA" w:rsidRPr="008843A4" w:rsidRDefault="009B57BA" w:rsidP="009B57BA">
    <w:pPr>
      <w:pStyle w:val="Footer"/>
      <w:tabs>
        <w:tab w:val="clear" w:pos="4320"/>
        <w:tab w:val="center" w:pos="5103"/>
      </w:tabs>
      <w:jc w:val="center"/>
      <w:rPr>
        <w:rFonts w:ascii="Arial" w:hAnsi="Arial" w:cs="Arial"/>
        <w:sz w:val="20"/>
        <w:szCs w:val="22"/>
      </w:rPr>
    </w:pPr>
    <w:r w:rsidRPr="000A7375">
      <w:rPr>
        <w:rStyle w:val="PageNumber"/>
        <w:rFonts w:ascii="Arial" w:hAnsi="Arial"/>
        <w:noProof/>
        <w:sz w:val="18"/>
        <w:szCs w:val="20"/>
      </w:rPr>
      <mc:AlternateContent>
        <mc:Choice Requires="wps">
          <w:drawing>
            <wp:anchor distT="45720" distB="45720" distL="114300" distR="114300" simplePos="0" relativeHeight="251661312" behindDoc="0" locked="0" layoutInCell="1" allowOverlap="1" wp14:anchorId="6595D5CF" wp14:editId="4038588A">
              <wp:simplePos x="0" y="0"/>
              <wp:positionH relativeFrom="column">
                <wp:posOffset>-66993</wp:posOffset>
              </wp:positionH>
              <wp:positionV relativeFrom="paragraph">
                <wp:posOffset>-53340</wp:posOffset>
              </wp:positionV>
              <wp:extent cx="956945" cy="1404620"/>
              <wp:effectExtent l="0" t="0" r="0" b="0"/>
              <wp:wrapNone/>
              <wp:docPr id="892918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945" cy="1404620"/>
                      </a:xfrm>
                      <a:prstGeom prst="rect">
                        <a:avLst/>
                      </a:prstGeom>
                      <a:noFill/>
                      <a:ln w="9525">
                        <a:noFill/>
                        <a:miter lim="800000"/>
                        <a:headEnd/>
                        <a:tailEnd/>
                      </a:ln>
                    </wps:spPr>
                    <wps:txbx>
                      <w:txbxContent>
                        <w:p w14:paraId="458E1CF9" w14:textId="3D6B501D" w:rsidR="009B57BA" w:rsidRPr="000A7375" w:rsidRDefault="009B57BA" w:rsidP="009B57BA">
                          <w:pPr>
                            <w:rPr>
                              <w:rFonts w:ascii="Arial" w:hAnsi="Arial" w:cs="Arial"/>
                              <w:sz w:val="18"/>
                              <w:szCs w:val="18"/>
                            </w:rPr>
                          </w:pPr>
                          <w:r>
                            <w:rPr>
                              <w:rFonts w:ascii="Arial" w:hAnsi="Arial" w:cs="Arial"/>
                              <w:sz w:val="18"/>
                              <w:szCs w:val="18"/>
                            </w:rPr>
                            <w:t xml:space="preserve">© </w:t>
                          </w:r>
                          <w:r w:rsidRPr="000A7375">
                            <w:rPr>
                              <w:rFonts w:ascii="Arial" w:hAnsi="Arial" w:cs="Arial"/>
                              <w:sz w:val="18"/>
                              <w:szCs w:val="18"/>
                            </w:rPr>
                            <w:t>SAJC</w:t>
                          </w:r>
                          <w:r>
                            <w:rPr>
                              <w:rFonts w:ascii="Arial" w:hAnsi="Arial" w:cs="Arial"/>
                              <w:sz w:val="18"/>
                              <w:szCs w:val="18"/>
                            </w:rPr>
                            <w:t xml:space="preserve"> </w:t>
                          </w:r>
                          <w:r w:rsidRPr="000A7375">
                            <w:rPr>
                              <w:rFonts w:ascii="Arial" w:hAnsi="Arial" w:cs="Arial"/>
                              <w:sz w:val="18"/>
                              <w:szCs w:val="18"/>
                            </w:rPr>
                            <w:t>202</w:t>
                          </w:r>
                          <w:r w:rsidR="00B75B65">
                            <w:rPr>
                              <w:rFonts w:ascii="Arial" w:hAnsi="Arial" w:cs="Arial"/>
                              <w:sz w:val="18"/>
                              <w:szCs w:val="18"/>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595D5CF" id="_x0000_t202" coordsize="21600,21600" o:spt="202" path="m,l,21600r21600,l21600,xe">
              <v:stroke joinstyle="miter"/>
              <v:path gradientshapeok="t" o:connecttype="rect"/>
            </v:shapetype>
            <v:shape id="_x0000_s1027" type="#_x0000_t202" style="position:absolute;left:0;text-align:left;margin-left:-5.3pt;margin-top:-4.2pt;width:75.3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" filled="f" stroked="f">
              <v:textbox style="mso-fit-shape-to-text:t">
                <w:txbxContent>
                  <w:p w14:paraId="458E1CF9" w14:textId="3D6B501D" w:rsidR="009B57BA" w:rsidRPr="000A7375" w:rsidRDefault="009B57BA" w:rsidP="009B57BA">
                    <w:pPr>
                      <w:rPr>
                        <w:rFonts w:ascii="Arial" w:hAnsi="Arial" w:cs="Arial"/>
                        <w:sz w:val="18"/>
                        <w:szCs w:val="18"/>
                      </w:rPr>
                    </w:pPr>
                    <w:r>
                      <w:rPr>
                        <w:rFonts w:ascii="Arial" w:hAnsi="Arial" w:cs="Arial"/>
                        <w:sz w:val="18"/>
                        <w:szCs w:val="18"/>
                      </w:rPr>
                      <w:t xml:space="preserve">© </w:t>
                    </w:r>
                    <w:r w:rsidRPr="000A7375">
                      <w:rPr>
                        <w:rFonts w:ascii="Arial" w:hAnsi="Arial" w:cs="Arial"/>
                        <w:sz w:val="18"/>
                        <w:szCs w:val="18"/>
                      </w:rPr>
                      <w:t>SAJC</w:t>
                    </w:r>
                    <w:r>
                      <w:rPr>
                        <w:rFonts w:ascii="Arial" w:hAnsi="Arial" w:cs="Arial"/>
                        <w:sz w:val="18"/>
                        <w:szCs w:val="18"/>
                      </w:rPr>
                      <w:t xml:space="preserve"> </w:t>
                    </w:r>
                    <w:r w:rsidRPr="000A7375">
                      <w:rPr>
                        <w:rFonts w:ascii="Arial" w:hAnsi="Arial" w:cs="Arial"/>
                        <w:sz w:val="18"/>
                        <w:szCs w:val="18"/>
                      </w:rPr>
                      <w:t>202</w:t>
                    </w:r>
                    <w:r w:rsidR="00B75B65">
                      <w:rPr>
                        <w:rFonts w:ascii="Arial" w:hAnsi="Arial" w:cs="Arial"/>
                        <w:sz w:val="18"/>
                        <w:szCs w:val="18"/>
                      </w:rPr>
                      <w:t>6</w:t>
                    </w:r>
                  </w:p>
                </w:txbxContent>
              </v:textbox>
            </v:shape>
          </w:pict>
        </mc:Fallback>
      </mc:AlternateContent>
    </w:r>
    <w:r w:rsidRPr="000A7375">
      <w:rPr>
        <w:rStyle w:val="PageNumber"/>
        <w:rFonts w:ascii="Arial" w:hAnsi="Arial"/>
        <w:sz w:val="18"/>
        <w:szCs w:val="20"/>
      </w:rPr>
      <w:t>SAJC/9173/01/Prelims/202</w:t>
    </w:r>
    <w:r w:rsidR="00B75B65">
      <w:rPr>
        <w:rStyle w:val="PageNumber"/>
        <w:rFonts w:ascii="Arial" w:hAnsi="Arial"/>
        <w:sz w:val="18"/>
        <w:szCs w:val="20"/>
      </w:rPr>
      <w:t>6</w:t>
    </w:r>
  </w:p>
  <w:p w14:paraId="54768CB4" w14:textId="77777777" w:rsidR="009B57BA" w:rsidRDefault="009B57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CD226" w14:textId="77777777" w:rsidR="00F51A89" w:rsidRDefault="00F51A89">
      <w:r>
        <w:separator/>
      </w:r>
    </w:p>
  </w:footnote>
  <w:footnote w:type="continuationSeparator" w:id="0">
    <w:p w14:paraId="7D6E29C4" w14:textId="77777777" w:rsidR="00F51A89" w:rsidRDefault="00F51A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61B87" w14:textId="48D6B500" w:rsidR="0035099A" w:rsidRPr="00C75525" w:rsidRDefault="0035099A" w:rsidP="00F17F95">
    <w:pPr>
      <w:pStyle w:val="Header"/>
      <w:framePr w:wrap="auto" w:vAnchor="text" w:hAnchor="margin" w:xAlign="center" w:y="1"/>
      <w:rPr>
        <w:rStyle w:val="PageNumber"/>
        <w:lang w:eastAsia="en-US"/>
      </w:rPr>
    </w:pPr>
    <w:r w:rsidRPr="00C75525">
      <w:rPr>
        <w:rStyle w:val="PageNumber"/>
        <w:rFonts w:ascii="Arial" w:hAnsi="Arial"/>
        <w:b/>
        <w:bCs/>
        <w:sz w:val="22"/>
        <w:szCs w:val="22"/>
      </w:rPr>
      <w:fldChar w:fldCharType="begin"/>
    </w:r>
    <w:r w:rsidRPr="00C75525">
      <w:rPr>
        <w:rStyle w:val="PageNumber"/>
        <w:rFonts w:ascii="Arial" w:hAnsi="Arial"/>
        <w:b/>
        <w:bCs/>
        <w:sz w:val="22"/>
        <w:szCs w:val="22"/>
      </w:rPr>
      <w:instrText xml:space="preserve">PAGE  </w:instrText>
    </w:r>
    <w:r w:rsidRPr="00C75525">
      <w:rPr>
        <w:rStyle w:val="PageNumber"/>
        <w:rFonts w:ascii="Arial" w:hAnsi="Arial"/>
        <w:b/>
        <w:bCs/>
        <w:sz w:val="22"/>
        <w:szCs w:val="22"/>
      </w:rPr>
      <w:fldChar w:fldCharType="separate"/>
    </w:r>
    <w:r w:rsidR="00FC2320">
      <w:rPr>
        <w:rStyle w:val="PageNumber"/>
        <w:rFonts w:ascii="Arial" w:hAnsi="Arial"/>
        <w:b/>
        <w:bCs/>
        <w:noProof/>
        <w:sz w:val="22"/>
        <w:szCs w:val="22"/>
      </w:rPr>
      <w:t>2</w:t>
    </w:r>
    <w:r w:rsidRPr="00C75525">
      <w:rPr>
        <w:rStyle w:val="PageNumber"/>
        <w:rFonts w:ascii="Arial" w:hAnsi="Arial"/>
        <w:b/>
        <w:bCs/>
        <w:sz w:val="22"/>
        <w:szCs w:val="22"/>
      </w:rPr>
      <w:fldChar w:fldCharType="end"/>
    </w:r>
  </w:p>
  <w:p w14:paraId="2E9ADA5E" w14:textId="77777777" w:rsidR="0035099A" w:rsidRDefault="003509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4F2"/>
    <w:multiLevelType w:val="multilevel"/>
    <w:tmpl w:val="8A82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56B5C"/>
    <w:multiLevelType w:val="multilevel"/>
    <w:tmpl w:val="FFDA04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4903411"/>
    <w:multiLevelType w:val="hybridMultilevel"/>
    <w:tmpl w:val="05D87420"/>
    <w:lvl w:ilvl="0" w:tplc="8E6066E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EA410F"/>
    <w:multiLevelType w:val="multilevel"/>
    <w:tmpl w:val="2604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61931"/>
    <w:multiLevelType w:val="multilevel"/>
    <w:tmpl w:val="22E8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02A05"/>
    <w:multiLevelType w:val="multilevel"/>
    <w:tmpl w:val="7756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41344"/>
    <w:multiLevelType w:val="multilevel"/>
    <w:tmpl w:val="7E54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F7B1A"/>
    <w:multiLevelType w:val="multilevel"/>
    <w:tmpl w:val="B2C4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10712"/>
    <w:multiLevelType w:val="multilevel"/>
    <w:tmpl w:val="CD04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F7A65"/>
    <w:multiLevelType w:val="hybridMultilevel"/>
    <w:tmpl w:val="8BE658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2B13D20"/>
    <w:multiLevelType w:val="multilevel"/>
    <w:tmpl w:val="7500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B007D"/>
    <w:multiLevelType w:val="hybridMultilevel"/>
    <w:tmpl w:val="288AA0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53C5C60"/>
    <w:multiLevelType w:val="multilevel"/>
    <w:tmpl w:val="4170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D4E6E"/>
    <w:multiLevelType w:val="hybridMultilevel"/>
    <w:tmpl w:val="2E969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1E2E0B"/>
    <w:multiLevelType w:val="hybridMultilevel"/>
    <w:tmpl w:val="4CB2C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0845DA"/>
    <w:multiLevelType w:val="multilevel"/>
    <w:tmpl w:val="DEE4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EC031F"/>
    <w:multiLevelType w:val="hybridMultilevel"/>
    <w:tmpl w:val="F72851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3215E03"/>
    <w:multiLevelType w:val="hybridMultilevel"/>
    <w:tmpl w:val="A612A6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A7B798F"/>
    <w:multiLevelType w:val="multilevel"/>
    <w:tmpl w:val="5CB277E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AEE2BAE"/>
    <w:multiLevelType w:val="multilevel"/>
    <w:tmpl w:val="D11C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FF086C"/>
    <w:multiLevelType w:val="hybridMultilevel"/>
    <w:tmpl w:val="810AC8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BC6BBA"/>
    <w:multiLevelType w:val="hybridMultilevel"/>
    <w:tmpl w:val="875C6108"/>
    <w:lvl w:ilvl="0" w:tplc="0409001B">
      <w:start w:val="1"/>
      <w:numFmt w:val="lowerRoman"/>
      <w:lvlText w:val="%1."/>
      <w:lvlJc w:val="right"/>
      <w:pPr>
        <w:ind w:left="360" w:hanging="360"/>
      </w:pPr>
      <w:rPr>
        <w:rFonts w:hint="default"/>
        <w:color w:val="0070C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419366B0"/>
    <w:multiLevelType w:val="multilevel"/>
    <w:tmpl w:val="900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F0C9E"/>
    <w:multiLevelType w:val="multilevel"/>
    <w:tmpl w:val="66F4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E3F94"/>
    <w:multiLevelType w:val="hybridMultilevel"/>
    <w:tmpl w:val="A08821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3F247B"/>
    <w:multiLevelType w:val="multilevel"/>
    <w:tmpl w:val="6314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F4505"/>
    <w:multiLevelType w:val="multilevel"/>
    <w:tmpl w:val="20B2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97C9D"/>
    <w:multiLevelType w:val="multilevel"/>
    <w:tmpl w:val="AE6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B17D28"/>
    <w:multiLevelType w:val="multilevel"/>
    <w:tmpl w:val="8960A86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Wingdings" w:eastAsia="Times New Roman"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7604AB"/>
    <w:multiLevelType w:val="multilevel"/>
    <w:tmpl w:val="7B68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100EE"/>
    <w:multiLevelType w:val="multilevel"/>
    <w:tmpl w:val="9FC0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E50F71"/>
    <w:multiLevelType w:val="multilevel"/>
    <w:tmpl w:val="22F0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420A45"/>
    <w:multiLevelType w:val="multilevel"/>
    <w:tmpl w:val="58C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FC0E85"/>
    <w:multiLevelType w:val="multilevel"/>
    <w:tmpl w:val="7908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DB14CF"/>
    <w:multiLevelType w:val="multilevel"/>
    <w:tmpl w:val="FCA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6E17B4"/>
    <w:multiLevelType w:val="multilevel"/>
    <w:tmpl w:val="0614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5B32C1"/>
    <w:multiLevelType w:val="hybridMultilevel"/>
    <w:tmpl w:val="9D56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C605F9"/>
    <w:multiLevelType w:val="hybridMultilevel"/>
    <w:tmpl w:val="E5E87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64B6518"/>
    <w:multiLevelType w:val="hybridMultilevel"/>
    <w:tmpl w:val="45EAA576"/>
    <w:lvl w:ilvl="0" w:tplc="429EF19E">
      <w:start w:val="1"/>
      <w:numFmt w:val="bullet"/>
      <w:lvlText w:val=""/>
      <w:lvlJc w:val="left"/>
      <w:pPr>
        <w:ind w:left="360" w:hanging="360"/>
      </w:pPr>
      <w:rPr>
        <w:rFonts w:ascii="Symbol" w:hAnsi="Symbol" w:hint="default"/>
        <w:color w:val="0070C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6A14295"/>
    <w:multiLevelType w:val="multilevel"/>
    <w:tmpl w:val="1F5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6A0DCC"/>
    <w:multiLevelType w:val="multilevel"/>
    <w:tmpl w:val="087C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A73D4"/>
    <w:multiLevelType w:val="multilevel"/>
    <w:tmpl w:val="C3B6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188307">
    <w:abstractNumId w:val="13"/>
  </w:num>
  <w:num w:numId="2" w16cid:durableId="968123862">
    <w:abstractNumId w:val="14"/>
  </w:num>
  <w:num w:numId="3" w16cid:durableId="1753236289">
    <w:abstractNumId w:val="12"/>
  </w:num>
  <w:num w:numId="4" w16cid:durableId="1426802275">
    <w:abstractNumId w:val="26"/>
  </w:num>
  <w:num w:numId="5" w16cid:durableId="901869870">
    <w:abstractNumId w:val="28"/>
  </w:num>
  <w:num w:numId="6" w16cid:durableId="1578326434">
    <w:abstractNumId w:val="6"/>
  </w:num>
  <w:num w:numId="7" w16cid:durableId="916862752">
    <w:abstractNumId w:val="39"/>
  </w:num>
  <w:num w:numId="8" w16cid:durableId="1162163497">
    <w:abstractNumId w:val="4"/>
  </w:num>
  <w:num w:numId="9" w16cid:durableId="1600410649">
    <w:abstractNumId w:val="10"/>
  </w:num>
  <w:num w:numId="10" w16cid:durableId="1736706138">
    <w:abstractNumId w:val="15"/>
  </w:num>
  <w:num w:numId="11" w16cid:durableId="950866122">
    <w:abstractNumId w:val="22"/>
  </w:num>
  <w:num w:numId="12" w16cid:durableId="599412373">
    <w:abstractNumId w:val="29"/>
  </w:num>
  <w:num w:numId="13" w16cid:durableId="834959803">
    <w:abstractNumId w:val="41"/>
  </w:num>
  <w:num w:numId="14" w16cid:durableId="702946099">
    <w:abstractNumId w:val="30"/>
  </w:num>
  <w:num w:numId="15" w16cid:durableId="926160275">
    <w:abstractNumId w:val="19"/>
  </w:num>
  <w:num w:numId="16" w16cid:durableId="1849708314">
    <w:abstractNumId w:val="35"/>
  </w:num>
  <w:num w:numId="17" w16cid:durableId="2134399463">
    <w:abstractNumId w:val="31"/>
  </w:num>
  <w:num w:numId="18" w16cid:durableId="1018001569">
    <w:abstractNumId w:val="3"/>
  </w:num>
  <w:num w:numId="19" w16cid:durableId="878400135">
    <w:abstractNumId w:val="0"/>
  </w:num>
  <w:num w:numId="20" w16cid:durableId="1117024400">
    <w:abstractNumId w:val="27"/>
  </w:num>
  <w:num w:numId="21" w16cid:durableId="1474563479">
    <w:abstractNumId w:val="5"/>
  </w:num>
  <w:num w:numId="22" w16cid:durableId="1509446061">
    <w:abstractNumId w:val="40"/>
  </w:num>
  <w:num w:numId="23" w16cid:durableId="1413700110">
    <w:abstractNumId w:val="8"/>
  </w:num>
  <w:num w:numId="24" w16cid:durableId="1223172275">
    <w:abstractNumId w:val="17"/>
  </w:num>
  <w:num w:numId="25" w16cid:durableId="866912266">
    <w:abstractNumId w:val="9"/>
  </w:num>
  <w:num w:numId="26" w16cid:durableId="216167267">
    <w:abstractNumId w:val="37"/>
  </w:num>
  <w:num w:numId="27" w16cid:durableId="791555489">
    <w:abstractNumId w:val="1"/>
  </w:num>
  <w:num w:numId="28" w16cid:durableId="500051442">
    <w:abstractNumId w:val="18"/>
  </w:num>
  <w:num w:numId="29" w16cid:durableId="1184978113">
    <w:abstractNumId w:val="24"/>
  </w:num>
  <w:num w:numId="30" w16cid:durableId="1661082362">
    <w:abstractNumId w:val="20"/>
  </w:num>
  <w:num w:numId="31" w16cid:durableId="1356346897">
    <w:abstractNumId w:val="36"/>
  </w:num>
  <w:num w:numId="32" w16cid:durableId="305816814">
    <w:abstractNumId w:val="7"/>
  </w:num>
  <w:num w:numId="33" w16cid:durableId="106778471">
    <w:abstractNumId w:val="25"/>
  </w:num>
  <w:num w:numId="34" w16cid:durableId="2102794827">
    <w:abstractNumId w:val="34"/>
  </w:num>
  <w:num w:numId="35" w16cid:durableId="2060590707">
    <w:abstractNumId w:val="32"/>
  </w:num>
  <w:num w:numId="36" w16cid:durableId="1430155437">
    <w:abstractNumId w:val="23"/>
  </w:num>
  <w:num w:numId="37" w16cid:durableId="805197864">
    <w:abstractNumId w:val="33"/>
  </w:num>
  <w:num w:numId="38" w16cid:durableId="114060115">
    <w:abstractNumId w:val="16"/>
  </w:num>
  <w:num w:numId="39" w16cid:durableId="1725182762">
    <w:abstractNumId w:val="2"/>
  </w:num>
  <w:num w:numId="40" w16cid:durableId="976492258">
    <w:abstractNumId w:val="11"/>
  </w:num>
  <w:num w:numId="41" w16cid:durableId="380445193">
    <w:abstractNumId w:val="38"/>
  </w:num>
  <w:num w:numId="42" w16cid:durableId="388188312">
    <w:abstractNumId w:val="2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D2C"/>
    <w:rsid w:val="00000BE5"/>
    <w:rsid w:val="00002092"/>
    <w:rsid w:val="00002970"/>
    <w:rsid w:val="00004512"/>
    <w:rsid w:val="00010282"/>
    <w:rsid w:val="00014AB1"/>
    <w:rsid w:val="00014BC8"/>
    <w:rsid w:val="00021915"/>
    <w:rsid w:val="00021FC6"/>
    <w:rsid w:val="00022730"/>
    <w:rsid w:val="000230F9"/>
    <w:rsid w:val="00023B08"/>
    <w:rsid w:val="00023BB7"/>
    <w:rsid w:val="00024B60"/>
    <w:rsid w:val="00026E4E"/>
    <w:rsid w:val="0002728E"/>
    <w:rsid w:val="000301C7"/>
    <w:rsid w:val="00030DE8"/>
    <w:rsid w:val="0003119C"/>
    <w:rsid w:val="000335F8"/>
    <w:rsid w:val="0003618A"/>
    <w:rsid w:val="00037F70"/>
    <w:rsid w:val="00042763"/>
    <w:rsid w:val="000441AC"/>
    <w:rsid w:val="00044FF2"/>
    <w:rsid w:val="00045D2C"/>
    <w:rsid w:val="00046085"/>
    <w:rsid w:val="000464E6"/>
    <w:rsid w:val="000479C8"/>
    <w:rsid w:val="00052C04"/>
    <w:rsid w:val="00052CB7"/>
    <w:rsid w:val="00053EDF"/>
    <w:rsid w:val="00054856"/>
    <w:rsid w:val="00055255"/>
    <w:rsid w:val="00055795"/>
    <w:rsid w:val="00057095"/>
    <w:rsid w:val="00057F8C"/>
    <w:rsid w:val="00061111"/>
    <w:rsid w:val="000636D7"/>
    <w:rsid w:val="000647E0"/>
    <w:rsid w:val="000700D5"/>
    <w:rsid w:val="00072079"/>
    <w:rsid w:val="000725FE"/>
    <w:rsid w:val="000732EF"/>
    <w:rsid w:val="0007398F"/>
    <w:rsid w:val="00080C2F"/>
    <w:rsid w:val="000834AB"/>
    <w:rsid w:val="00083A43"/>
    <w:rsid w:val="00083BB7"/>
    <w:rsid w:val="000843EB"/>
    <w:rsid w:val="00087422"/>
    <w:rsid w:val="00087818"/>
    <w:rsid w:val="0009004B"/>
    <w:rsid w:val="0009175C"/>
    <w:rsid w:val="00091BCA"/>
    <w:rsid w:val="00094FF1"/>
    <w:rsid w:val="00095F3A"/>
    <w:rsid w:val="000971DE"/>
    <w:rsid w:val="00097E36"/>
    <w:rsid w:val="000A09AC"/>
    <w:rsid w:val="000A0F0B"/>
    <w:rsid w:val="000A17C2"/>
    <w:rsid w:val="000A25A9"/>
    <w:rsid w:val="000A2852"/>
    <w:rsid w:val="000A7375"/>
    <w:rsid w:val="000A7436"/>
    <w:rsid w:val="000B1E4B"/>
    <w:rsid w:val="000B2C15"/>
    <w:rsid w:val="000B4FEA"/>
    <w:rsid w:val="000B64A6"/>
    <w:rsid w:val="000B66F9"/>
    <w:rsid w:val="000B66FB"/>
    <w:rsid w:val="000B72F8"/>
    <w:rsid w:val="000B7DAC"/>
    <w:rsid w:val="000C3E37"/>
    <w:rsid w:val="000C5597"/>
    <w:rsid w:val="000C5A8B"/>
    <w:rsid w:val="000D1F88"/>
    <w:rsid w:val="000D3C95"/>
    <w:rsid w:val="000D52BD"/>
    <w:rsid w:val="000E380C"/>
    <w:rsid w:val="000E4223"/>
    <w:rsid w:val="000E4AC4"/>
    <w:rsid w:val="000E598B"/>
    <w:rsid w:val="000E663D"/>
    <w:rsid w:val="000E6E4B"/>
    <w:rsid w:val="000F24E2"/>
    <w:rsid w:val="000F3FEB"/>
    <w:rsid w:val="000F7256"/>
    <w:rsid w:val="000F79C5"/>
    <w:rsid w:val="00101715"/>
    <w:rsid w:val="001059BD"/>
    <w:rsid w:val="00110E34"/>
    <w:rsid w:val="001127DF"/>
    <w:rsid w:val="00113917"/>
    <w:rsid w:val="0011574C"/>
    <w:rsid w:val="0011652F"/>
    <w:rsid w:val="00116D83"/>
    <w:rsid w:val="00117664"/>
    <w:rsid w:val="0011787A"/>
    <w:rsid w:val="0012018A"/>
    <w:rsid w:val="00124F0C"/>
    <w:rsid w:val="00126031"/>
    <w:rsid w:val="00127216"/>
    <w:rsid w:val="001310AE"/>
    <w:rsid w:val="00131396"/>
    <w:rsid w:val="00132516"/>
    <w:rsid w:val="00132774"/>
    <w:rsid w:val="00132C1D"/>
    <w:rsid w:val="00133DEC"/>
    <w:rsid w:val="0013650B"/>
    <w:rsid w:val="00137171"/>
    <w:rsid w:val="00142A03"/>
    <w:rsid w:val="00142E27"/>
    <w:rsid w:val="00146BB8"/>
    <w:rsid w:val="00154B7F"/>
    <w:rsid w:val="00155AA1"/>
    <w:rsid w:val="00155D2E"/>
    <w:rsid w:val="00155E3F"/>
    <w:rsid w:val="001631FB"/>
    <w:rsid w:val="0016346B"/>
    <w:rsid w:val="00164085"/>
    <w:rsid w:val="00166AE7"/>
    <w:rsid w:val="001670B1"/>
    <w:rsid w:val="00167584"/>
    <w:rsid w:val="001679E0"/>
    <w:rsid w:val="00167D16"/>
    <w:rsid w:val="0017113D"/>
    <w:rsid w:val="00171567"/>
    <w:rsid w:val="00171E98"/>
    <w:rsid w:val="00174573"/>
    <w:rsid w:val="00175DCC"/>
    <w:rsid w:val="0017684C"/>
    <w:rsid w:val="00177FAB"/>
    <w:rsid w:val="001823CD"/>
    <w:rsid w:val="00182ADB"/>
    <w:rsid w:val="00185635"/>
    <w:rsid w:val="001864F9"/>
    <w:rsid w:val="001873F0"/>
    <w:rsid w:val="001905D5"/>
    <w:rsid w:val="001920AA"/>
    <w:rsid w:val="001924BE"/>
    <w:rsid w:val="0019279D"/>
    <w:rsid w:val="00192F8D"/>
    <w:rsid w:val="001947C6"/>
    <w:rsid w:val="001A0DA3"/>
    <w:rsid w:val="001A10B2"/>
    <w:rsid w:val="001A2193"/>
    <w:rsid w:val="001A2F1E"/>
    <w:rsid w:val="001A4A57"/>
    <w:rsid w:val="001A5501"/>
    <w:rsid w:val="001A72FF"/>
    <w:rsid w:val="001A771A"/>
    <w:rsid w:val="001A7CFC"/>
    <w:rsid w:val="001B1515"/>
    <w:rsid w:val="001B19F5"/>
    <w:rsid w:val="001B1E00"/>
    <w:rsid w:val="001B1E0C"/>
    <w:rsid w:val="001B3BB2"/>
    <w:rsid w:val="001B6FF5"/>
    <w:rsid w:val="001C067B"/>
    <w:rsid w:val="001C1205"/>
    <w:rsid w:val="001C137C"/>
    <w:rsid w:val="001C2BB6"/>
    <w:rsid w:val="001C2FBE"/>
    <w:rsid w:val="001C5920"/>
    <w:rsid w:val="001D03F1"/>
    <w:rsid w:val="001D1ED0"/>
    <w:rsid w:val="001D4ABD"/>
    <w:rsid w:val="001D7768"/>
    <w:rsid w:val="001E0437"/>
    <w:rsid w:val="001E093C"/>
    <w:rsid w:val="001E2B20"/>
    <w:rsid w:val="001E2FD0"/>
    <w:rsid w:val="001E5C84"/>
    <w:rsid w:val="001E7211"/>
    <w:rsid w:val="001F0B0E"/>
    <w:rsid w:val="001F16D9"/>
    <w:rsid w:val="001F5BC2"/>
    <w:rsid w:val="002006B1"/>
    <w:rsid w:val="002037FD"/>
    <w:rsid w:val="00205AD8"/>
    <w:rsid w:val="00206BE3"/>
    <w:rsid w:val="00210197"/>
    <w:rsid w:val="00213095"/>
    <w:rsid w:val="002155AD"/>
    <w:rsid w:val="0021683B"/>
    <w:rsid w:val="00221CE3"/>
    <w:rsid w:val="00222DA3"/>
    <w:rsid w:val="00223D04"/>
    <w:rsid w:val="002301CE"/>
    <w:rsid w:val="00230D06"/>
    <w:rsid w:val="002330A1"/>
    <w:rsid w:val="00235E2E"/>
    <w:rsid w:val="00241E72"/>
    <w:rsid w:val="00242250"/>
    <w:rsid w:val="002449A8"/>
    <w:rsid w:val="00244A36"/>
    <w:rsid w:val="002456AA"/>
    <w:rsid w:val="0024577D"/>
    <w:rsid w:val="0024663C"/>
    <w:rsid w:val="00251DF1"/>
    <w:rsid w:val="0025501C"/>
    <w:rsid w:val="00256360"/>
    <w:rsid w:val="00257B55"/>
    <w:rsid w:val="002608FC"/>
    <w:rsid w:val="002614A9"/>
    <w:rsid w:val="002628AB"/>
    <w:rsid w:val="002654A1"/>
    <w:rsid w:val="00266EB1"/>
    <w:rsid w:val="00272183"/>
    <w:rsid w:val="00272393"/>
    <w:rsid w:val="00272AAE"/>
    <w:rsid w:val="002742E4"/>
    <w:rsid w:val="002747D7"/>
    <w:rsid w:val="0027481A"/>
    <w:rsid w:val="00274B28"/>
    <w:rsid w:val="00274F3C"/>
    <w:rsid w:val="00275633"/>
    <w:rsid w:val="00277CF8"/>
    <w:rsid w:val="00281FD6"/>
    <w:rsid w:val="002826D6"/>
    <w:rsid w:val="0028382A"/>
    <w:rsid w:val="00286723"/>
    <w:rsid w:val="00291437"/>
    <w:rsid w:val="00293843"/>
    <w:rsid w:val="00293CDB"/>
    <w:rsid w:val="0029753C"/>
    <w:rsid w:val="00297708"/>
    <w:rsid w:val="002A04AC"/>
    <w:rsid w:val="002A32DA"/>
    <w:rsid w:val="002A71A0"/>
    <w:rsid w:val="002B24F5"/>
    <w:rsid w:val="002B56DF"/>
    <w:rsid w:val="002C0388"/>
    <w:rsid w:val="002C4694"/>
    <w:rsid w:val="002C4FED"/>
    <w:rsid w:val="002D17F7"/>
    <w:rsid w:val="002D2687"/>
    <w:rsid w:val="002D2F79"/>
    <w:rsid w:val="002D3BA2"/>
    <w:rsid w:val="002D4847"/>
    <w:rsid w:val="002D4D07"/>
    <w:rsid w:val="002D5513"/>
    <w:rsid w:val="002D5B0E"/>
    <w:rsid w:val="002D6023"/>
    <w:rsid w:val="002D6803"/>
    <w:rsid w:val="002E0511"/>
    <w:rsid w:val="002E2360"/>
    <w:rsid w:val="002E3551"/>
    <w:rsid w:val="002E4C75"/>
    <w:rsid w:val="002E4D08"/>
    <w:rsid w:val="002E637F"/>
    <w:rsid w:val="002F00D1"/>
    <w:rsid w:val="002F1C27"/>
    <w:rsid w:val="002F5E7C"/>
    <w:rsid w:val="002F78E5"/>
    <w:rsid w:val="002F7FCC"/>
    <w:rsid w:val="003010D7"/>
    <w:rsid w:val="00305544"/>
    <w:rsid w:val="003061C6"/>
    <w:rsid w:val="003068EF"/>
    <w:rsid w:val="00310D02"/>
    <w:rsid w:val="00312E11"/>
    <w:rsid w:val="003146CE"/>
    <w:rsid w:val="00314846"/>
    <w:rsid w:val="0031495E"/>
    <w:rsid w:val="00315B21"/>
    <w:rsid w:val="00316007"/>
    <w:rsid w:val="00321924"/>
    <w:rsid w:val="00321C63"/>
    <w:rsid w:val="00322EB5"/>
    <w:rsid w:val="00327FA7"/>
    <w:rsid w:val="00330B76"/>
    <w:rsid w:val="00330C8E"/>
    <w:rsid w:val="003324AC"/>
    <w:rsid w:val="0033302C"/>
    <w:rsid w:val="00344D7E"/>
    <w:rsid w:val="00346D1C"/>
    <w:rsid w:val="0035099A"/>
    <w:rsid w:val="0035173A"/>
    <w:rsid w:val="00354041"/>
    <w:rsid w:val="00354243"/>
    <w:rsid w:val="00355F52"/>
    <w:rsid w:val="00362779"/>
    <w:rsid w:val="003652D0"/>
    <w:rsid w:val="003669DC"/>
    <w:rsid w:val="00367164"/>
    <w:rsid w:val="003675E3"/>
    <w:rsid w:val="0036768B"/>
    <w:rsid w:val="00370320"/>
    <w:rsid w:val="003720C6"/>
    <w:rsid w:val="00372EA9"/>
    <w:rsid w:val="003731A7"/>
    <w:rsid w:val="0037711E"/>
    <w:rsid w:val="003817EA"/>
    <w:rsid w:val="00383208"/>
    <w:rsid w:val="00385208"/>
    <w:rsid w:val="0038621F"/>
    <w:rsid w:val="003908FF"/>
    <w:rsid w:val="00391171"/>
    <w:rsid w:val="00391B76"/>
    <w:rsid w:val="00392A1D"/>
    <w:rsid w:val="0039487C"/>
    <w:rsid w:val="003A079F"/>
    <w:rsid w:val="003A3329"/>
    <w:rsid w:val="003A3F5B"/>
    <w:rsid w:val="003A4573"/>
    <w:rsid w:val="003A48B5"/>
    <w:rsid w:val="003A5C83"/>
    <w:rsid w:val="003A5D7F"/>
    <w:rsid w:val="003A67C3"/>
    <w:rsid w:val="003A7D71"/>
    <w:rsid w:val="003B09B1"/>
    <w:rsid w:val="003B1007"/>
    <w:rsid w:val="003B18F4"/>
    <w:rsid w:val="003B3673"/>
    <w:rsid w:val="003B439C"/>
    <w:rsid w:val="003B6607"/>
    <w:rsid w:val="003B695B"/>
    <w:rsid w:val="003C19A8"/>
    <w:rsid w:val="003C1D67"/>
    <w:rsid w:val="003C22BD"/>
    <w:rsid w:val="003C3357"/>
    <w:rsid w:val="003C33D1"/>
    <w:rsid w:val="003C3968"/>
    <w:rsid w:val="003C64DC"/>
    <w:rsid w:val="003C6657"/>
    <w:rsid w:val="003C760F"/>
    <w:rsid w:val="003C7C6B"/>
    <w:rsid w:val="003D141E"/>
    <w:rsid w:val="003D1F61"/>
    <w:rsid w:val="003D3EA4"/>
    <w:rsid w:val="003D4FC8"/>
    <w:rsid w:val="003D5AEF"/>
    <w:rsid w:val="003E02EC"/>
    <w:rsid w:val="003E118B"/>
    <w:rsid w:val="003E3184"/>
    <w:rsid w:val="003E45D4"/>
    <w:rsid w:val="003E487E"/>
    <w:rsid w:val="003E4C93"/>
    <w:rsid w:val="003E513D"/>
    <w:rsid w:val="003F29B7"/>
    <w:rsid w:val="003F32D6"/>
    <w:rsid w:val="003F41F3"/>
    <w:rsid w:val="003F453E"/>
    <w:rsid w:val="004007C3"/>
    <w:rsid w:val="00400F5A"/>
    <w:rsid w:val="004069D4"/>
    <w:rsid w:val="00406B39"/>
    <w:rsid w:val="00406FB5"/>
    <w:rsid w:val="004102FD"/>
    <w:rsid w:val="004107DD"/>
    <w:rsid w:val="0041257A"/>
    <w:rsid w:val="00416B6E"/>
    <w:rsid w:val="004206BA"/>
    <w:rsid w:val="00420952"/>
    <w:rsid w:val="0042291A"/>
    <w:rsid w:val="0042294C"/>
    <w:rsid w:val="00422CB6"/>
    <w:rsid w:val="00425BE7"/>
    <w:rsid w:val="00425CE8"/>
    <w:rsid w:val="00426995"/>
    <w:rsid w:val="00427093"/>
    <w:rsid w:val="00427977"/>
    <w:rsid w:val="00431A22"/>
    <w:rsid w:val="00432E3F"/>
    <w:rsid w:val="00435B9F"/>
    <w:rsid w:val="0043697D"/>
    <w:rsid w:val="00437A44"/>
    <w:rsid w:val="00443ACB"/>
    <w:rsid w:val="004461F7"/>
    <w:rsid w:val="00447A5B"/>
    <w:rsid w:val="004502EE"/>
    <w:rsid w:val="0045249C"/>
    <w:rsid w:val="00456316"/>
    <w:rsid w:val="00457D36"/>
    <w:rsid w:val="00457FC5"/>
    <w:rsid w:val="004618BB"/>
    <w:rsid w:val="00462499"/>
    <w:rsid w:val="004638DC"/>
    <w:rsid w:val="00465A90"/>
    <w:rsid w:val="0046737B"/>
    <w:rsid w:val="00470389"/>
    <w:rsid w:val="00470CB7"/>
    <w:rsid w:val="0047312C"/>
    <w:rsid w:val="0047373E"/>
    <w:rsid w:val="004737B4"/>
    <w:rsid w:val="00473EDD"/>
    <w:rsid w:val="00474A19"/>
    <w:rsid w:val="00475615"/>
    <w:rsid w:val="00484345"/>
    <w:rsid w:val="00484423"/>
    <w:rsid w:val="004861B8"/>
    <w:rsid w:val="00487632"/>
    <w:rsid w:val="0049182F"/>
    <w:rsid w:val="004919B0"/>
    <w:rsid w:val="0049200C"/>
    <w:rsid w:val="0049367F"/>
    <w:rsid w:val="0049418A"/>
    <w:rsid w:val="00494709"/>
    <w:rsid w:val="004A0A05"/>
    <w:rsid w:val="004A0C0B"/>
    <w:rsid w:val="004A0E66"/>
    <w:rsid w:val="004A21D2"/>
    <w:rsid w:val="004A4191"/>
    <w:rsid w:val="004A57B5"/>
    <w:rsid w:val="004A5B3A"/>
    <w:rsid w:val="004A66AD"/>
    <w:rsid w:val="004A6A29"/>
    <w:rsid w:val="004B021D"/>
    <w:rsid w:val="004B1134"/>
    <w:rsid w:val="004B2205"/>
    <w:rsid w:val="004B296E"/>
    <w:rsid w:val="004B3223"/>
    <w:rsid w:val="004B4F0A"/>
    <w:rsid w:val="004B7C05"/>
    <w:rsid w:val="004C0B03"/>
    <w:rsid w:val="004C14DB"/>
    <w:rsid w:val="004C1C59"/>
    <w:rsid w:val="004C1E70"/>
    <w:rsid w:val="004C2244"/>
    <w:rsid w:val="004C2C78"/>
    <w:rsid w:val="004C4E1D"/>
    <w:rsid w:val="004C6432"/>
    <w:rsid w:val="004C64F5"/>
    <w:rsid w:val="004C6805"/>
    <w:rsid w:val="004C73CA"/>
    <w:rsid w:val="004C7A5E"/>
    <w:rsid w:val="004D3D77"/>
    <w:rsid w:val="004D6856"/>
    <w:rsid w:val="004D7646"/>
    <w:rsid w:val="004E1026"/>
    <w:rsid w:val="004E3E52"/>
    <w:rsid w:val="004E46D2"/>
    <w:rsid w:val="004E5E50"/>
    <w:rsid w:val="004E6279"/>
    <w:rsid w:val="004E6882"/>
    <w:rsid w:val="004E73A0"/>
    <w:rsid w:val="004F1E10"/>
    <w:rsid w:val="004F5CED"/>
    <w:rsid w:val="004F722F"/>
    <w:rsid w:val="004F7CFD"/>
    <w:rsid w:val="00503465"/>
    <w:rsid w:val="00503C1F"/>
    <w:rsid w:val="00503D6A"/>
    <w:rsid w:val="005108BE"/>
    <w:rsid w:val="00513B39"/>
    <w:rsid w:val="00514E10"/>
    <w:rsid w:val="00514F9D"/>
    <w:rsid w:val="00515E4C"/>
    <w:rsid w:val="00517068"/>
    <w:rsid w:val="00517F93"/>
    <w:rsid w:val="005201C4"/>
    <w:rsid w:val="00521EA7"/>
    <w:rsid w:val="00523B89"/>
    <w:rsid w:val="00525645"/>
    <w:rsid w:val="00527992"/>
    <w:rsid w:val="0053015A"/>
    <w:rsid w:val="00536492"/>
    <w:rsid w:val="00537B5B"/>
    <w:rsid w:val="00541E4D"/>
    <w:rsid w:val="005429A7"/>
    <w:rsid w:val="0054627C"/>
    <w:rsid w:val="00550182"/>
    <w:rsid w:val="00550234"/>
    <w:rsid w:val="00550355"/>
    <w:rsid w:val="00550FA9"/>
    <w:rsid w:val="0055113A"/>
    <w:rsid w:val="00556700"/>
    <w:rsid w:val="005579AE"/>
    <w:rsid w:val="005622A4"/>
    <w:rsid w:val="00562D8C"/>
    <w:rsid w:val="00562F46"/>
    <w:rsid w:val="005642B4"/>
    <w:rsid w:val="00564CD6"/>
    <w:rsid w:val="005673C2"/>
    <w:rsid w:val="005724BD"/>
    <w:rsid w:val="005730C3"/>
    <w:rsid w:val="00575F99"/>
    <w:rsid w:val="005769BB"/>
    <w:rsid w:val="005771BE"/>
    <w:rsid w:val="005800F4"/>
    <w:rsid w:val="00580BC7"/>
    <w:rsid w:val="00581535"/>
    <w:rsid w:val="00581F6A"/>
    <w:rsid w:val="00582577"/>
    <w:rsid w:val="005859BD"/>
    <w:rsid w:val="00587ECC"/>
    <w:rsid w:val="005919E1"/>
    <w:rsid w:val="005925AE"/>
    <w:rsid w:val="005929D6"/>
    <w:rsid w:val="00597BE8"/>
    <w:rsid w:val="005A1770"/>
    <w:rsid w:val="005A332A"/>
    <w:rsid w:val="005A5A26"/>
    <w:rsid w:val="005A5F8D"/>
    <w:rsid w:val="005A5FBB"/>
    <w:rsid w:val="005B2740"/>
    <w:rsid w:val="005B395A"/>
    <w:rsid w:val="005C089B"/>
    <w:rsid w:val="005C3FBC"/>
    <w:rsid w:val="005C75C4"/>
    <w:rsid w:val="005D1EAA"/>
    <w:rsid w:val="005D3821"/>
    <w:rsid w:val="005D49AF"/>
    <w:rsid w:val="005D53B0"/>
    <w:rsid w:val="005D57FB"/>
    <w:rsid w:val="005D5FAC"/>
    <w:rsid w:val="005D6A3A"/>
    <w:rsid w:val="005D7D23"/>
    <w:rsid w:val="005D7D51"/>
    <w:rsid w:val="005E34E6"/>
    <w:rsid w:val="005E3A23"/>
    <w:rsid w:val="005E3BCA"/>
    <w:rsid w:val="005E5E5D"/>
    <w:rsid w:val="005E69A9"/>
    <w:rsid w:val="005E7B01"/>
    <w:rsid w:val="005F04F8"/>
    <w:rsid w:val="005F2A49"/>
    <w:rsid w:val="005F2D8B"/>
    <w:rsid w:val="005F42A4"/>
    <w:rsid w:val="005F4302"/>
    <w:rsid w:val="006008ED"/>
    <w:rsid w:val="0060175E"/>
    <w:rsid w:val="0060449A"/>
    <w:rsid w:val="00604842"/>
    <w:rsid w:val="00605CF6"/>
    <w:rsid w:val="00605DD9"/>
    <w:rsid w:val="0061059E"/>
    <w:rsid w:val="00614144"/>
    <w:rsid w:val="0061602E"/>
    <w:rsid w:val="00616524"/>
    <w:rsid w:val="00617303"/>
    <w:rsid w:val="006178E5"/>
    <w:rsid w:val="00623106"/>
    <w:rsid w:val="00623DAB"/>
    <w:rsid w:val="00624E2D"/>
    <w:rsid w:val="006251F3"/>
    <w:rsid w:val="00625466"/>
    <w:rsid w:val="0062592E"/>
    <w:rsid w:val="006316D0"/>
    <w:rsid w:val="00632531"/>
    <w:rsid w:val="006358BB"/>
    <w:rsid w:val="0064163E"/>
    <w:rsid w:val="00642E3A"/>
    <w:rsid w:val="0064500F"/>
    <w:rsid w:val="00646ABB"/>
    <w:rsid w:val="00650581"/>
    <w:rsid w:val="006524AB"/>
    <w:rsid w:val="00652958"/>
    <w:rsid w:val="0066054D"/>
    <w:rsid w:val="006648C2"/>
    <w:rsid w:val="00664FCC"/>
    <w:rsid w:val="00665B99"/>
    <w:rsid w:val="00665EEE"/>
    <w:rsid w:val="00666C90"/>
    <w:rsid w:val="00666D52"/>
    <w:rsid w:val="0066723C"/>
    <w:rsid w:val="00670AE8"/>
    <w:rsid w:val="00670CDC"/>
    <w:rsid w:val="006748C7"/>
    <w:rsid w:val="00675D82"/>
    <w:rsid w:val="006760CE"/>
    <w:rsid w:val="006762FF"/>
    <w:rsid w:val="00676507"/>
    <w:rsid w:val="00681739"/>
    <w:rsid w:val="00681B83"/>
    <w:rsid w:val="00681D9E"/>
    <w:rsid w:val="0068239E"/>
    <w:rsid w:val="0068360A"/>
    <w:rsid w:val="00686510"/>
    <w:rsid w:val="00687539"/>
    <w:rsid w:val="006936DC"/>
    <w:rsid w:val="00696BFA"/>
    <w:rsid w:val="006A1FDA"/>
    <w:rsid w:val="006A5795"/>
    <w:rsid w:val="006A6200"/>
    <w:rsid w:val="006A62BB"/>
    <w:rsid w:val="006A7AAF"/>
    <w:rsid w:val="006B09D7"/>
    <w:rsid w:val="006B25D3"/>
    <w:rsid w:val="006B6125"/>
    <w:rsid w:val="006B71E6"/>
    <w:rsid w:val="006B72EE"/>
    <w:rsid w:val="006C0151"/>
    <w:rsid w:val="006C0BCE"/>
    <w:rsid w:val="006C2846"/>
    <w:rsid w:val="006C2F3D"/>
    <w:rsid w:val="006C39B1"/>
    <w:rsid w:val="006C4503"/>
    <w:rsid w:val="006C4932"/>
    <w:rsid w:val="006C62A2"/>
    <w:rsid w:val="006D200B"/>
    <w:rsid w:val="006D29F7"/>
    <w:rsid w:val="006D33A1"/>
    <w:rsid w:val="006D4C33"/>
    <w:rsid w:val="006D7730"/>
    <w:rsid w:val="006E21B4"/>
    <w:rsid w:val="006F0052"/>
    <w:rsid w:val="006F0CD2"/>
    <w:rsid w:val="006F1D98"/>
    <w:rsid w:val="006F1FEA"/>
    <w:rsid w:val="006F4D7E"/>
    <w:rsid w:val="006F5A4B"/>
    <w:rsid w:val="006F7234"/>
    <w:rsid w:val="006F7EE4"/>
    <w:rsid w:val="00705D2E"/>
    <w:rsid w:val="007071C0"/>
    <w:rsid w:val="00707FDE"/>
    <w:rsid w:val="00710C8F"/>
    <w:rsid w:val="00712F23"/>
    <w:rsid w:val="00714104"/>
    <w:rsid w:val="007141E0"/>
    <w:rsid w:val="00714A6D"/>
    <w:rsid w:val="00716770"/>
    <w:rsid w:val="00722627"/>
    <w:rsid w:val="007234F8"/>
    <w:rsid w:val="0072352C"/>
    <w:rsid w:val="00723F46"/>
    <w:rsid w:val="007246AF"/>
    <w:rsid w:val="007246B4"/>
    <w:rsid w:val="0072486E"/>
    <w:rsid w:val="007252DC"/>
    <w:rsid w:val="00727A08"/>
    <w:rsid w:val="007337D6"/>
    <w:rsid w:val="00733D9C"/>
    <w:rsid w:val="00734B5B"/>
    <w:rsid w:val="0073524A"/>
    <w:rsid w:val="00740BFD"/>
    <w:rsid w:val="00744308"/>
    <w:rsid w:val="00752FF5"/>
    <w:rsid w:val="007537F0"/>
    <w:rsid w:val="00756CBD"/>
    <w:rsid w:val="0075782D"/>
    <w:rsid w:val="00757CE2"/>
    <w:rsid w:val="007618A8"/>
    <w:rsid w:val="00761A44"/>
    <w:rsid w:val="00764C8C"/>
    <w:rsid w:val="0076504E"/>
    <w:rsid w:val="00767C06"/>
    <w:rsid w:val="00767E05"/>
    <w:rsid w:val="00774EC3"/>
    <w:rsid w:val="00775090"/>
    <w:rsid w:val="00786839"/>
    <w:rsid w:val="00790A92"/>
    <w:rsid w:val="00791ED9"/>
    <w:rsid w:val="00796469"/>
    <w:rsid w:val="00796758"/>
    <w:rsid w:val="007A0C2B"/>
    <w:rsid w:val="007A65AF"/>
    <w:rsid w:val="007B038E"/>
    <w:rsid w:val="007B466B"/>
    <w:rsid w:val="007B4D61"/>
    <w:rsid w:val="007B5BD5"/>
    <w:rsid w:val="007B5FAA"/>
    <w:rsid w:val="007B621B"/>
    <w:rsid w:val="007C1FFF"/>
    <w:rsid w:val="007C31A8"/>
    <w:rsid w:val="007C3229"/>
    <w:rsid w:val="007C4BDE"/>
    <w:rsid w:val="007D05F1"/>
    <w:rsid w:val="007D1F53"/>
    <w:rsid w:val="007D289F"/>
    <w:rsid w:val="007D449D"/>
    <w:rsid w:val="007D4EB0"/>
    <w:rsid w:val="007D55A1"/>
    <w:rsid w:val="007D7DBF"/>
    <w:rsid w:val="007E3DDC"/>
    <w:rsid w:val="007E4B2F"/>
    <w:rsid w:val="007E6B4B"/>
    <w:rsid w:val="007E781F"/>
    <w:rsid w:val="007F1B24"/>
    <w:rsid w:val="007F1C85"/>
    <w:rsid w:val="007F295C"/>
    <w:rsid w:val="007F6C34"/>
    <w:rsid w:val="00800C72"/>
    <w:rsid w:val="00807134"/>
    <w:rsid w:val="00810324"/>
    <w:rsid w:val="00812FA9"/>
    <w:rsid w:val="00814AB5"/>
    <w:rsid w:val="00815C2A"/>
    <w:rsid w:val="00817102"/>
    <w:rsid w:val="008203CB"/>
    <w:rsid w:val="00820FD9"/>
    <w:rsid w:val="0082135B"/>
    <w:rsid w:val="00821887"/>
    <w:rsid w:val="00823BD6"/>
    <w:rsid w:val="00824784"/>
    <w:rsid w:val="00825740"/>
    <w:rsid w:val="00827773"/>
    <w:rsid w:val="008307AF"/>
    <w:rsid w:val="00832017"/>
    <w:rsid w:val="008327BE"/>
    <w:rsid w:val="00834A9A"/>
    <w:rsid w:val="0083516A"/>
    <w:rsid w:val="0083577E"/>
    <w:rsid w:val="008366F4"/>
    <w:rsid w:val="008367C8"/>
    <w:rsid w:val="00841D03"/>
    <w:rsid w:val="008436F1"/>
    <w:rsid w:val="0084429B"/>
    <w:rsid w:val="008447EB"/>
    <w:rsid w:val="00845146"/>
    <w:rsid w:val="00846716"/>
    <w:rsid w:val="008507A2"/>
    <w:rsid w:val="008523AC"/>
    <w:rsid w:val="0085286A"/>
    <w:rsid w:val="008531E5"/>
    <w:rsid w:val="0085388B"/>
    <w:rsid w:val="00854692"/>
    <w:rsid w:val="00857243"/>
    <w:rsid w:val="008577C0"/>
    <w:rsid w:val="00857D6E"/>
    <w:rsid w:val="00861DC9"/>
    <w:rsid w:val="00863AD4"/>
    <w:rsid w:val="00863E50"/>
    <w:rsid w:val="0087345C"/>
    <w:rsid w:val="00875DC8"/>
    <w:rsid w:val="00876C14"/>
    <w:rsid w:val="008805FB"/>
    <w:rsid w:val="00883A7C"/>
    <w:rsid w:val="00883AF4"/>
    <w:rsid w:val="008843A4"/>
    <w:rsid w:val="00884DC1"/>
    <w:rsid w:val="00885A84"/>
    <w:rsid w:val="00887966"/>
    <w:rsid w:val="008903D4"/>
    <w:rsid w:val="008904F1"/>
    <w:rsid w:val="00890BC2"/>
    <w:rsid w:val="008932DE"/>
    <w:rsid w:val="008A014E"/>
    <w:rsid w:val="008A20D8"/>
    <w:rsid w:val="008A3C5B"/>
    <w:rsid w:val="008A6989"/>
    <w:rsid w:val="008A6FC2"/>
    <w:rsid w:val="008B22F6"/>
    <w:rsid w:val="008B4545"/>
    <w:rsid w:val="008B683F"/>
    <w:rsid w:val="008C3F8C"/>
    <w:rsid w:val="008C59DF"/>
    <w:rsid w:val="008D483F"/>
    <w:rsid w:val="008D712A"/>
    <w:rsid w:val="008D7794"/>
    <w:rsid w:val="008E0FA7"/>
    <w:rsid w:val="008E11FA"/>
    <w:rsid w:val="008E2FC4"/>
    <w:rsid w:val="008E47CE"/>
    <w:rsid w:val="008E5952"/>
    <w:rsid w:val="008E77AC"/>
    <w:rsid w:val="008F14CB"/>
    <w:rsid w:val="008F1C85"/>
    <w:rsid w:val="008F2943"/>
    <w:rsid w:val="008F339E"/>
    <w:rsid w:val="008F72A8"/>
    <w:rsid w:val="008F74AB"/>
    <w:rsid w:val="008F7C79"/>
    <w:rsid w:val="008F7F15"/>
    <w:rsid w:val="00901266"/>
    <w:rsid w:val="00901A2B"/>
    <w:rsid w:val="009023E2"/>
    <w:rsid w:val="00907887"/>
    <w:rsid w:val="00911532"/>
    <w:rsid w:val="00914145"/>
    <w:rsid w:val="00914E20"/>
    <w:rsid w:val="009155DC"/>
    <w:rsid w:val="00916FB6"/>
    <w:rsid w:val="009206B7"/>
    <w:rsid w:val="009216C5"/>
    <w:rsid w:val="00922906"/>
    <w:rsid w:val="00923221"/>
    <w:rsid w:val="0092507B"/>
    <w:rsid w:val="00930234"/>
    <w:rsid w:val="009304CD"/>
    <w:rsid w:val="0093060B"/>
    <w:rsid w:val="00931469"/>
    <w:rsid w:val="00932E93"/>
    <w:rsid w:val="00932F58"/>
    <w:rsid w:val="009364EA"/>
    <w:rsid w:val="00937AA0"/>
    <w:rsid w:val="0094110D"/>
    <w:rsid w:val="009537CE"/>
    <w:rsid w:val="00953AE0"/>
    <w:rsid w:val="00953F10"/>
    <w:rsid w:val="0095430F"/>
    <w:rsid w:val="009559B4"/>
    <w:rsid w:val="00955BFD"/>
    <w:rsid w:val="009621B1"/>
    <w:rsid w:val="00964B8C"/>
    <w:rsid w:val="00966FE0"/>
    <w:rsid w:val="0097001B"/>
    <w:rsid w:val="009707B6"/>
    <w:rsid w:val="00972103"/>
    <w:rsid w:val="0097273A"/>
    <w:rsid w:val="00972742"/>
    <w:rsid w:val="00975581"/>
    <w:rsid w:val="009762E3"/>
    <w:rsid w:val="009777EC"/>
    <w:rsid w:val="00980345"/>
    <w:rsid w:val="009814C7"/>
    <w:rsid w:val="0098227B"/>
    <w:rsid w:val="0098244B"/>
    <w:rsid w:val="00982E5B"/>
    <w:rsid w:val="0098491C"/>
    <w:rsid w:val="00984D8C"/>
    <w:rsid w:val="009859EF"/>
    <w:rsid w:val="00987C17"/>
    <w:rsid w:val="00993E41"/>
    <w:rsid w:val="009A11F1"/>
    <w:rsid w:val="009A1B3C"/>
    <w:rsid w:val="009A1F7D"/>
    <w:rsid w:val="009A659D"/>
    <w:rsid w:val="009A724E"/>
    <w:rsid w:val="009B14E1"/>
    <w:rsid w:val="009B1A25"/>
    <w:rsid w:val="009B3B40"/>
    <w:rsid w:val="009B503C"/>
    <w:rsid w:val="009B5597"/>
    <w:rsid w:val="009B57BA"/>
    <w:rsid w:val="009B6476"/>
    <w:rsid w:val="009B6591"/>
    <w:rsid w:val="009B7123"/>
    <w:rsid w:val="009C2DEE"/>
    <w:rsid w:val="009C6D09"/>
    <w:rsid w:val="009D04EF"/>
    <w:rsid w:val="009D1025"/>
    <w:rsid w:val="009D202D"/>
    <w:rsid w:val="009D323B"/>
    <w:rsid w:val="009D4218"/>
    <w:rsid w:val="009D42BE"/>
    <w:rsid w:val="009D6439"/>
    <w:rsid w:val="009D6579"/>
    <w:rsid w:val="009D7504"/>
    <w:rsid w:val="009D7742"/>
    <w:rsid w:val="009E0A08"/>
    <w:rsid w:val="009E0E15"/>
    <w:rsid w:val="009E10CF"/>
    <w:rsid w:val="009E1BCC"/>
    <w:rsid w:val="009E30F2"/>
    <w:rsid w:val="009E4609"/>
    <w:rsid w:val="009E605F"/>
    <w:rsid w:val="009E7068"/>
    <w:rsid w:val="009F1E77"/>
    <w:rsid w:val="009F52F1"/>
    <w:rsid w:val="00A01240"/>
    <w:rsid w:val="00A01E7F"/>
    <w:rsid w:val="00A032F9"/>
    <w:rsid w:val="00A06E2B"/>
    <w:rsid w:val="00A21626"/>
    <w:rsid w:val="00A21F42"/>
    <w:rsid w:val="00A22685"/>
    <w:rsid w:val="00A22F48"/>
    <w:rsid w:val="00A23B73"/>
    <w:rsid w:val="00A2532F"/>
    <w:rsid w:val="00A254A6"/>
    <w:rsid w:val="00A3064A"/>
    <w:rsid w:val="00A310F8"/>
    <w:rsid w:val="00A32B24"/>
    <w:rsid w:val="00A3369B"/>
    <w:rsid w:val="00A34EDD"/>
    <w:rsid w:val="00A376CE"/>
    <w:rsid w:val="00A37DB9"/>
    <w:rsid w:val="00A37DF8"/>
    <w:rsid w:val="00A404B9"/>
    <w:rsid w:val="00A406BD"/>
    <w:rsid w:val="00A40E8B"/>
    <w:rsid w:val="00A45480"/>
    <w:rsid w:val="00A50BA5"/>
    <w:rsid w:val="00A5102D"/>
    <w:rsid w:val="00A5293B"/>
    <w:rsid w:val="00A534F0"/>
    <w:rsid w:val="00A5447E"/>
    <w:rsid w:val="00A548C5"/>
    <w:rsid w:val="00A55B23"/>
    <w:rsid w:val="00A571BB"/>
    <w:rsid w:val="00A57A9A"/>
    <w:rsid w:val="00A6158E"/>
    <w:rsid w:val="00A63B64"/>
    <w:rsid w:val="00A63BB9"/>
    <w:rsid w:val="00A66120"/>
    <w:rsid w:val="00A71B8F"/>
    <w:rsid w:val="00A73A1F"/>
    <w:rsid w:val="00A74C53"/>
    <w:rsid w:val="00A753C1"/>
    <w:rsid w:val="00A76BDF"/>
    <w:rsid w:val="00A81B62"/>
    <w:rsid w:val="00A82A69"/>
    <w:rsid w:val="00A833BE"/>
    <w:rsid w:val="00A8576A"/>
    <w:rsid w:val="00A86CC6"/>
    <w:rsid w:val="00A87A39"/>
    <w:rsid w:val="00A87F36"/>
    <w:rsid w:val="00A9183B"/>
    <w:rsid w:val="00A92EDE"/>
    <w:rsid w:val="00A93D90"/>
    <w:rsid w:val="00A94A7A"/>
    <w:rsid w:val="00A97334"/>
    <w:rsid w:val="00A97F4E"/>
    <w:rsid w:val="00AA1CD6"/>
    <w:rsid w:val="00AA274C"/>
    <w:rsid w:val="00AA2BB1"/>
    <w:rsid w:val="00AA3963"/>
    <w:rsid w:val="00AA3B22"/>
    <w:rsid w:val="00AA6109"/>
    <w:rsid w:val="00AB1736"/>
    <w:rsid w:val="00AB2219"/>
    <w:rsid w:val="00AB5901"/>
    <w:rsid w:val="00AB673B"/>
    <w:rsid w:val="00AC45CA"/>
    <w:rsid w:val="00AC540F"/>
    <w:rsid w:val="00AC5B5F"/>
    <w:rsid w:val="00AC6099"/>
    <w:rsid w:val="00AC6DF2"/>
    <w:rsid w:val="00AD34D3"/>
    <w:rsid w:val="00AD4046"/>
    <w:rsid w:val="00AD4A81"/>
    <w:rsid w:val="00AD4B02"/>
    <w:rsid w:val="00AD552F"/>
    <w:rsid w:val="00AD698B"/>
    <w:rsid w:val="00AE12E9"/>
    <w:rsid w:val="00AE15D8"/>
    <w:rsid w:val="00AE252F"/>
    <w:rsid w:val="00AE427B"/>
    <w:rsid w:val="00AE6BE9"/>
    <w:rsid w:val="00AF1A70"/>
    <w:rsid w:val="00AF4968"/>
    <w:rsid w:val="00AF4992"/>
    <w:rsid w:val="00AF6045"/>
    <w:rsid w:val="00B020C9"/>
    <w:rsid w:val="00B0270D"/>
    <w:rsid w:val="00B04594"/>
    <w:rsid w:val="00B05385"/>
    <w:rsid w:val="00B06612"/>
    <w:rsid w:val="00B10297"/>
    <w:rsid w:val="00B13941"/>
    <w:rsid w:val="00B14F70"/>
    <w:rsid w:val="00B17BE5"/>
    <w:rsid w:val="00B21480"/>
    <w:rsid w:val="00B22BB8"/>
    <w:rsid w:val="00B248F7"/>
    <w:rsid w:val="00B24BBA"/>
    <w:rsid w:val="00B26D6A"/>
    <w:rsid w:val="00B277CF"/>
    <w:rsid w:val="00B3046C"/>
    <w:rsid w:val="00B3055D"/>
    <w:rsid w:val="00B320B1"/>
    <w:rsid w:val="00B3269F"/>
    <w:rsid w:val="00B35351"/>
    <w:rsid w:val="00B358C2"/>
    <w:rsid w:val="00B36805"/>
    <w:rsid w:val="00B36C64"/>
    <w:rsid w:val="00B40D76"/>
    <w:rsid w:val="00B47CEF"/>
    <w:rsid w:val="00B47E50"/>
    <w:rsid w:val="00B515E1"/>
    <w:rsid w:val="00B52BD6"/>
    <w:rsid w:val="00B53076"/>
    <w:rsid w:val="00B539A6"/>
    <w:rsid w:val="00B61292"/>
    <w:rsid w:val="00B6234B"/>
    <w:rsid w:val="00B64ED4"/>
    <w:rsid w:val="00B673AE"/>
    <w:rsid w:val="00B675B8"/>
    <w:rsid w:val="00B70542"/>
    <w:rsid w:val="00B708BA"/>
    <w:rsid w:val="00B713DD"/>
    <w:rsid w:val="00B73780"/>
    <w:rsid w:val="00B7421F"/>
    <w:rsid w:val="00B75B65"/>
    <w:rsid w:val="00B7646F"/>
    <w:rsid w:val="00B830DF"/>
    <w:rsid w:val="00B85881"/>
    <w:rsid w:val="00B86019"/>
    <w:rsid w:val="00B87272"/>
    <w:rsid w:val="00B933B6"/>
    <w:rsid w:val="00B9374C"/>
    <w:rsid w:val="00B964EC"/>
    <w:rsid w:val="00B96C6C"/>
    <w:rsid w:val="00B97EDD"/>
    <w:rsid w:val="00BA041D"/>
    <w:rsid w:val="00BA1A75"/>
    <w:rsid w:val="00BA1D17"/>
    <w:rsid w:val="00BA257A"/>
    <w:rsid w:val="00BA4E62"/>
    <w:rsid w:val="00BA5B86"/>
    <w:rsid w:val="00BA6DD0"/>
    <w:rsid w:val="00BA7131"/>
    <w:rsid w:val="00BA723E"/>
    <w:rsid w:val="00BB1703"/>
    <w:rsid w:val="00BC0686"/>
    <w:rsid w:val="00BD4BFF"/>
    <w:rsid w:val="00BD5D1A"/>
    <w:rsid w:val="00BD697F"/>
    <w:rsid w:val="00BD6D59"/>
    <w:rsid w:val="00BD6ECE"/>
    <w:rsid w:val="00BE30EB"/>
    <w:rsid w:val="00BE3790"/>
    <w:rsid w:val="00BE4850"/>
    <w:rsid w:val="00BF3D42"/>
    <w:rsid w:val="00BF4842"/>
    <w:rsid w:val="00BF5389"/>
    <w:rsid w:val="00BF6472"/>
    <w:rsid w:val="00C029BA"/>
    <w:rsid w:val="00C074BC"/>
    <w:rsid w:val="00C1116D"/>
    <w:rsid w:val="00C11476"/>
    <w:rsid w:val="00C1203D"/>
    <w:rsid w:val="00C13150"/>
    <w:rsid w:val="00C132DF"/>
    <w:rsid w:val="00C15160"/>
    <w:rsid w:val="00C21756"/>
    <w:rsid w:val="00C22DE0"/>
    <w:rsid w:val="00C23E6A"/>
    <w:rsid w:val="00C24A3F"/>
    <w:rsid w:val="00C302BD"/>
    <w:rsid w:val="00C33B43"/>
    <w:rsid w:val="00C33EBE"/>
    <w:rsid w:val="00C341EE"/>
    <w:rsid w:val="00C36ADA"/>
    <w:rsid w:val="00C37D80"/>
    <w:rsid w:val="00C402A0"/>
    <w:rsid w:val="00C53EFD"/>
    <w:rsid w:val="00C5755F"/>
    <w:rsid w:val="00C602C5"/>
    <w:rsid w:val="00C61E37"/>
    <w:rsid w:val="00C6246D"/>
    <w:rsid w:val="00C710AF"/>
    <w:rsid w:val="00C718B0"/>
    <w:rsid w:val="00C7226E"/>
    <w:rsid w:val="00C72A18"/>
    <w:rsid w:val="00C75525"/>
    <w:rsid w:val="00C75A2E"/>
    <w:rsid w:val="00C814D5"/>
    <w:rsid w:val="00C81531"/>
    <w:rsid w:val="00C83100"/>
    <w:rsid w:val="00C851AC"/>
    <w:rsid w:val="00C86589"/>
    <w:rsid w:val="00C92C2E"/>
    <w:rsid w:val="00C931AB"/>
    <w:rsid w:val="00C94B32"/>
    <w:rsid w:val="00C9545D"/>
    <w:rsid w:val="00C96A48"/>
    <w:rsid w:val="00C971FF"/>
    <w:rsid w:val="00CA2122"/>
    <w:rsid w:val="00CA26BA"/>
    <w:rsid w:val="00CA37FE"/>
    <w:rsid w:val="00CA3F19"/>
    <w:rsid w:val="00CB3277"/>
    <w:rsid w:val="00CC0265"/>
    <w:rsid w:val="00CC0B68"/>
    <w:rsid w:val="00CC1142"/>
    <w:rsid w:val="00CC1419"/>
    <w:rsid w:val="00CC14E3"/>
    <w:rsid w:val="00CC268D"/>
    <w:rsid w:val="00CC3552"/>
    <w:rsid w:val="00CC3FD3"/>
    <w:rsid w:val="00CC45AF"/>
    <w:rsid w:val="00CC62BD"/>
    <w:rsid w:val="00CC7135"/>
    <w:rsid w:val="00CC75CB"/>
    <w:rsid w:val="00CC7AA3"/>
    <w:rsid w:val="00CD12E2"/>
    <w:rsid w:val="00CD1A69"/>
    <w:rsid w:val="00CD1BDD"/>
    <w:rsid w:val="00CD28D5"/>
    <w:rsid w:val="00CD30B5"/>
    <w:rsid w:val="00CD55F7"/>
    <w:rsid w:val="00CE0299"/>
    <w:rsid w:val="00CE1338"/>
    <w:rsid w:val="00CE22F1"/>
    <w:rsid w:val="00CE6C09"/>
    <w:rsid w:val="00CE7879"/>
    <w:rsid w:val="00CF1D2C"/>
    <w:rsid w:val="00CF21F5"/>
    <w:rsid w:val="00CF299F"/>
    <w:rsid w:val="00CF59C4"/>
    <w:rsid w:val="00D008E2"/>
    <w:rsid w:val="00D01795"/>
    <w:rsid w:val="00D01F79"/>
    <w:rsid w:val="00D04E52"/>
    <w:rsid w:val="00D118C5"/>
    <w:rsid w:val="00D13C05"/>
    <w:rsid w:val="00D147AE"/>
    <w:rsid w:val="00D242C2"/>
    <w:rsid w:val="00D26EAD"/>
    <w:rsid w:val="00D271D2"/>
    <w:rsid w:val="00D33874"/>
    <w:rsid w:val="00D33B0B"/>
    <w:rsid w:val="00D3409C"/>
    <w:rsid w:val="00D35D90"/>
    <w:rsid w:val="00D41386"/>
    <w:rsid w:val="00D41799"/>
    <w:rsid w:val="00D4323A"/>
    <w:rsid w:val="00D44195"/>
    <w:rsid w:val="00D44639"/>
    <w:rsid w:val="00D466C5"/>
    <w:rsid w:val="00D47F52"/>
    <w:rsid w:val="00D5254A"/>
    <w:rsid w:val="00D531CE"/>
    <w:rsid w:val="00D54511"/>
    <w:rsid w:val="00D5573B"/>
    <w:rsid w:val="00D557E6"/>
    <w:rsid w:val="00D61520"/>
    <w:rsid w:val="00D61B63"/>
    <w:rsid w:val="00D6677C"/>
    <w:rsid w:val="00D672BF"/>
    <w:rsid w:val="00D676E5"/>
    <w:rsid w:val="00D71796"/>
    <w:rsid w:val="00D719A5"/>
    <w:rsid w:val="00D742F1"/>
    <w:rsid w:val="00D74C03"/>
    <w:rsid w:val="00D80DF9"/>
    <w:rsid w:val="00D81BC1"/>
    <w:rsid w:val="00D83EFF"/>
    <w:rsid w:val="00D841FC"/>
    <w:rsid w:val="00D84A70"/>
    <w:rsid w:val="00D859EB"/>
    <w:rsid w:val="00D907D5"/>
    <w:rsid w:val="00D9092B"/>
    <w:rsid w:val="00D92E94"/>
    <w:rsid w:val="00D9420D"/>
    <w:rsid w:val="00D945E3"/>
    <w:rsid w:val="00D97CB5"/>
    <w:rsid w:val="00DA188C"/>
    <w:rsid w:val="00DA364B"/>
    <w:rsid w:val="00DA4774"/>
    <w:rsid w:val="00DA487E"/>
    <w:rsid w:val="00DA5ACD"/>
    <w:rsid w:val="00DA5FC4"/>
    <w:rsid w:val="00DB1F85"/>
    <w:rsid w:val="00DB2AF1"/>
    <w:rsid w:val="00DB2CA4"/>
    <w:rsid w:val="00DB38F0"/>
    <w:rsid w:val="00DB4B6B"/>
    <w:rsid w:val="00DC17BF"/>
    <w:rsid w:val="00DC1C78"/>
    <w:rsid w:val="00DC3F68"/>
    <w:rsid w:val="00DC56DB"/>
    <w:rsid w:val="00DC7849"/>
    <w:rsid w:val="00DD2FEF"/>
    <w:rsid w:val="00DD3656"/>
    <w:rsid w:val="00DD4D39"/>
    <w:rsid w:val="00DD506E"/>
    <w:rsid w:val="00DD54F3"/>
    <w:rsid w:val="00DD6CD9"/>
    <w:rsid w:val="00DE39D8"/>
    <w:rsid w:val="00DE3C99"/>
    <w:rsid w:val="00DE410C"/>
    <w:rsid w:val="00DF00A5"/>
    <w:rsid w:val="00DF317A"/>
    <w:rsid w:val="00DF5FA7"/>
    <w:rsid w:val="00DF6563"/>
    <w:rsid w:val="00DF6C1F"/>
    <w:rsid w:val="00DF77EB"/>
    <w:rsid w:val="00DF7807"/>
    <w:rsid w:val="00DF7A6F"/>
    <w:rsid w:val="00E02E7C"/>
    <w:rsid w:val="00E031C2"/>
    <w:rsid w:val="00E0692A"/>
    <w:rsid w:val="00E07325"/>
    <w:rsid w:val="00E1096A"/>
    <w:rsid w:val="00E13905"/>
    <w:rsid w:val="00E17C47"/>
    <w:rsid w:val="00E205D6"/>
    <w:rsid w:val="00E20E59"/>
    <w:rsid w:val="00E2560D"/>
    <w:rsid w:val="00E272AF"/>
    <w:rsid w:val="00E308DF"/>
    <w:rsid w:val="00E31AE4"/>
    <w:rsid w:val="00E31BDC"/>
    <w:rsid w:val="00E332DB"/>
    <w:rsid w:val="00E33ABC"/>
    <w:rsid w:val="00E36D13"/>
    <w:rsid w:val="00E41D95"/>
    <w:rsid w:val="00E42CDB"/>
    <w:rsid w:val="00E46631"/>
    <w:rsid w:val="00E47101"/>
    <w:rsid w:val="00E526C0"/>
    <w:rsid w:val="00E551BC"/>
    <w:rsid w:val="00E5760C"/>
    <w:rsid w:val="00E604A0"/>
    <w:rsid w:val="00E60567"/>
    <w:rsid w:val="00E605DB"/>
    <w:rsid w:val="00E60A44"/>
    <w:rsid w:val="00E60EE2"/>
    <w:rsid w:val="00E6158C"/>
    <w:rsid w:val="00E6163D"/>
    <w:rsid w:val="00E617D2"/>
    <w:rsid w:val="00E61D70"/>
    <w:rsid w:val="00E6240B"/>
    <w:rsid w:val="00E62E24"/>
    <w:rsid w:val="00E6374A"/>
    <w:rsid w:val="00E67278"/>
    <w:rsid w:val="00E70F89"/>
    <w:rsid w:val="00E72D0B"/>
    <w:rsid w:val="00E73C11"/>
    <w:rsid w:val="00E740B8"/>
    <w:rsid w:val="00E7528C"/>
    <w:rsid w:val="00E7718D"/>
    <w:rsid w:val="00E8035B"/>
    <w:rsid w:val="00E81C85"/>
    <w:rsid w:val="00E83138"/>
    <w:rsid w:val="00E861F3"/>
    <w:rsid w:val="00E875F6"/>
    <w:rsid w:val="00E90DB8"/>
    <w:rsid w:val="00E91233"/>
    <w:rsid w:val="00E93334"/>
    <w:rsid w:val="00E93836"/>
    <w:rsid w:val="00E9473B"/>
    <w:rsid w:val="00E95B3F"/>
    <w:rsid w:val="00E95E15"/>
    <w:rsid w:val="00E972BC"/>
    <w:rsid w:val="00EA0702"/>
    <w:rsid w:val="00EA0A11"/>
    <w:rsid w:val="00EA3520"/>
    <w:rsid w:val="00EA53C3"/>
    <w:rsid w:val="00EA711D"/>
    <w:rsid w:val="00EA7F3E"/>
    <w:rsid w:val="00EB2526"/>
    <w:rsid w:val="00EB30CA"/>
    <w:rsid w:val="00EB5315"/>
    <w:rsid w:val="00EB5470"/>
    <w:rsid w:val="00EB60E2"/>
    <w:rsid w:val="00EB7097"/>
    <w:rsid w:val="00EC2A2A"/>
    <w:rsid w:val="00EC2A6C"/>
    <w:rsid w:val="00EC5541"/>
    <w:rsid w:val="00EC5850"/>
    <w:rsid w:val="00ED0E4C"/>
    <w:rsid w:val="00ED18DB"/>
    <w:rsid w:val="00ED7AF2"/>
    <w:rsid w:val="00EE3A8B"/>
    <w:rsid w:val="00EE5BC2"/>
    <w:rsid w:val="00EF0DC4"/>
    <w:rsid w:val="00EF3E5C"/>
    <w:rsid w:val="00EF70DA"/>
    <w:rsid w:val="00F00AD8"/>
    <w:rsid w:val="00F017C8"/>
    <w:rsid w:val="00F01CFD"/>
    <w:rsid w:val="00F02EC5"/>
    <w:rsid w:val="00F04E74"/>
    <w:rsid w:val="00F105F3"/>
    <w:rsid w:val="00F11EDA"/>
    <w:rsid w:val="00F13574"/>
    <w:rsid w:val="00F137DC"/>
    <w:rsid w:val="00F157AA"/>
    <w:rsid w:val="00F15FD4"/>
    <w:rsid w:val="00F16521"/>
    <w:rsid w:val="00F17F95"/>
    <w:rsid w:val="00F21A7F"/>
    <w:rsid w:val="00F22926"/>
    <w:rsid w:val="00F231B9"/>
    <w:rsid w:val="00F23D60"/>
    <w:rsid w:val="00F259D3"/>
    <w:rsid w:val="00F26B69"/>
    <w:rsid w:val="00F27110"/>
    <w:rsid w:val="00F301DF"/>
    <w:rsid w:val="00F341E4"/>
    <w:rsid w:val="00F34240"/>
    <w:rsid w:val="00F357C1"/>
    <w:rsid w:val="00F413A1"/>
    <w:rsid w:val="00F4262E"/>
    <w:rsid w:val="00F43AA7"/>
    <w:rsid w:val="00F457DA"/>
    <w:rsid w:val="00F47825"/>
    <w:rsid w:val="00F5180B"/>
    <w:rsid w:val="00F51A89"/>
    <w:rsid w:val="00F52CCB"/>
    <w:rsid w:val="00F537D1"/>
    <w:rsid w:val="00F54554"/>
    <w:rsid w:val="00F54946"/>
    <w:rsid w:val="00F55416"/>
    <w:rsid w:val="00F55748"/>
    <w:rsid w:val="00F55808"/>
    <w:rsid w:val="00F56BED"/>
    <w:rsid w:val="00F57EF7"/>
    <w:rsid w:val="00F6085E"/>
    <w:rsid w:val="00F63BAF"/>
    <w:rsid w:val="00F6556E"/>
    <w:rsid w:val="00F667D2"/>
    <w:rsid w:val="00F67833"/>
    <w:rsid w:val="00F7694E"/>
    <w:rsid w:val="00F81848"/>
    <w:rsid w:val="00F82145"/>
    <w:rsid w:val="00F94FE1"/>
    <w:rsid w:val="00F962C9"/>
    <w:rsid w:val="00F9726D"/>
    <w:rsid w:val="00F97583"/>
    <w:rsid w:val="00FA03C3"/>
    <w:rsid w:val="00FA448F"/>
    <w:rsid w:val="00FA4E94"/>
    <w:rsid w:val="00FA5124"/>
    <w:rsid w:val="00FA6C85"/>
    <w:rsid w:val="00FA7B93"/>
    <w:rsid w:val="00FB0E61"/>
    <w:rsid w:val="00FB5A05"/>
    <w:rsid w:val="00FB66C9"/>
    <w:rsid w:val="00FB6A4A"/>
    <w:rsid w:val="00FB7D20"/>
    <w:rsid w:val="00FB7E83"/>
    <w:rsid w:val="00FC2320"/>
    <w:rsid w:val="00FC3630"/>
    <w:rsid w:val="00FC45AC"/>
    <w:rsid w:val="00FC5E83"/>
    <w:rsid w:val="00FC5FC2"/>
    <w:rsid w:val="00FC68D9"/>
    <w:rsid w:val="00FD10AA"/>
    <w:rsid w:val="00FD1753"/>
    <w:rsid w:val="00FD18BD"/>
    <w:rsid w:val="00FD1B8C"/>
    <w:rsid w:val="00FD1D50"/>
    <w:rsid w:val="00FD26FF"/>
    <w:rsid w:val="00FD5050"/>
    <w:rsid w:val="00FD6E57"/>
    <w:rsid w:val="00FE3D1A"/>
    <w:rsid w:val="00FE5319"/>
    <w:rsid w:val="00FE561B"/>
    <w:rsid w:val="00FE5824"/>
    <w:rsid w:val="00FE7B7E"/>
    <w:rsid w:val="00FF1C64"/>
    <w:rsid w:val="00FF35A1"/>
    <w:rsid w:val="00FF7931"/>
  </w:rsids>
  <m:mathPr>
    <m:mathFont m:val="Cambria Math"/>
    <m:brkBin m:val="before"/>
    <m:brkBinSub m:val="--"/>
    <m:smallFrac/>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ABB1FD"/>
  <w15:docId w15:val="{0AE40382-07A7-45B9-9F18-A714EDA61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18B0"/>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7D4EB0"/>
    <w:pPr>
      <w:spacing w:before="100" w:beforeAutospacing="1" w:after="100" w:afterAutospacing="1"/>
      <w:outlineLvl w:val="0"/>
    </w:pPr>
    <w:rPr>
      <w:rFonts w:eastAsia="SimSun"/>
      <w:b/>
      <w:bCs/>
      <w:kern w:val="36"/>
      <w:sz w:val="48"/>
      <w:szCs w:val="48"/>
      <w:lang w:eastAsia="zh-CN"/>
    </w:rPr>
  </w:style>
  <w:style w:type="paragraph" w:styleId="Heading2">
    <w:name w:val="heading 2"/>
    <w:basedOn w:val="Normal"/>
    <w:link w:val="Heading2Char"/>
    <w:qFormat/>
    <w:rsid w:val="007D4EB0"/>
    <w:pPr>
      <w:spacing w:before="100" w:beforeAutospacing="1" w:after="100" w:afterAutospacing="1"/>
      <w:outlineLvl w:val="1"/>
    </w:pPr>
    <w:rPr>
      <w:rFonts w:eastAsia="SimSun"/>
      <w:b/>
      <w:bCs/>
      <w:sz w:val="36"/>
      <w:szCs w:val="36"/>
      <w:lang w:eastAsia="zh-CN"/>
    </w:rPr>
  </w:style>
  <w:style w:type="paragraph" w:styleId="Heading4">
    <w:name w:val="heading 4"/>
    <w:basedOn w:val="Normal"/>
    <w:next w:val="Normal"/>
    <w:link w:val="Heading4Char"/>
    <w:rsid w:val="00A74C5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45D2C"/>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045D2C"/>
  </w:style>
  <w:style w:type="character" w:customStyle="1" w:styleId="Heading1Char">
    <w:name w:val="Heading 1 Char"/>
    <w:basedOn w:val="DefaultParagraphFont"/>
    <w:link w:val="Heading1"/>
    <w:rsid w:val="007D4EB0"/>
    <w:rPr>
      <w:rFonts w:ascii="Times New Roman" w:eastAsia="SimSun" w:hAnsi="Times New Roman" w:cs="Times New Roman"/>
      <w:b/>
      <w:bCs/>
      <w:kern w:val="36"/>
      <w:sz w:val="48"/>
      <w:szCs w:val="48"/>
      <w:lang w:eastAsia="zh-CN"/>
    </w:rPr>
  </w:style>
  <w:style w:type="character" w:customStyle="1" w:styleId="Heading2Char">
    <w:name w:val="Heading 2 Char"/>
    <w:basedOn w:val="DefaultParagraphFont"/>
    <w:link w:val="Heading2"/>
    <w:rsid w:val="007D4EB0"/>
    <w:rPr>
      <w:rFonts w:ascii="Times New Roman" w:eastAsia="SimSun" w:hAnsi="Times New Roman" w:cs="Times New Roman"/>
      <w:b/>
      <w:bCs/>
      <w:sz w:val="36"/>
      <w:szCs w:val="36"/>
      <w:lang w:eastAsia="zh-CN"/>
    </w:rPr>
  </w:style>
  <w:style w:type="paragraph" w:styleId="BodyText">
    <w:name w:val="Body Text"/>
    <w:basedOn w:val="Normal"/>
    <w:link w:val="BodyTextChar"/>
    <w:rsid w:val="007D4EB0"/>
    <w:rPr>
      <w:rFonts w:ascii="Arial" w:eastAsia="SimHei" w:hAnsi="Arial" w:cs="Arial"/>
      <w:sz w:val="22"/>
      <w:lang w:eastAsia="zh-CN"/>
    </w:rPr>
  </w:style>
  <w:style w:type="character" w:customStyle="1" w:styleId="BodyTextChar">
    <w:name w:val="Body Text Char"/>
    <w:basedOn w:val="DefaultParagraphFont"/>
    <w:link w:val="BodyText"/>
    <w:rsid w:val="007D4EB0"/>
    <w:rPr>
      <w:rFonts w:ascii="Arial" w:eastAsia="SimHei" w:hAnsi="Arial" w:cs="Arial"/>
      <w:szCs w:val="24"/>
      <w:lang w:eastAsia="zh-CN"/>
    </w:rPr>
  </w:style>
  <w:style w:type="paragraph" w:styleId="Header">
    <w:name w:val="header"/>
    <w:basedOn w:val="Normal"/>
    <w:link w:val="HeaderChar"/>
    <w:uiPriority w:val="99"/>
    <w:rsid w:val="007D4EB0"/>
    <w:pPr>
      <w:tabs>
        <w:tab w:val="center" w:pos="4320"/>
        <w:tab w:val="right" w:pos="8640"/>
      </w:tabs>
    </w:pPr>
    <w:rPr>
      <w:rFonts w:eastAsia="SimSun"/>
      <w:lang w:eastAsia="zh-CN"/>
    </w:rPr>
  </w:style>
  <w:style w:type="character" w:customStyle="1" w:styleId="HeaderChar">
    <w:name w:val="Header Char"/>
    <w:basedOn w:val="DefaultParagraphFont"/>
    <w:link w:val="Header"/>
    <w:uiPriority w:val="99"/>
    <w:rsid w:val="007D4EB0"/>
    <w:rPr>
      <w:rFonts w:ascii="Times New Roman" w:eastAsia="SimSun" w:hAnsi="Times New Roman" w:cs="Times New Roman"/>
      <w:sz w:val="24"/>
      <w:szCs w:val="24"/>
      <w:lang w:eastAsia="zh-CN"/>
    </w:rPr>
  </w:style>
  <w:style w:type="paragraph" w:styleId="Footer">
    <w:name w:val="footer"/>
    <w:basedOn w:val="Normal"/>
    <w:link w:val="FooterChar"/>
    <w:rsid w:val="007D4EB0"/>
    <w:pPr>
      <w:tabs>
        <w:tab w:val="center" w:pos="4320"/>
        <w:tab w:val="right" w:pos="8640"/>
      </w:tabs>
    </w:pPr>
    <w:rPr>
      <w:rFonts w:eastAsia="SimSun"/>
      <w:lang w:eastAsia="zh-CN"/>
    </w:rPr>
  </w:style>
  <w:style w:type="character" w:customStyle="1" w:styleId="FooterChar">
    <w:name w:val="Footer Char"/>
    <w:basedOn w:val="DefaultParagraphFont"/>
    <w:link w:val="Footer"/>
    <w:rsid w:val="007D4EB0"/>
    <w:rPr>
      <w:rFonts w:ascii="Times New Roman" w:eastAsia="SimSun" w:hAnsi="Times New Roman" w:cs="Times New Roman"/>
      <w:sz w:val="24"/>
      <w:szCs w:val="24"/>
      <w:lang w:eastAsia="zh-CN"/>
    </w:rPr>
  </w:style>
  <w:style w:type="character" w:styleId="Strong">
    <w:name w:val="Strong"/>
    <w:basedOn w:val="DefaultParagraphFont"/>
    <w:uiPriority w:val="22"/>
    <w:qFormat/>
    <w:rsid w:val="007D4EB0"/>
    <w:rPr>
      <w:b/>
      <w:bCs/>
    </w:rPr>
  </w:style>
  <w:style w:type="paragraph" w:styleId="Title">
    <w:name w:val="Title"/>
    <w:basedOn w:val="Normal"/>
    <w:link w:val="TitleChar"/>
    <w:qFormat/>
    <w:rsid w:val="007D4EB0"/>
    <w:pPr>
      <w:ind w:left="720"/>
      <w:jc w:val="center"/>
    </w:pPr>
    <w:rPr>
      <w:rFonts w:ascii="Arial" w:eastAsia="SimSun" w:hAnsi="Arial" w:cs="Arial"/>
      <w:b/>
      <w:bCs/>
      <w:lang w:val="en-AU"/>
    </w:rPr>
  </w:style>
  <w:style w:type="character" w:customStyle="1" w:styleId="TitleChar">
    <w:name w:val="Title Char"/>
    <w:basedOn w:val="DefaultParagraphFont"/>
    <w:link w:val="Title"/>
    <w:rsid w:val="007D4EB0"/>
    <w:rPr>
      <w:rFonts w:ascii="Arial" w:eastAsia="SimSun" w:hAnsi="Arial" w:cs="Arial"/>
      <w:b/>
      <w:bCs/>
      <w:sz w:val="24"/>
      <w:szCs w:val="24"/>
      <w:lang w:val="en-AU"/>
    </w:rPr>
  </w:style>
  <w:style w:type="paragraph" w:styleId="ListParagraph">
    <w:name w:val="List Paragraph"/>
    <w:basedOn w:val="Normal"/>
    <w:uiPriority w:val="34"/>
    <w:qFormat/>
    <w:rsid w:val="00DE39D8"/>
    <w:pPr>
      <w:ind w:left="720"/>
      <w:contextualSpacing/>
    </w:pPr>
  </w:style>
  <w:style w:type="paragraph" w:styleId="BalloonText">
    <w:name w:val="Balloon Text"/>
    <w:basedOn w:val="Normal"/>
    <w:link w:val="BalloonTextChar"/>
    <w:uiPriority w:val="99"/>
    <w:semiHidden/>
    <w:unhideWhenUsed/>
    <w:rsid w:val="00CA2122"/>
    <w:rPr>
      <w:rFonts w:ascii="Tahoma" w:hAnsi="Tahoma" w:cs="Tahoma"/>
      <w:sz w:val="16"/>
      <w:szCs w:val="16"/>
    </w:rPr>
  </w:style>
  <w:style w:type="character" w:customStyle="1" w:styleId="BalloonTextChar">
    <w:name w:val="Balloon Text Char"/>
    <w:basedOn w:val="DefaultParagraphFont"/>
    <w:link w:val="BalloonText"/>
    <w:uiPriority w:val="99"/>
    <w:semiHidden/>
    <w:rsid w:val="00CA2122"/>
    <w:rPr>
      <w:rFonts w:ascii="Tahoma" w:eastAsia="Times New Roman" w:hAnsi="Tahoma" w:cs="Tahoma"/>
      <w:sz w:val="16"/>
      <w:szCs w:val="16"/>
    </w:rPr>
  </w:style>
  <w:style w:type="paragraph" w:customStyle="1" w:styleId="Default">
    <w:name w:val="Default"/>
    <w:rsid w:val="00ED0E4C"/>
    <w:pPr>
      <w:widowControl w:val="0"/>
      <w:autoSpaceDE w:val="0"/>
      <w:autoSpaceDN w:val="0"/>
      <w:adjustRightInd w:val="0"/>
      <w:spacing w:after="0" w:line="240" w:lineRule="auto"/>
    </w:pPr>
    <w:rPr>
      <w:rFonts w:ascii="Arial" w:eastAsia="Cambria" w:hAnsi="Arial" w:cs="Arial"/>
      <w:color w:val="000000"/>
      <w:sz w:val="24"/>
      <w:szCs w:val="24"/>
    </w:rPr>
  </w:style>
  <w:style w:type="paragraph" w:customStyle="1" w:styleId="FreeForm">
    <w:name w:val="Free Form"/>
    <w:rsid w:val="00A310F8"/>
    <w:pPr>
      <w:spacing w:after="0" w:line="240" w:lineRule="auto"/>
    </w:pPr>
    <w:rPr>
      <w:rFonts w:ascii="Helvetica" w:eastAsia="ヒラギノ角ゴ Pro W3" w:hAnsi="Helvetica" w:cs="Times New Roman"/>
      <w:color w:val="000000"/>
      <w:sz w:val="24"/>
      <w:szCs w:val="20"/>
    </w:rPr>
  </w:style>
  <w:style w:type="paragraph" w:customStyle="1" w:styleId="Body">
    <w:name w:val="Body"/>
    <w:rsid w:val="00A310F8"/>
    <w:pPr>
      <w:spacing w:after="0" w:line="240" w:lineRule="auto"/>
    </w:pPr>
    <w:rPr>
      <w:rFonts w:ascii="Helvetica" w:eastAsia="ヒラギノ角ゴ Pro W3" w:hAnsi="Helvetica" w:cs="Times New Roman"/>
      <w:color w:val="000000"/>
      <w:sz w:val="24"/>
      <w:szCs w:val="20"/>
    </w:rPr>
  </w:style>
  <w:style w:type="paragraph" w:styleId="NoSpacing">
    <w:name w:val="No Spacing"/>
    <w:uiPriority w:val="1"/>
    <w:qFormat/>
    <w:rsid w:val="002037FD"/>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8239E"/>
    <w:rPr>
      <w:color w:val="0000FF" w:themeColor="hyperlink"/>
      <w:u w:val="single"/>
    </w:rPr>
  </w:style>
  <w:style w:type="character" w:styleId="Emphasis">
    <w:name w:val="Emphasis"/>
    <w:basedOn w:val="DefaultParagraphFont"/>
    <w:uiPriority w:val="20"/>
    <w:rsid w:val="00055255"/>
    <w:rPr>
      <w:i/>
    </w:rPr>
  </w:style>
  <w:style w:type="paragraph" w:styleId="NormalWeb">
    <w:name w:val="Normal (Web)"/>
    <w:basedOn w:val="Normal"/>
    <w:uiPriority w:val="99"/>
    <w:unhideWhenUsed/>
    <w:rsid w:val="00014BC8"/>
    <w:pPr>
      <w:spacing w:before="100" w:beforeAutospacing="1" w:after="100" w:afterAutospacing="1"/>
    </w:pPr>
    <w:rPr>
      <w:lang w:val="en-SG" w:eastAsia="en-SG"/>
    </w:rPr>
  </w:style>
  <w:style w:type="character" w:styleId="CommentReference">
    <w:name w:val="annotation reference"/>
    <w:basedOn w:val="DefaultParagraphFont"/>
    <w:uiPriority w:val="99"/>
    <w:semiHidden/>
    <w:unhideWhenUsed/>
    <w:rsid w:val="008E77AC"/>
    <w:rPr>
      <w:sz w:val="16"/>
      <w:szCs w:val="16"/>
    </w:rPr>
  </w:style>
  <w:style w:type="paragraph" w:styleId="CommentText">
    <w:name w:val="annotation text"/>
    <w:basedOn w:val="Normal"/>
    <w:link w:val="CommentTextChar"/>
    <w:uiPriority w:val="99"/>
    <w:unhideWhenUsed/>
    <w:rsid w:val="008E77AC"/>
    <w:rPr>
      <w:sz w:val="20"/>
      <w:szCs w:val="20"/>
    </w:rPr>
  </w:style>
  <w:style w:type="character" w:customStyle="1" w:styleId="CommentTextChar">
    <w:name w:val="Comment Text Char"/>
    <w:basedOn w:val="DefaultParagraphFont"/>
    <w:link w:val="CommentText"/>
    <w:uiPriority w:val="99"/>
    <w:rsid w:val="008E77A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8E77AC"/>
    <w:rPr>
      <w:b/>
      <w:bCs/>
    </w:rPr>
  </w:style>
  <w:style w:type="character" w:customStyle="1" w:styleId="CommentSubjectChar">
    <w:name w:val="Comment Subject Char"/>
    <w:basedOn w:val="CommentTextChar"/>
    <w:link w:val="CommentSubject"/>
    <w:semiHidden/>
    <w:rsid w:val="008E77AC"/>
    <w:rPr>
      <w:rFonts w:ascii="Times New Roman" w:eastAsia="Times New Roman" w:hAnsi="Times New Roman" w:cs="Times New Roman"/>
      <w:b/>
      <w:bCs/>
      <w:sz w:val="20"/>
      <w:szCs w:val="20"/>
    </w:rPr>
  </w:style>
  <w:style w:type="character" w:customStyle="1" w:styleId="cf01">
    <w:name w:val="cf01"/>
    <w:basedOn w:val="DefaultParagraphFont"/>
    <w:rsid w:val="00A63BB9"/>
    <w:rPr>
      <w:rFonts w:ascii="Segoe UI" w:hAnsi="Segoe UI" w:cs="Segoe UI" w:hint="default"/>
      <w:sz w:val="18"/>
      <w:szCs w:val="18"/>
    </w:rPr>
  </w:style>
  <w:style w:type="paragraph" w:styleId="Revision">
    <w:name w:val="Revision"/>
    <w:hidden/>
    <w:semiHidden/>
    <w:rsid w:val="00733D9C"/>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B70542"/>
    <w:rPr>
      <w:color w:val="605E5C"/>
      <w:shd w:val="clear" w:color="auto" w:fill="E1DFDD"/>
    </w:rPr>
  </w:style>
  <w:style w:type="paragraph" w:styleId="Date">
    <w:name w:val="Date"/>
    <w:basedOn w:val="Normal"/>
    <w:next w:val="Normal"/>
    <w:link w:val="DateChar"/>
    <w:rsid w:val="00B70542"/>
  </w:style>
  <w:style w:type="character" w:customStyle="1" w:styleId="DateChar">
    <w:name w:val="Date Char"/>
    <w:basedOn w:val="DefaultParagraphFont"/>
    <w:link w:val="Date"/>
    <w:rsid w:val="00B70542"/>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A74C53"/>
    <w:rPr>
      <w:rFonts w:asciiTheme="majorHAnsi" w:eastAsiaTheme="majorEastAsia" w:hAnsiTheme="majorHAnsi" w:cstheme="majorBidi"/>
      <w:i/>
      <w:iCs/>
      <w:color w:val="365F91" w:themeColor="accent1" w:themeShade="BF"/>
      <w:sz w:val="24"/>
      <w:szCs w:val="24"/>
    </w:rPr>
  </w:style>
  <w:style w:type="table" w:customStyle="1" w:styleId="TableGrid1">
    <w:name w:val="Table Grid1"/>
    <w:basedOn w:val="TableNormal"/>
    <w:next w:val="TableGrid"/>
    <w:uiPriority w:val="39"/>
    <w:rsid w:val="00EA711D"/>
    <w:pPr>
      <w:spacing w:after="0" w:line="240" w:lineRule="auto"/>
    </w:pPr>
    <w:rPr>
      <w:rFonts w:eastAsia="DengXian"/>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9831">
      <w:bodyDiv w:val="1"/>
      <w:marLeft w:val="0"/>
      <w:marRight w:val="0"/>
      <w:marTop w:val="0"/>
      <w:marBottom w:val="0"/>
      <w:divBdr>
        <w:top w:val="none" w:sz="0" w:space="0" w:color="auto"/>
        <w:left w:val="none" w:sz="0" w:space="0" w:color="auto"/>
        <w:bottom w:val="none" w:sz="0" w:space="0" w:color="auto"/>
        <w:right w:val="none" w:sz="0" w:space="0" w:color="auto"/>
      </w:divBdr>
    </w:div>
    <w:div w:id="70542330">
      <w:bodyDiv w:val="1"/>
      <w:marLeft w:val="0"/>
      <w:marRight w:val="0"/>
      <w:marTop w:val="0"/>
      <w:marBottom w:val="0"/>
      <w:divBdr>
        <w:top w:val="none" w:sz="0" w:space="0" w:color="auto"/>
        <w:left w:val="none" w:sz="0" w:space="0" w:color="auto"/>
        <w:bottom w:val="none" w:sz="0" w:space="0" w:color="auto"/>
        <w:right w:val="none" w:sz="0" w:space="0" w:color="auto"/>
      </w:divBdr>
    </w:div>
    <w:div w:id="253711364">
      <w:bodyDiv w:val="1"/>
      <w:marLeft w:val="0"/>
      <w:marRight w:val="0"/>
      <w:marTop w:val="0"/>
      <w:marBottom w:val="0"/>
      <w:divBdr>
        <w:top w:val="none" w:sz="0" w:space="0" w:color="auto"/>
        <w:left w:val="none" w:sz="0" w:space="0" w:color="auto"/>
        <w:bottom w:val="none" w:sz="0" w:space="0" w:color="auto"/>
        <w:right w:val="none" w:sz="0" w:space="0" w:color="auto"/>
      </w:divBdr>
    </w:div>
    <w:div w:id="286399378">
      <w:bodyDiv w:val="1"/>
      <w:marLeft w:val="0"/>
      <w:marRight w:val="0"/>
      <w:marTop w:val="0"/>
      <w:marBottom w:val="0"/>
      <w:divBdr>
        <w:top w:val="none" w:sz="0" w:space="0" w:color="auto"/>
        <w:left w:val="none" w:sz="0" w:space="0" w:color="auto"/>
        <w:bottom w:val="none" w:sz="0" w:space="0" w:color="auto"/>
        <w:right w:val="none" w:sz="0" w:space="0" w:color="auto"/>
      </w:divBdr>
    </w:div>
    <w:div w:id="515652610">
      <w:bodyDiv w:val="1"/>
      <w:marLeft w:val="0"/>
      <w:marRight w:val="0"/>
      <w:marTop w:val="0"/>
      <w:marBottom w:val="0"/>
      <w:divBdr>
        <w:top w:val="none" w:sz="0" w:space="0" w:color="auto"/>
        <w:left w:val="none" w:sz="0" w:space="0" w:color="auto"/>
        <w:bottom w:val="none" w:sz="0" w:space="0" w:color="auto"/>
        <w:right w:val="none" w:sz="0" w:space="0" w:color="auto"/>
      </w:divBdr>
    </w:div>
    <w:div w:id="547451498">
      <w:bodyDiv w:val="1"/>
      <w:marLeft w:val="0"/>
      <w:marRight w:val="0"/>
      <w:marTop w:val="0"/>
      <w:marBottom w:val="0"/>
      <w:divBdr>
        <w:top w:val="none" w:sz="0" w:space="0" w:color="auto"/>
        <w:left w:val="none" w:sz="0" w:space="0" w:color="auto"/>
        <w:bottom w:val="none" w:sz="0" w:space="0" w:color="auto"/>
        <w:right w:val="none" w:sz="0" w:space="0" w:color="auto"/>
      </w:divBdr>
    </w:div>
    <w:div w:id="616831540">
      <w:bodyDiv w:val="1"/>
      <w:marLeft w:val="0"/>
      <w:marRight w:val="0"/>
      <w:marTop w:val="0"/>
      <w:marBottom w:val="0"/>
      <w:divBdr>
        <w:top w:val="none" w:sz="0" w:space="0" w:color="auto"/>
        <w:left w:val="none" w:sz="0" w:space="0" w:color="auto"/>
        <w:bottom w:val="none" w:sz="0" w:space="0" w:color="auto"/>
        <w:right w:val="none" w:sz="0" w:space="0" w:color="auto"/>
      </w:divBdr>
    </w:div>
    <w:div w:id="735980488">
      <w:bodyDiv w:val="1"/>
      <w:marLeft w:val="0"/>
      <w:marRight w:val="0"/>
      <w:marTop w:val="0"/>
      <w:marBottom w:val="0"/>
      <w:divBdr>
        <w:top w:val="none" w:sz="0" w:space="0" w:color="auto"/>
        <w:left w:val="none" w:sz="0" w:space="0" w:color="auto"/>
        <w:bottom w:val="none" w:sz="0" w:space="0" w:color="auto"/>
        <w:right w:val="none" w:sz="0" w:space="0" w:color="auto"/>
      </w:divBdr>
    </w:div>
    <w:div w:id="909582091">
      <w:bodyDiv w:val="1"/>
      <w:marLeft w:val="0"/>
      <w:marRight w:val="0"/>
      <w:marTop w:val="0"/>
      <w:marBottom w:val="0"/>
      <w:divBdr>
        <w:top w:val="none" w:sz="0" w:space="0" w:color="auto"/>
        <w:left w:val="none" w:sz="0" w:space="0" w:color="auto"/>
        <w:bottom w:val="none" w:sz="0" w:space="0" w:color="auto"/>
        <w:right w:val="none" w:sz="0" w:space="0" w:color="auto"/>
      </w:divBdr>
    </w:div>
    <w:div w:id="1041133146">
      <w:bodyDiv w:val="1"/>
      <w:marLeft w:val="0"/>
      <w:marRight w:val="0"/>
      <w:marTop w:val="0"/>
      <w:marBottom w:val="0"/>
      <w:divBdr>
        <w:top w:val="none" w:sz="0" w:space="0" w:color="auto"/>
        <w:left w:val="none" w:sz="0" w:space="0" w:color="auto"/>
        <w:bottom w:val="none" w:sz="0" w:space="0" w:color="auto"/>
        <w:right w:val="none" w:sz="0" w:space="0" w:color="auto"/>
      </w:divBdr>
    </w:div>
    <w:div w:id="1042706241">
      <w:bodyDiv w:val="1"/>
      <w:marLeft w:val="0"/>
      <w:marRight w:val="0"/>
      <w:marTop w:val="0"/>
      <w:marBottom w:val="0"/>
      <w:divBdr>
        <w:top w:val="none" w:sz="0" w:space="0" w:color="auto"/>
        <w:left w:val="none" w:sz="0" w:space="0" w:color="auto"/>
        <w:bottom w:val="none" w:sz="0" w:space="0" w:color="auto"/>
        <w:right w:val="none" w:sz="0" w:space="0" w:color="auto"/>
      </w:divBdr>
    </w:div>
    <w:div w:id="1054233039">
      <w:bodyDiv w:val="1"/>
      <w:marLeft w:val="0"/>
      <w:marRight w:val="0"/>
      <w:marTop w:val="0"/>
      <w:marBottom w:val="0"/>
      <w:divBdr>
        <w:top w:val="none" w:sz="0" w:space="0" w:color="auto"/>
        <w:left w:val="none" w:sz="0" w:space="0" w:color="auto"/>
        <w:bottom w:val="none" w:sz="0" w:space="0" w:color="auto"/>
        <w:right w:val="none" w:sz="0" w:space="0" w:color="auto"/>
      </w:divBdr>
    </w:div>
    <w:div w:id="1329553847">
      <w:bodyDiv w:val="1"/>
      <w:marLeft w:val="0"/>
      <w:marRight w:val="0"/>
      <w:marTop w:val="0"/>
      <w:marBottom w:val="0"/>
      <w:divBdr>
        <w:top w:val="none" w:sz="0" w:space="0" w:color="auto"/>
        <w:left w:val="none" w:sz="0" w:space="0" w:color="auto"/>
        <w:bottom w:val="none" w:sz="0" w:space="0" w:color="auto"/>
        <w:right w:val="none" w:sz="0" w:space="0" w:color="auto"/>
      </w:divBdr>
    </w:div>
    <w:div w:id="1597590717">
      <w:bodyDiv w:val="1"/>
      <w:marLeft w:val="0"/>
      <w:marRight w:val="0"/>
      <w:marTop w:val="0"/>
      <w:marBottom w:val="0"/>
      <w:divBdr>
        <w:top w:val="none" w:sz="0" w:space="0" w:color="auto"/>
        <w:left w:val="none" w:sz="0" w:space="0" w:color="auto"/>
        <w:bottom w:val="none" w:sz="0" w:space="0" w:color="auto"/>
        <w:right w:val="none" w:sz="0" w:space="0" w:color="auto"/>
      </w:divBdr>
    </w:div>
    <w:div w:id="1631551411">
      <w:bodyDiv w:val="1"/>
      <w:marLeft w:val="0"/>
      <w:marRight w:val="0"/>
      <w:marTop w:val="0"/>
      <w:marBottom w:val="0"/>
      <w:divBdr>
        <w:top w:val="none" w:sz="0" w:space="0" w:color="auto"/>
        <w:left w:val="none" w:sz="0" w:space="0" w:color="auto"/>
        <w:bottom w:val="none" w:sz="0" w:space="0" w:color="auto"/>
        <w:right w:val="none" w:sz="0" w:space="0" w:color="auto"/>
      </w:divBdr>
    </w:div>
    <w:div w:id="1634217181">
      <w:bodyDiv w:val="1"/>
      <w:marLeft w:val="0"/>
      <w:marRight w:val="0"/>
      <w:marTop w:val="0"/>
      <w:marBottom w:val="0"/>
      <w:divBdr>
        <w:top w:val="none" w:sz="0" w:space="0" w:color="auto"/>
        <w:left w:val="none" w:sz="0" w:space="0" w:color="auto"/>
        <w:bottom w:val="none" w:sz="0" w:space="0" w:color="auto"/>
        <w:right w:val="none" w:sz="0" w:space="0" w:color="auto"/>
      </w:divBdr>
    </w:div>
    <w:div w:id="1654216832">
      <w:bodyDiv w:val="1"/>
      <w:marLeft w:val="0"/>
      <w:marRight w:val="0"/>
      <w:marTop w:val="0"/>
      <w:marBottom w:val="0"/>
      <w:divBdr>
        <w:top w:val="none" w:sz="0" w:space="0" w:color="auto"/>
        <w:left w:val="none" w:sz="0" w:space="0" w:color="auto"/>
        <w:bottom w:val="none" w:sz="0" w:space="0" w:color="auto"/>
        <w:right w:val="none" w:sz="0" w:space="0" w:color="auto"/>
      </w:divBdr>
    </w:div>
    <w:div w:id="1673675792">
      <w:bodyDiv w:val="1"/>
      <w:marLeft w:val="0"/>
      <w:marRight w:val="0"/>
      <w:marTop w:val="0"/>
      <w:marBottom w:val="0"/>
      <w:divBdr>
        <w:top w:val="none" w:sz="0" w:space="0" w:color="auto"/>
        <w:left w:val="none" w:sz="0" w:space="0" w:color="auto"/>
        <w:bottom w:val="none" w:sz="0" w:space="0" w:color="auto"/>
        <w:right w:val="none" w:sz="0" w:space="0" w:color="auto"/>
      </w:divBdr>
    </w:div>
    <w:div w:id="1741639161">
      <w:bodyDiv w:val="1"/>
      <w:marLeft w:val="0"/>
      <w:marRight w:val="0"/>
      <w:marTop w:val="0"/>
      <w:marBottom w:val="0"/>
      <w:divBdr>
        <w:top w:val="none" w:sz="0" w:space="0" w:color="auto"/>
        <w:left w:val="none" w:sz="0" w:space="0" w:color="auto"/>
        <w:bottom w:val="none" w:sz="0" w:space="0" w:color="auto"/>
        <w:right w:val="none" w:sz="0" w:space="0" w:color="auto"/>
      </w:divBdr>
    </w:div>
    <w:div w:id="1989287580">
      <w:bodyDiv w:val="1"/>
      <w:marLeft w:val="0"/>
      <w:marRight w:val="0"/>
      <w:marTop w:val="0"/>
      <w:marBottom w:val="0"/>
      <w:divBdr>
        <w:top w:val="none" w:sz="0" w:space="0" w:color="auto"/>
        <w:left w:val="none" w:sz="0" w:space="0" w:color="auto"/>
        <w:bottom w:val="none" w:sz="0" w:space="0" w:color="auto"/>
        <w:right w:val="none" w:sz="0" w:space="0" w:color="auto"/>
      </w:divBdr>
    </w:div>
    <w:div w:id="2111580950">
      <w:bodyDiv w:val="1"/>
      <w:marLeft w:val="0"/>
      <w:marRight w:val="0"/>
      <w:marTop w:val="0"/>
      <w:marBottom w:val="0"/>
      <w:divBdr>
        <w:top w:val="none" w:sz="0" w:space="0" w:color="auto"/>
        <w:left w:val="none" w:sz="0" w:space="0" w:color="auto"/>
        <w:bottom w:val="none" w:sz="0" w:space="0" w:color="auto"/>
        <w:right w:val="none" w:sz="0" w:space="0" w:color="auto"/>
      </w:divBdr>
    </w:div>
    <w:div w:id="2134977197">
      <w:bodyDiv w:val="1"/>
      <w:marLeft w:val="0"/>
      <w:marRight w:val="0"/>
      <w:marTop w:val="0"/>
      <w:marBottom w:val="0"/>
      <w:divBdr>
        <w:top w:val="none" w:sz="0" w:space="0" w:color="auto"/>
        <w:left w:val="none" w:sz="0" w:space="0" w:color="auto"/>
        <w:bottom w:val="none" w:sz="0" w:space="0" w:color="auto"/>
        <w:right w:val="none" w:sz="0" w:space="0" w:color="auto"/>
      </w:divBdr>
    </w:div>
    <w:div w:id="2135128193">
      <w:bodyDiv w:val="1"/>
      <w:marLeft w:val="0"/>
      <w:marRight w:val="0"/>
      <w:marTop w:val="0"/>
      <w:marBottom w:val="0"/>
      <w:divBdr>
        <w:top w:val="none" w:sz="0" w:space="0" w:color="auto"/>
        <w:left w:val="none" w:sz="0" w:space="0" w:color="auto"/>
        <w:bottom w:val="none" w:sz="0" w:space="0" w:color="auto"/>
        <w:right w:val="none" w:sz="0" w:space="0" w:color="auto"/>
      </w:divBdr>
    </w:div>
    <w:div w:id="2143841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1064C0-0882-4642-A2D8-9E4098E64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16</Pages>
  <Words>5352</Words>
  <Characters>30509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35790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Yeo</dc:creator>
  <cp:lastModifiedBy>Tay Rong Shenq Christopher (SCHOOLS)</cp:lastModifiedBy>
  <cp:revision>5</cp:revision>
  <cp:lastPrinted>2026-09-29T03:18:00Z</cp:lastPrinted>
  <dcterms:created xsi:type="dcterms:W3CDTF">2026-10-05T07:34:00Z</dcterms:created>
  <dcterms:modified xsi:type="dcterms:W3CDTF">2026-10-05T08:29:00Z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2026-07-21T09:11:01Z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dcab1c68-b702-4de2-8cdb-2b5fd228268f</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