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7B20" w14:textId="77777777" w:rsidR="004A2785" w:rsidRPr="00DE3365" w:rsidRDefault="004A2785" w:rsidP="004A2785">
      <w:pPr>
        <w:spacing w:after="0"/>
        <w:rPr>
          <w:rFonts w:ascii="Arial" w:hAnsi="Arial" w:cs="Arial"/>
          <w:b/>
          <w:bCs/>
        </w:rPr>
      </w:pPr>
      <w:r w:rsidRPr="00DE3365">
        <w:rPr>
          <w:rFonts w:ascii="Arial" w:hAnsi="Arial" w:cs="Arial"/>
          <w:b/>
          <w:bCs/>
        </w:rPr>
        <w:t>VICTORIA JUNIOR COLLEGE</w:t>
      </w:r>
    </w:p>
    <w:p w14:paraId="021E5C43" w14:textId="6CE0EA40" w:rsidR="004A2785" w:rsidRPr="00DE3365" w:rsidRDefault="004A2785" w:rsidP="004A2785">
      <w:pPr>
        <w:spacing w:after="0"/>
        <w:rPr>
          <w:rFonts w:ascii="Arial" w:hAnsi="Arial" w:cs="Arial"/>
          <w:b/>
          <w:bCs/>
        </w:rPr>
      </w:pPr>
      <w:r w:rsidRPr="00DE3365">
        <w:rPr>
          <w:rFonts w:ascii="Arial" w:hAnsi="Arial" w:cs="Arial"/>
          <w:b/>
          <w:bCs/>
        </w:rPr>
        <w:t xml:space="preserve">JC2 </w:t>
      </w:r>
      <w:r>
        <w:rPr>
          <w:rFonts w:ascii="Arial" w:hAnsi="Arial" w:cs="Arial"/>
          <w:b/>
          <w:bCs/>
        </w:rPr>
        <w:t xml:space="preserve">PRELIMINARY EXAMINATION </w:t>
      </w:r>
      <w:r w:rsidRPr="00DE3365">
        <w:rPr>
          <w:rFonts w:ascii="Arial" w:hAnsi="Arial" w:cs="Arial"/>
          <w:b/>
          <w:bCs/>
        </w:rPr>
        <w:t>202</w:t>
      </w:r>
      <w:r w:rsidR="00095A2C">
        <w:rPr>
          <w:rFonts w:ascii="Arial" w:hAnsi="Arial" w:cs="Arial"/>
          <w:b/>
          <w:bCs/>
        </w:rPr>
        <w:t>6</w:t>
      </w:r>
    </w:p>
    <w:p w14:paraId="61C61D73" w14:textId="30310558" w:rsidR="004A2785" w:rsidRDefault="004A2785" w:rsidP="004A2785">
      <w:pPr>
        <w:spacing w:after="0"/>
        <w:rPr>
          <w:rFonts w:ascii="Arial" w:hAnsi="Arial" w:cs="Arial"/>
          <w:b/>
          <w:bCs/>
        </w:rPr>
      </w:pPr>
      <w:r w:rsidRPr="00DE3365">
        <w:rPr>
          <w:rFonts w:ascii="Arial" w:hAnsi="Arial" w:cs="Arial"/>
          <w:b/>
          <w:bCs/>
        </w:rPr>
        <w:t>H</w:t>
      </w:r>
      <w:r w:rsidR="003770CA">
        <w:rPr>
          <w:rFonts w:ascii="Arial" w:hAnsi="Arial" w:cs="Arial"/>
          <w:b/>
          <w:bCs/>
        </w:rPr>
        <w:t>1</w:t>
      </w:r>
      <w:r w:rsidRPr="00DE3365">
        <w:rPr>
          <w:rFonts w:ascii="Arial" w:hAnsi="Arial" w:cs="Arial"/>
          <w:b/>
          <w:bCs/>
        </w:rPr>
        <w:t xml:space="preserve"> GEOGRAPHY</w:t>
      </w:r>
      <w:r>
        <w:rPr>
          <w:rFonts w:ascii="Arial" w:hAnsi="Arial" w:cs="Arial"/>
          <w:b/>
          <w:bCs/>
        </w:rPr>
        <w:t xml:space="preserve"> PAPER </w:t>
      </w:r>
      <w:r w:rsidR="003770CA">
        <w:rPr>
          <w:rFonts w:ascii="Arial" w:hAnsi="Arial" w:cs="Arial"/>
          <w:b/>
          <w:bCs/>
        </w:rPr>
        <w:t>1</w:t>
      </w:r>
      <w:r>
        <w:rPr>
          <w:rFonts w:ascii="Arial" w:hAnsi="Arial" w:cs="Arial"/>
          <w:b/>
          <w:bCs/>
        </w:rPr>
        <w:t xml:space="preserve"> 8834/01</w:t>
      </w:r>
    </w:p>
    <w:p w14:paraId="0864BDF1" w14:textId="77777777" w:rsidR="004A2785" w:rsidRDefault="004A2785" w:rsidP="004A2785">
      <w:pPr>
        <w:spacing w:after="0"/>
        <w:rPr>
          <w:rFonts w:ascii="Arial" w:hAnsi="Arial" w:cs="Arial"/>
          <w:b/>
          <w:bCs/>
        </w:rPr>
      </w:pPr>
    </w:p>
    <w:p w14:paraId="1BD78605" w14:textId="77777777" w:rsidR="004A2785" w:rsidRPr="00DE3365" w:rsidRDefault="004A2785" w:rsidP="004A2785">
      <w:pPr>
        <w:spacing w:after="0"/>
        <w:jc w:val="center"/>
        <w:rPr>
          <w:rFonts w:ascii="Arial" w:hAnsi="Arial" w:cs="Arial"/>
          <w:b/>
          <w:bCs/>
        </w:rPr>
      </w:pPr>
      <w:r>
        <w:rPr>
          <w:rFonts w:ascii="Arial" w:hAnsi="Arial" w:cs="Arial"/>
          <w:b/>
          <w:bCs/>
        </w:rPr>
        <w:t>MARK SCHEME</w:t>
      </w:r>
    </w:p>
    <w:p w14:paraId="363D1B86" w14:textId="2DAA96BF" w:rsidR="004A2785" w:rsidRDefault="005C350C" w:rsidP="004A2785">
      <w:pPr>
        <w:pStyle w:val="NoSpacing"/>
        <w:rPr>
          <w:rFonts w:ascii="Arial" w:hAnsi="Arial" w:cs="Arial"/>
          <w:b/>
          <w:u w:val="single"/>
        </w:rPr>
      </w:pPr>
      <w:r w:rsidRPr="005C350C">
        <w:rPr>
          <w:rFonts w:ascii="Arial" w:hAnsi="Arial" w:cs="Arial"/>
          <w:b/>
          <w:u w:val="single"/>
        </w:rPr>
        <w:t>Section A</w:t>
      </w:r>
    </w:p>
    <w:p w14:paraId="5DAB618A" w14:textId="77777777" w:rsidR="009D1C09" w:rsidRDefault="009D1C09" w:rsidP="004A2785">
      <w:pPr>
        <w:pStyle w:val="NoSpacing"/>
        <w:rPr>
          <w:rFonts w:ascii="Arial" w:hAnsi="Arial" w:cs="Arial"/>
          <w:b/>
          <w:u w:val="single"/>
        </w:rPr>
      </w:pPr>
    </w:p>
    <w:tbl>
      <w:tblPr>
        <w:tblStyle w:val="TableGrid"/>
        <w:tblW w:w="9028" w:type="dxa"/>
        <w:tblLook w:val="04A0" w:firstRow="1" w:lastRow="0" w:firstColumn="1" w:lastColumn="0" w:noHBand="0" w:noVBand="1"/>
      </w:tblPr>
      <w:tblGrid>
        <w:gridCol w:w="339"/>
        <w:gridCol w:w="497"/>
        <w:gridCol w:w="8466"/>
        <w:gridCol w:w="608"/>
      </w:tblGrid>
      <w:tr w:rsidR="00733B9F" w:rsidRPr="007F777E" w14:paraId="0B5041F7" w14:textId="3E71400D" w:rsidTr="000444DF">
        <w:tc>
          <w:tcPr>
            <w:tcW w:w="339" w:type="dxa"/>
          </w:tcPr>
          <w:p w14:paraId="01CE33FE" w14:textId="3F4B8147" w:rsidR="00E6787F" w:rsidRPr="007F777E" w:rsidRDefault="00E6787F" w:rsidP="004A2785">
            <w:pPr>
              <w:pStyle w:val="NoSpacing"/>
              <w:rPr>
                <w:rFonts w:ascii="Arial" w:hAnsi="Arial" w:cs="Arial"/>
                <w:b/>
              </w:rPr>
            </w:pPr>
            <w:r>
              <w:rPr>
                <w:rFonts w:ascii="Arial" w:hAnsi="Arial" w:cs="Arial"/>
                <w:b/>
              </w:rPr>
              <w:t>1</w:t>
            </w:r>
          </w:p>
        </w:tc>
        <w:tc>
          <w:tcPr>
            <w:tcW w:w="8689" w:type="dxa"/>
            <w:gridSpan w:val="3"/>
          </w:tcPr>
          <w:p w14:paraId="01BDC65D" w14:textId="77777777" w:rsidR="002B46E3" w:rsidRPr="002B46E3" w:rsidRDefault="002B46E3" w:rsidP="002B46E3">
            <w:pPr>
              <w:pStyle w:val="NoSpacing"/>
              <w:jc w:val="both"/>
              <w:rPr>
                <w:rFonts w:ascii="Arial" w:hAnsi="Arial" w:cs="Arial"/>
                <w:bCs/>
              </w:rPr>
            </w:pPr>
            <w:r w:rsidRPr="002B46E3">
              <w:rPr>
                <w:rFonts w:ascii="Arial" w:hAnsi="Arial" w:cs="Arial"/>
                <w:bCs/>
              </w:rPr>
              <w:t>A group of students from a secondary school in Manchester, United Kingdom, conducted a geographical investigation into the liveability of urban neighbourhoods for elderly residents. They wanted to investigate whether accessibility to services and amenities affects the liveability of an area for elderly residents.</w:t>
            </w:r>
          </w:p>
          <w:p w14:paraId="686F850C" w14:textId="77777777" w:rsidR="002B46E3" w:rsidRPr="002B46E3" w:rsidRDefault="002B46E3" w:rsidP="002B46E3">
            <w:pPr>
              <w:pStyle w:val="NoSpacing"/>
              <w:jc w:val="both"/>
              <w:rPr>
                <w:rFonts w:ascii="Arial" w:hAnsi="Arial" w:cs="Arial"/>
                <w:bCs/>
              </w:rPr>
            </w:pPr>
          </w:p>
          <w:p w14:paraId="194FFE19" w14:textId="77777777" w:rsidR="002B46E3" w:rsidRPr="002B46E3" w:rsidRDefault="002B46E3" w:rsidP="002B46E3">
            <w:pPr>
              <w:pStyle w:val="NoSpacing"/>
              <w:jc w:val="both"/>
              <w:rPr>
                <w:rFonts w:ascii="Arial" w:hAnsi="Arial" w:cs="Arial"/>
                <w:bCs/>
              </w:rPr>
            </w:pPr>
            <w:r w:rsidRPr="002B46E3">
              <w:rPr>
                <w:rFonts w:ascii="Arial" w:hAnsi="Arial" w:cs="Arial"/>
                <w:bCs/>
              </w:rPr>
              <w:t>The students identified three neighbourhoods in Manchester for their investigation:</w:t>
            </w:r>
          </w:p>
          <w:p w14:paraId="2CD3BC4E" w14:textId="77777777" w:rsidR="002B46E3" w:rsidRPr="002B46E3" w:rsidRDefault="002B46E3" w:rsidP="002B46E3">
            <w:pPr>
              <w:pStyle w:val="NoSpacing"/>
              <w:jc w:val="both"/>
              <w:rPr>
                <w:rFonts w:ascii="Arial" w:hAnsi="Arial" w:cs="Arial"/>
                <w:bCs/>
              </w:rPr>
            </w:pPr>
          </w:p>
          <w:p w14:paraId="51EBD127" w14:textId="739461CD" w:rsidR="002B46E3" w:rsidRPr="002B46E3" w:rsidRDefault="002B46E3">
            <w:pPr>
              <w:pStyle w:val="NoSpacing"/>
              <w:numPr>
                <w:ilvl w:val="0"/>
                <w:numId w:val="2"/>
              </w:numPr>
              <w:jc w:val="both"/>
              <w:rPr>
                <w:rFonts w:ascii="Arial" w:hAnsi="Arial" w:cs="Arial"/>
                <w:bCs/>
              </w:rPr>
            </w:pPr>
            <w:r w:rsidRPr="002B46E3">
              <w:rPr>
                <w:rFonts w:ascii="Arial" w:hAnsi="Arial" w:cs="Arial"/>
                <w:b/>
              </w:rPr>
              <w:t xml:space="preserve">Didsbury </w:t>
            </w:r>
            <w:r w:rsidRPr="002B46E3">
              <w:rPr>
                <w:rFonts w:ascii="Arial" w:hAnsi="Arial" w:cs="Arial"/>
                <w:bCs/>
              </w:rPr>
              <w:t xml:space="preserve">– a relatively affluent residential neighbourhood with a range of shops, healthcare facilities, green spaces and public transport services. </w:t>
            </w:r>
          </w:p>
          <w:p w14:paraId="5EC3B6AF" w14:textId="5BBE52ED" w:rsidR="002B46E3" w:rsidRPr="002B46E3" w:rsidRDefault="002B46E3">
            <w:pPr>
              <w:pStyle w:val="NoSpacing"/>
              <w:numPr>
                <w:ilvl w:val="0"/>
                <w:numId w:val="2"/>
              </w:numPr>
              <w:jc w:val="both"/>
              <w:rPr>
                <w:rFonts w:ascii="Arial" w:hAnsi="Arial" w:cs="Arial"/>
                <w:bCs/>
              </w:rPr>
            </w:pPr>
            <w:r w:rsidRPr="002B46E3">
              <w:rPr>
                <w:rFonts w:ascii="Arial" w:hAnsi="Arial" w:cs="Arial"/>
                <w:b/>
              </w:rPr>
              <w:t>Ardwick</w:t>
            </w:r>
            <w:r w:rsidRPr="002B46E3">
              <w:rPr>
                <w:rFonts w:ascii="Arial" w:hAnsi="Arial" w:cs="Arial"/>
                <w:bCs/>
              </w:rPr>
              <w:t xml:space="preserve"> – a more deprived inner-city neighbourhood located close to Manchester city centre, with a high population density and fewer green spaces. </w:t>
            </w:r>
          </w:p>
          <w:p w14:paraId="15443889" w14:textId="5B6DEBAD" w:rsidR="002B46E3" w:rsidRPr="002B46E3" w:rsidRDefault="002B46E3">
            <w:pPr>
              <w:pStyle w:val="NoSpacing"/>
              <w:numPr>
                <w:ilvl w:val="0"/>
                <w:numId w:val="2"/>
              </w:numPr>
              <w:jc w:val="both"/>
              <w:rPr>
                <w:rFonts w:ascii="Arial" w:hAnsi="Arial" w:cs="Arial"/>
                <w:bCs/>
              </w:rPr>
            </w:pPr>
            <w:r w:rsidRPr="002B46E3">
              <w:rPr>
                <w:rFonts w:ascii="Arial" w:hAnsi="Arial" w:cs="Arial"/>
                <w:b/>
              </w:rPr>
              <w:t>Hulme</w:t>
            </w:r>
            <w:r w:rsidRPr="002B46E3">
              <w:rPr>
                <w:rFonts w:ascii="Arial" w:hAnsi="Arial" w:cs="Arial"/>
                <w:bCs/>
              </w:rPr>
              <w:t xml:space="preserve"> – an inner-city neighbourhood that has experienced extensive urban regeneration, including improvements to housing, public spaces and transport connections.</w:t>
            </w:r>
          </w:p>
          <w:p w14:paraId="753994E4" w14:textId="77777777" w:rsidR="002B46E3" w:rsidRPr="002B46E3" w:rsidRDefault="002B46E3" w:rsidP="002B46E3">
            <w:pPr>
              <w:pStyle w:val="NoSpacing"/>
              <w:jc w:val="both"/>
              <w:rPr>
                <w:rFonts w:ascii="Arial" w:hAnsi="Arial" w:cs="Arial"/>
                <w:bCs/>
              </w:rPr>
            </w:pPr>
          </w:p>
          <w:p w14:paraId="3D11E6B7" w14:textId="77777777" w:rsidR="002B46E3" w:rsidRPr="002B46E3" w:rsidRDefault="002B46E3" w:rsidP="002B46E3">
            <w:pPr>
              <w:pStyle w:val="NoSpacing"/>
              <w:jc w:val="both"/>
              <w:rPr>
                <w:rFonts w:ascii="Arial" w:hAnsi="Arial" w:cs="Arial"/>
                <w:bCs/>
              </w:rPr>
            </w:pPr>
            <w:r w:rsidRPr="002B46E3">
              <w:rPr>
                <w:rFonts w:ascii="Arial" w:hAnsi="Arial" w:cs="Arial"/>
                <w:bCs/>
              </w:rPr>
              <w:t>The students proposed the following hypothesis:</w:t>
            </w:r>
          </w:p>
          <w:p w14:paraId="72CCC5EE" w14:textId="0DB554C9" w:rsidR="002B46E3" w:rsidRPr="002D6F69" w:rsidRDefault="00C9779E" w:rsidP="002B46E3">
            <w:pPr>
              <w:pStyle w:val="NoSpacing"/>
              <w:jc w:val="both"/>
              <w:rPr>
                <w:rFonts w:ascii="Arial" w:hAnsi="Arial" w:cs="Arial"/>
                <w:bCs/>
                <w:i/>
                <w:iCs/>
              </w:rPr>
            </w:pPr>
            <w:r>
              <w:rPr>
                <w:rFonts w:ascii="Arial" w:hAnsi="Arial" w:cs="Arial"/>
                <w:bCs/>
                <w:i/>
                <w:iCs/>
              </w:rPr>
              <w:t>“</w:t>
            </w:r>
            <w:r w:rsidR="002B46E3" w:rsidRPr="002D6F69">
              <w:rPr>
                <w:rFonts w:ascii="Arial" w:hAnsi="Arial" w:cs="Arial"/>
                <w:bCs/>
                <w:i/>
                <w:iCs/>
              </w:rPr>
              <w:t>The</w:t>
            </w:r>
            <w:r>
              <w:rPr>
                <w:rFonts w:ascii="Arial" w:hAnsi="Arial" w:cs="Arial"/>
                <w:bCs/>
                <w:i/>
                <w:iCs/>
              </w:rPr>
              <w:t xml:space="preserve"> </w:t>
            </w:r>
            <w:r w:rsidR="002B46E3" w:rsidRPr="002D6F69">
              <w:rPr>
                <w:rFonts w:ascii="Arial" w:hAnsi="Arial" w:cs="Arial"/>
                <w:bCs/>
                <w:i/>
                <w:iCs/>
              </w:rPr>
              <w:t>perceived liveability of neighbourhoods</w:t>
            </w:r>
            <w:r>
              <w:rPr>
                <w:rFonts w:ascii="Arial" w:hAnsi="Arial" w:cs="Arial"/>
                <w:bCs/>
                <w:i/>
                <w:iCs/>
              </w:rPr>
              <w:t xml:space="preserve"> in the UK,</w:t>
            </w:r>
            <w:r w:rsidR="002B46E3" w:rsidRPr="002D6F69">
              <w:rPr>
                <w:rFonts w:ascii="Arial" w:hAnsi="Arial" w:cs="Arial"/>
                <w:bCs/>
                <w:i/>
                <w:iCs/>
              </w:rPr>
              <w:t xml:space="preserve"> for elderly residents increases with accessibility to essential services.</w:t>
            </w:r>
            <w:r>
              <w:rPr>
                <w:rFonts w:ascii="Arial" w:hAnsi="Arial" w:cs="Arial"/>
                <w:bCs/>
                <w:i/>
                <w:iCs/>
              </w:rPr>
              <w:t>”</w:t>
            </w:r>
          </w:p>
          <w:p w14:paraId="34D2384B" w14:textId="77777777" w:rsidR="002B46E3" w:rsidRPr="002B46E3" w:rsidRDefault="002B46E3" w:rsidP="002B46E3">
            <w:pPr>
              <w:pStyle w:val="NoSpacing"/>
              <w:jc w:val="both"/>
              <w:rPr>
                <w:rFonts w:ascii="Arial" w:hAnsi="Arial" w:cs="Arial"/>
                <w:bCs/>
              </w:rPr>
            </w:pPr>
          </w:p>
          <w:p w14:paraId="7FC66065" w14:textId="77777777" w:rsidR="002B46E3" w:rsidRPr="002B46E3" w:rsidRDefault="002B46E3" w:rsidP="002B46E3">
            <w:pPr>
              <w:pStyle w:val="NoSpacing"/>
              <w:jc w:val="both"/>
              <w:rPr>
                <w:rFonts w:ascii="Arial" w:hAnsi="Arial" w:cs="Arial"/>
                <w:bCs/>
              </w:rPr>
            </w:pPr>
            <w:r w:rsidRPr="002B46E3">
              <w:rPr>
                <w:rFonts w:ascii="Arial" w:hAnsi="Arial" w:cs="Arial"/>
                <w:bCs/>
              </w:rPr>
              <w:t xml:space="preserve">The students carried out a site survey to assess the accessibility and quality of facilities that could influence elderly residents' liveability. These included grocery shops, healthcare facilities, public transport stops, green spaces, benches and community facilities. The students also conducted questionnaire surveys with elderly residents at each site. They used systematic sampling to identify 20 elderly residents in each location to survey. They conducted their survey on 3 Weekday afternoons, from 12pm to 3pm. </w:t>
            </w:r>
          </w:p>
          <w:p w14:paraId="786D0A02" w14:textId="77777777" w:rsidR="002B46E3" w:rsidRPr="002B46E3" w:rsidRDefault="002B46E3" w:rsidP="002B46E3">
            <w:pPr>
              <w:pStyle w:val="NoSpacing"/>
              <w:jc w:val="both"/>
              <w:rPr>
                <w:rFonts w:ascii="Arial" w:hAnsi="Arial" w:cs="Arial"/>
                <w:bCs/>
              </w:rPr>
            </w:pPr>
          </w:p>
          <w:p w14:paraId="0F31A8FE" w14:textId="77777777" w:rsidR="00A271DA" w:rsidRDefault="002B46E3" w:rsidP="002B46E3">
            <w:pPr>
              <w:pStyle w:val="NoSpacing"/>
              <w:jc w:val="both"/>
              <w:rPr>
                <w:rFonts w:ascii="Arial" w:hAnsi="Arial" w:cs="Arial"/>
                <w:bCs/>
              </w:rPr>
            </w:pPr>
            <w:r w:rsidRPr="002B46E3">
              <w:rPr>
                <w:rFonts w:ascii="Arial" w:hAnsi="Arial" w:cs="Arial"/>
                <w:bCs/>
              </w:rPr>
              <w:t xml:space="preserve">Resource 1 shows a map of Manchester with the three identified neighbourhoods. Resource 2A shows the questionnaire used by the students and Resource 2B shows the responses collected by the students. Resource 3 shows the Site Audit conducted by the students. </w:t>
            </w:r>
          </w:p>
          <w:p w14:paraId="19B2F7BC" w14:textId="0A25F0BB" w:rsidR="002B46E3" w:rsidRPr="00E6787F" w:rsidRDefault="002B46E3" w:rsidP="002B46E3">
            <w:pPr>
              <w:pStyle w:val="NoSpacing"/>
              <w:jc w:val="both"/>
              <w:rPr>
                <w:rFonts w:ascii="Arial" w:hAnsi="Arial" w:cs="Arial"/>
                <w:bCs/>
              </w:rPr>
            </w:pPr>
          </w:p>
        </w:tc>
      </w:tr>
      <w:tr w:rsidR="00B3620F" w:rsidRPr="007F777E" w14:paraId="5E6F7878" w14:textId="01D6A5F1" w:rsidTr="000444DF">
        <w:tc>
          <w:tcPr>
            <w:tcW w:w="339" w:type="dxa"/>
          </w:tcPr>
          <w:p w14:paraId="20FF5FF9" w14:textId="53F84D50" w:rsidR="009D1C09" w:rsidRPr="002723E8" w:rsidRDefault="00E6787F" w:rsidP="004A2785">
            <w:pPr>
              <w:pStyle w:val="NoSpacing"/>
              <w:rPr>
                <w:rFonts w:ascii="Arial" w:hAnsi="Arial" w:cs="Arial"/>
                <w:b/>
              </w:rPr>
            </w:pPr>
            <w:r w:rsidRPr="002723E8">
              <w:rPr>
                <w:rFonts w:ascii="Arial" w:hAnsi="Arial" w:cs="Arial"/>
                <w:b/>
              </w:rPr>
              <w:t>1</w:t>
            </w:r>
          </w:p>
        </w:tc>
        <w:tc>
          <w:tcPr>
            <w:tcW w:w="495" w:type="dxa"/>
          </w:tcPr>
          <w:p w14:paraId="001192A0" w14:textId="5F0E17D6" w:rsidR="009D1C09" w:rsidRPr="002723E8" w:rsidRDefault="00E6787F" w:rsidP="004A2785">
            <w:pPr>
              <w:pStyle w:val="NoSpacing"/>
              <w:rPr>
                <w:rFonts w:ascii="Arial" w:hAnsi="Arial" w:cs="Arial"/>
                <w:b/>
              </w:rPr>
            </w:pPr>
            <w:r w:rsidRPr="002723E8">
              <w:rPr>
                <w:rFonts w:ascii="Arial" w:hAnsi="Arial" w:cs="Arial"/>
                <w:b/>
              </w:rPr>
              <w:t>(a)</w:t>
            </w:r>
          </w:p>
        </w:tc>
        <w:tc>
          <w:tcPr>
            <w:tcW w:w="7577" w:type="dxa"/>
          </w:tcPr>
          <w:p w14:paraId="3D32BC52" w14:textId="7C3838A6" w:rsidR="009D1C09" w:rsidRPr="002723E8" w:rsidRDefault="002B46E3" w:rsidP="004A2785">
            <w:pPr>
              <w:pStyle w:val="NoSpacing"/>
              <w:rPr>
                <w:rFonts w:ascii="Arial" w:hAnsi="Arial" w:cs="Arial"/>
                <w:b/>
              </w:rPr>
            </w:pPr>
            <w:r w:rsidRPr="002B46E3">
              <w:rPr>
                <w:rFonts w:ascii="Arial" w:hAnsi="Arial" w:cs="Arial"/>
                <w:b/>
              </w:rPr>
              <w:t>Explain two weaknesses of the hypothesis proposed by the students.</w:t>
            </w:r>
          </w:p>
        </w:tc>
        <w:tc>
          <w:tcPr>
            <w:tcW w:w="605" w:type="dxa"/>
          </w:tcPr>
          <w:p w14:paraId="22A8BC56" w14:textId="43937E8C" w:rsidR="009D1C09" w:rsidRPr="002723E8" w:rsidRDefault="00AD6C10" w:rsidP="004A2785">
            <w:pPr>
              <w:pStyle w:val="NoSpacing"/>
              <w:rPr>
                <w:rFonts w:ascii="Arial" w:hAnsi="Arial" w:cs="Arial"/>
                <w:b/>
              </w:rPr>
            </w:pPr>
            <w:r w:rsidRPr="002723E8">
              <w:rPr>
                <w:rFonts w:ascii="Arial" w:hAnsi="Arial" w:cs="Arial"/>
                <w:b/>
              </w:rPr>
              <w:t>[4]</w:t>
            </w:r>
          </w:p>
        </w:tc>
      </w:tr>
      <w:tr w:rsidR="00B3620F" w14:paraId="14CDCD59" w14:textId="77777777" w:rsidTr="000444DF">
        <w:tc>
          <w:tcPr>
            <w:tcW w:w="339" w:type="dxa"/>
          </w:tcPr>
          <w:p w14:paraId="6CCE6DCE" w14:textId="77777777" w:rsidR="009D1C09" w:rsidRPr="00E6787F" w:rsidRDefault="009D1C09" w:rsidP="004A2785">
            <w:pPr>
              <w:pStyle w:val="NoSpacing"/>
              <w:rPr>
                <w:rFonts w:ascii="Arial" w:hAnsi="Arial" w:cs="Arial"/>
                <w:bCs/>
              </w:rPr>
            </w:pPr>
          </w:p>
        </w:tc>
        <w:tc>
          <w:tcPr>
            <w:tcW w:w="495" w:type="dxa"/>
          </w:tcPr>
          <w:p w14:paraId="465756B2" w14:textId="77777777" w:rsidR="009D1C09" w:rsidRPr="00E6787F" w:rsidRDefault="009D1C09" w:rsidP="004A2785">
            <w:pPr>
              <w:pStyle w:val="NoSpacing"/>
              <w:rPr>
                <w:rFonts w:ascii="Arial" w:hAnsi="Arial" w:cs="Arial"/>
                <w:bCs/>
              </w:rPr>
            </w:pPr>
          </w:p>
        </w:tc>
        <w:tc>
          <w:tcPr>
            <w:tcW w:w="7577" w:type="dxa"/>
          </w:tcPr>
          <w:p w14:paraId="6E67B199" w14:textId="25D6D646" w:rsidR="009D1C09" w:rsidRPr="00095A2C" w:rsidRDefault="00DC6609" w:rsidP="002B46E3">
            <w:pPr>
              <w:pStyle w:val="NoSpacing"/>
              <w:jc w:val="both"/>
              <w:rPr>
                <w:rFonts w:ascii="Arial" w:hAnsi="Arial" w:cs="Arial"/>
                <w:b/>
              </w:rPr>
            </w:pPr>
            <w:r w:rsidRPr="00095A2C">
              <w:rPr>
                <w:rFonts w:ascii="Arial" w:hAnsi="Arial" w:cs="Arial"/>
                <w:b/>
              </w:rPr>
              <w:t>Award 1 mark for each explanation on the weakness of the hypothesis.</w:t>
            </w:r>
          </w:p>
          <w:p w14:paraId="6133F742" w14:textId="199A0307" w:rsidR="00DC6609" w:rsidRPr="00095A2C" w:rsidRDefault="00DC6609" w:rsidP="002B46E3">
            <w:pPr>
              <w:pStyle w:val="NoSpacing"/>
              <w:jc w:val="both"/>
              <w:rPr>
                <w:rFonts w:ascii="Arial" w:hAnsi="Arial" w:cs="Arial"/>
                <w:b/>
              </w:rPr>
            </w:pPr>
            <w:r w:rsidRPr="00095A2C">
              <w:rPr>
                <w:rFonts w:ascii="Arial" w:hAnsi="Arial" w:cs="Arial"/>
                <w:b/>
              </w:rPr>
              <w:t>Award a maximum of 1 additional mark for further development of each explanation, where applicable.</w:t>
            </w:r>
          </w:p>
          <w:p w14:paraId="04D22AF1" w14:textId="77777777" w:rsidR="00DC6609" w:rsidRDefault="00DC6609" w:rsidP="002B46E3">
            <w:pPr>
              <w:pStyle w:val="NoSpacing"/>
              <w:jc w:val="both"/>
              <w:rPr>
                <w:rFonts w:ascii="Arial" w:hAnsi="Arial" w:cs="Arial"/>
                <w:bCs/>
              </w:rPr>
            </w:pPr>
          </w:p>
          <w:p w14:paraId="011A1923" w14:textId="5B858F6A" w:rsidR="00DC6609" w:rsidRPr="00151364" w:rsidRDefault="00DC6609" w:rsidP="002B46E3">
            <w:pPr>
              <w:pStyle w:val="NoSpacing"/>
              <w:jc w:val="both"/>
              <w:rPr>
                <w:rFonts w:ascii="Arial" w:hAnsi="Arial" w:cs="Arial"/>
                <w:b/>
              </w:rPr>
            </w:pPr>
            <w:r w:rsidRPr="00151364">
              <w:rPr>
                <w:rFonts w:ascii="Arial" w:hAnsi="Arial" w:cs="Arial"/>
                <w:b/>
              </w:rPr>
              <w:t xml:space="preserve">Possible </w:t>
            </w:r>
            <w:r w:rsidR="005A7FF3" w:rsidRPr="00151364">
              <w:rPr>
                <w:rFonts w:ascii="Arial" w:hAnsi="Arial" w:cs="Arial"/>
                <w:b/>
              </w:rPr>
              <w:t>responses</w:t>
            </w:r>
            <w:r w:rsidRPr="00151364">
              <w:rPr>
                <w:rFonts w:ascii="Arial" w:hAnsi="Arial" w:cs="Arial"/>
                <w:b/>
              </w:rPr>
              <w:t xml:space="preserve"> include:</w:t>
            </w:r>
          </w:p>
          <w:p w14:paraId="050CE5DF" w14:textId="56ECD221" w:rsidR="00AC5470" w:rsidRPr="00A94C34" w:rsidRDefault="002B46E3">
            <w:pPr>
              <w:pStyle w:val="NoSpacing"/>
              <w:numPr>
                <w:ilvl w:val="0"/>
                <w:numId w:val="1"/>
              </w:numPr>
              <w:jc w:val="both"/>
              <w:rPr>
                <w:rFonts w:ascii="Arial" w:hAnsi="Arial" w:cs="Arial"/>
                <w:b/>
              </w:rPr>
            </w:pPr>
            <w:r>
              <w:rPr>
                <w:rFonts w:ascii="Arial" w:hAnsi="Arial" w:cs="Arial"/>
                <w:b/>
              </w:rPr>
              <w:t>[Testable/Measurable]</w:t>
            </w:r>
            <w:r w:rsidR="002D6F69">
              <w:rPr>
                <w:rFonts w:ascii="Arial" w:hAnsi="Arial" w:cs="Arial"/>
                <w:b/>
              </w:rPr>
              <w:t xml:space="preserve"> </w:t>
            </w:r>
            <w:r w:rsidR="00C9779E">
              <w:rPr>
                <w:rFonts w:ascii="Arial" w:hAnsi="Arial" w:cs="Arial"/>
                <w:bCs/>
              </w:rPr>
              <w:t xml:space="preserve">Liveability is a broad concept and different elderly residents may have different perceptions of what makes an area liveable </w:t>
            </w:r>
            <w:r w:rsidR="00C9779E" w:rsidRPr="00A94C34">
              <w:rPr>
                <w:rFonts w:ascii="Arial" w:hAnsi="Arial" w:cs="Arial"/>
                <w:b/>
              </w:rPr>
              <w:t>[1]</w:t>
            </w:r>
            <w:r w:rsidR="00C9779E">
              <w:rPr>
                <w:rFonts w:ascii="Arial" w:hAnsi="Arial" w:cs="Arial"/>
                <w:bCs/>
              </w:rPr>
              <w:t xml:space="preserve">. Having a specific aspect of liveability to research will be much more manageable for the students. </w:t>
            </w:r>
            <w:r w:rsidR="00C9779E" w:rsidRPr="00A94C34">
              <w:rPr>
                <w:rFonts w:ascii="Arial" w:hAnsi="Arial" w:cs="Arial"/>
                <w:b/>
              </w:rPr>
              <w:t>[1]</w:t>
            </w:r>
          </w:p>
          <w:p w14:paraId="6DF41DFD" w14:textId="43E0DC65" w:rsidR="002B46E3" w:rsidRPr="00A94C34" w:rsidRDefault="002B46E3">
            <w:pPr>
              <w:pStyle w:val="NoSpacing"/>
              <w:numPr>
                <w:ilvl w:val="0"/>
                <w:numId w:val="1"/>
              </w:numPr>
              <w:jc w:val="both"/>
              <w:rPr>
                <w:rFonts w:ascii="Arial" w:hAnsi="Arial" w:cs="Arial"/>
                <w:b/>
              </w:rPr>
            </w:pPr>
            <w:r w:rsidRPr="002B46E3">
              <w:rPr>
                <w:rFonts w:ascii="Arial" w:hAnsi="Arial" w:cs="Arial"/>
                <w:b/>
              </w:rPr>
              <w:t>[Variables]</w:t>
            </w:r>
            <w:r w:rsidR="00C9779E">
              <w:rPr>
                <w:rFonts w:ascii="Arial" w:hAnsi="Arial" w:cs="Arial"/>
                <w:b/>
              </w:rPr>
              <w:t xml:space="preserve"> </w:t>
            </w:r>
            <w:r w:rsidR="00C9779E">
              <w:rPr>
                <w:rFonts w:ascii="Arial" w:hAnsi="Arial" w:cs="Arial"/>
                <w:bCs/>
              </w:rPr>
              <w:t xml:space="preserve">The variable of elderly residents lacks details. </w:t>
            </w:r>
            <w:r w:rsidR="00C9779E" w:rsidRPr="00A94C34">
              <w:rPr>
                <w:rFonts w:ascii="Arial" w:hAnsi="Arial" w:cs="Arial"/>
                <w:b/>
              </w:rPr>
              <w:t xml:space="preserve">[1] </w:t>
            </w:r>
            <w:r w:rsidR="00C9779E">
              <w:rPr>
                <w:rFonts w:ascii="Arial" w:hAnsi="Arial" w:cs="Arial"/>
                <w:bCs/>
              </w:rPr>
              <w:t xml:space="preserve">The definition of elderly residents needs to be specified so that researchers are clear in terms of which age group(s) of elderly are they considering. </w:t>
            </w:r>
            <w:r w:rsidR="00C9779E" w:rsidRPr="00A94C34">
              <w:rPr>
                <w:rFonts w:ascii="Arial" w:hAnsi="Arial" w:cs="Arial"/>
                <w:b/>
              </w:rPr>
              <w:t xml:space="preserve">[1] </w:t>
            </w:r>
          </w:p>
          <w:p w14:paraId="1058DE73" w14:textId="0E103065" w:rsidR="002B46E3" w:rsidRPr="002B46E3" w:rsidRDefault="002B46E3">
            <w:pPr>
              <w:pStyle w:val="NoSpacing"/>
              <w:numPr>
                <w:ilvl w:val="0"/>
                <w:numId w:val="1"/>
              </w:numPr>
              <w:jc w:val="both"/>
              <w:rPr>
                <w:rFonts w:ascii="Arial" w:hAnsi="Arial" w:cs="Arial"/>
                <w:b/>
              </w:rPr>
            </w:pPr>
            <w:r>
              <w:rPr>
                <w:rFonts w:ascii="Arial" w:hAnsi="Arial" w:cs="Arial"/>
                <w:b/>
              </w:rPr>
              <w:t xml:space="preserve">[Scale] </w:t>
            </w:r>
            <w:r w:rsidR="00C9779E">
              <w:rPr>
                <w:rFonts w:ascii="Arial" w:hAnsi="Arial" w:cs="Arial"/>
                <w:bCs/>
              </w:rPr>
              <w:t xml:space="preserve">The scale should is too large for the students to cover. UK is very large and the students only seek to cover three neighbourhoods in Manchester </w:t>
            </w:r>
            <w:r w:rsidR="00C9779E" w:rsidRPr="00A94C34">
              <w:rPr>
                <w:rFonts w:ascii="Arial" w:hAnsi="Arial" w:cs="Arial"/>
                <w:b/>
              </w:rPr>
              <w:t>[1].</w:t>
            </w:r>
            <w:r w:rsidR="00C9779E">
              <w:rPr>
                <w:rFonts w:ascii="Arial" w:hAnsi="Arial" w:cs="Arial"/>
                <w:bCs/>
              </w:rPr>
              <w:t xml:space="preserve"> Defining the exact neighbours within their hypothesis will create a more workable scale </w:t>
            </w:r>
            <w:r w:rsidR="00C9779E" w:rsidRPr="00A94C34">
              <w:rPr>
                <w:rFonts w:ascii="Arial" w:hAnsi="Arial" w:cs="Arial"/>
                <w:b/>
              </w:rPr>
              <w:t>[1].</w:t>
            </w:r>
            <w:r w:rsidR="00C9779E">
              <w:rPr>
                <w:rFonts w:ascii="Arial" w:hAnsi="Arial" w:cs="Arial"/>
                <w:bCs/>
              </w:rPr>
              <w:t xml:space="preserve"> </w:t>
            </w:r>
          </w:p>
          <w:p w14:paraId="56938768" w14:textId="77777777" w:rsidR="002B46E3" w:rsidRDefault="002B46E3" w:rsidP="002B46E3">
            <w:pPr>
              <w:pStyle w:val="NoSpacing"/>
              <w:jc w:val="both"/>
              <w:rPr>
                <w:rFonts w:ascii="Arial" w:hAnsi="Arial" w:cs="Arial"/>
                <w:b/>
              </w:rPr>
            </w:pPr>
          </w:p>
          <w:p w14:paraId="6D8DF3C4" w14:textId="77777777" w:rsidR="00AD6C10" w:rsidRDefault="005A7FF3" w:rsidP="002B46E3">
            <w:pPr>
              <w:pStyle w:val="NoSpacing"/>
              <w:jc w:val="both"/>
              <w:rPr>
                <w:rFonts w:ascii="Arial" w:hAnsi="Arial" w:cs="Arial"/>
                <w:b/>
              </w:rPr>
            </w:pPr>
            <w:r w:rsidRPr="005A7FF3">
              <w:rPr>
                <w:rFonts w:ascii="Arial" w:hAnsi="Arial" w:cs="Arial"/>
                <w:b/>
              </w:rPr>
              <w:t>AO1</w:t>
            </w:r>
          </w:p>
          <w:p w14:paraId="5E455A41" w14:textId="77777777" w:rsidR="001B05CF" w:rsidRDefault="001B05CF" w:rsidP="002B46E3">
            <w:pPr>
              <w:pStyle w:val="NoSpacing"/>
              <w:jc w:val="both"/>
              <w:rPr>
                <w:rFonts w:ascii="Arial" w:hAnsi="Arial" w:cs="Arial"/>
                <w:b/>
              </w:rPr>
            </w:pPr>
          </w:p>
          <w:p w14:paraId="1FA5C302" w14:textId="236436B5" w:rsidR="001B05CF" w:rsidRPr="005A7FF3" w:rsidRDefault="001B05CF" w:rsidP="002B46E3">
            <w:pPr>
              <w:pStyle w:val="NoSpacing"/>
              <w:jc w:val="both"/>
              <w:rPr>
                <w:rFonts w:ascii="Arial" w:hAnsi="Arial" w:cs="Arial"/>
                <w:b/>
              </w:rPr>
            </w:pPr>
          </w:p>
        </w:tc>
        <w:tc>
          <w:tcPr>
            <w:tcW w:w="605" w:type="dxa"/>
          </w:tcPr>
          <w:p w14:paraId="3536DD1F" w14:textId="77777777" w:rsidR="009D1C09" w:rsidRPr="00E6787F" w:rsidRDefault="009D1C09" w:rsidP="004A2785">
            <w:pPr>
              <w:pStyle w:val="NoSpacing"/>
              <w:rPr>
                <w:rFonts w:ascii="Arial" w:hAnsi="Arial" w:cs="Arial"/>
                <w:bCs/>
              </w:rPr>
            </w:pPr>
          </w:p>
        </w:tc>
      </w:tr>
      <w:tr w:rsidR="00B3620F" w:rsidRPr="007F777E" w14:paraId="737425BE" w14:textId="77777777" w:rsidTr="000444DF">
        <w:tc>
          <w:tcPr>
            <w:tcW w:w="339" w:type="dxa"/>
          </w:tcPr>
          <w:p w14:paraId="6E417BC7" w14:textId="3AB568F9" w:rsidR="00C17124" w:rsidRPr="005A7FF3" w:rsidRDefault="00E6787F" w:rsidP="004A2785">
            <w:pPr>
              <w:pStyle w:val="NoSpacing"/>
              <w:rPr>
                <w:rFonts w:ascii="Arial" w:hAnsi="Arial" w:cs="Arial"/>
                <w:b/>
              </w:rPr>
            </w:pPr>
            <w:r w:rsidRPr="005A7FF3">
              <w:rPr>
                <w:rFonts w:ascii="Arial" w:hAnsi="Arial" w:cs="Arial"/>
                <w:b/>
              </w:rPr>
              <w:lastRenderedPageBreak/>
              <w:t>1</w:t>
            </w:r>
          </w:p>
        </w:tc>
        <w:tc>
          <w:tcPr>
            <w:tcW w:w="495" w:type="dxa"/>
          </w:tcPr>
          <w:p w14:paraId="613675F4" w14:textId="2D7ED195" w:rsidR="00C17124" w:rsidRPr="005A7FF3" w:rsidRDefault="00E6787F" w:rsidP="004A2785">
            <w:pPr>
              <w:pStyle w:val="NoSpacing"/>
              <w:rPr>
                <w:rFonts w:ascii="Arial" w:hAnsi="Arial" w:cs="Arial"/>
                <w:b/>
              </w:rPr>
            </w:pPr>
            <w:r w:rsidRPr="005A7FF3">
              <w:rPr>
                <w:rFonts w:ascii="Arial" w:hAnsi="Arial" w:cs="Arial"/>
                <w:b/>
              </w:rPr>
              <w:t>(b)</w:t>
            </w:r>
          </w:p>
        </w:tc>
        <w:tc>
          <w:tcPr>
            <w:tcW w:w="7577" w:type="dxa"/>
          </w:tcPr>
          <w:p w14:paraId="2E8B0BCF" w14:textId="77777777" w:rsidR="00C17124" w:rsidRDefault="002B46E3" w:rsidP="002B46E3">
            <w:pPr>
              <w:pStyle w:val="NoSpacing"/>
              <w:jc w:val="both"/>
              <w:rPr>
                <w:rFonts w:ascii="Arial" w:hAnsi="Arial" w:cs="Arial"/>
                <w:b/>
              </w:rPr>
            </w:pPr>
            <w:r w:rsidRPr="002B46E3">
              <w:rPr>
                <w:rFonts w:ascii="Arial" w:hAnsi="Arial" w:cs="Arial"/>
                <w:b/>
              </w:rPr>
              <w:t>With reference to Resource 1, explain why the three neighbourhoods selected by the students are suitable locations for conducting the investigation.</w:t>
            </w:r>
          </w:p>
          <w:p w14:paraId="01580ACE" w14:textId="517DE5E3" w:rsidR="001B05CF" w:rsidRPr="005A7FF3" w:rsidRDefault="001B05CF" w:rsidP="002B46E3">
            <w:pPr>
              <w:pStyle w:val="NoSpacing"/>
              <w:jc w:val="both"/>
              <w:rPr>
                <w:rFonts w:ascii="Arial" w:hAnsi="Arial" w:cs="Arial"/>
                <w:b/>
              </w:rPr>
            </w:pPr>
          </w:p>
        </w:tc>
        <w:tc>
          <w:tcPr>
            <w:tcW w:w="605" w:type="dxa"/>
          </w:tcPr>
          <w:p w14:paraId="18A7DBFB" w14:textId="77777777" w:rsidR="00151364" w:rsidRDefault="00151364" w:rsidP="004A2785">
            <w:pPr>
              <w:pStyle w:val="NoSpacing"/>
              <w:rPr>
                <w:rFonts w:ascii="Arial" w:hAnsi="Arial" w:cs="Arial"/>
                <w:b/>
              </w:rPr>
            </w:pPr>
          </w:p>
          <w:p w14:paraId="29A3294D" w14:textId="7AAEE4C0" w:rsidR="00C17124" w:rsidRPr="005A7FF3" w:rsidRDefault="00AD6C10" w:rsidP="004A2785">
            <w:pPr>
              <w:pStyle w:val="NoSpacing"/>
              <w:rPr>
                <w:rFonts w:ascii="Arial" w:hAnsi="Arial" w:cs="Arial"/>
                <w:b/>
              </w:rPr>
            </w:pPr>
            <w:r w:rsidRPr="005A7FF3">
              <w:rPr>
                <w:rFonts w:ascii="Arial" w:hAnsi="Arial" w:cs="Arial"/>
                <w:b/>
              </w:rPr>
              <w:t>[</w:t>
            </w:r>
            <w:r w:rsidR="00A94C34">
              <w:rPr>
                <w:rFonts w:ascii="Arial" w:hAnsi="Arial" w:cs="Arial"/>
                <w:b/>
              </w:rPr>
              <w:t>4</w:t>
            </w:r>
            <w:r w:rsidRPr="005A7FF3">
              <w:rPr>
                <w:rFonts w:ascii="Arial" w:hAnsi="Arial" w:cs="Arial"/>
                <w:b/>
              </w:rPr>
              <w:t>]</w:t>
            </w:r>
          </w:p>
        </w:tc>
      </w:tr>
      <w:tr w:rsidR="00B3620F" w14:paraId="1A1B9CD9" w14:textId="77777777" w:rsidTr="000444DF">
        <w:tc>
          <w:tcPr>
            <w:tcW w:w="339" w:type="dxa"/>
          </w:tcPr>
          <w:p w14:paraId="09B00C27" w14:textId="77777777" w:rsidR="00C17124" w:rsidRPr="00E6787F" w:rsidRDefault="00C17124" w:rsidP="004A2785">
            <w:pPr>
              <w:pStyle w:val="NoSpacing"/>
              <w:rPr>
                <w:rFonts w:ascii="Arial" w:hAnsi="Arial" w:cs="Arial"/>
                <w:bCs/>
              </w:rPr>
            </w:pPr>
          </w:p>
        </w:tc>
        <w:tc>
          <w:tcPr>
            <w:tcW w:w="495" w:type="dxa"/>
          </w:tcPr>
          <w:p w14:paraId="41CEE2D9" w14:textId="77777777" w:rsidR="00C17124" w:rsidRPr="00E6787F" w:rsidRDefault="00C17124" w:rsidP="004A2785">
            <w:pPr>
              <w:pStyle w:val="NoSpacing"/>
              <w:rPr>
                <w:rFonts w:ascii="Arial" w:hAnsi="Arial" w:cs="Arial"/>
                <w:bCs/>
              </w:rPr>
            </w:pPr>
          </w:p>
        </w:tc>
        <w:tc>
          <w:tcPr>
            <w:tcW w:w="7577" w:type="dxa"/>
          </w:tcPr>
          <w:p w14:paraId="54A99B8F" w14:textId="465A688F" w:rsidR="00C17124" w:rsidRDefault="005A7FF3" w:rsidP="00C17124">
            <w:pPr>
              <w:pStyle w:val="NoSpacing"/>
              <w:rPr>
                <w:rFonts w:ascii="Arial" w:hAnsi="Arial" w:cs="Arial"/>
                <w:bCs/>
              </w:rPr>
            </w:pPr>
            <w:r>
              <w:rPr>
                <w:rFonts w:ascii="Arial" w:hAnsi="Arial" w:cs="Arial"/>
                <w:bCs/>
              </w:rPr>
              <w:t xml:space="preserve">Award 1 mark </w:t>
            </w:r>
            <w:r w:rsidR="00151364">
              <w:rPr>
                <w:rFonts w:ascii="Arial" w:hAnsi="Arial" w:cs="Arial"/>
                <w:bCs/>
              </w:rPr>
              <w:t xml:space="preserve">for each explanation to why the locations are suitable. </w:t>
            </w:r>
          </w:p>
          <w:p w14:paraId="2CB32C21" w14:textId="70B0CA86" w:rsidR="005A7FF3" w:rsidRDefault="005A7FF3" w:rsidP="00C17124">
            <w:pPr>
              <w:pStyle w:val="NoSpacing"/>
              <w:rPr>
                <w:rFonts w:ascii="Arial" w:hAnsi="Arial" w:cs="Arial"/>
                <w:bCs/>
              </w:rPr>
            </w:pPr>
            <w:r>
              <w:rPr>
                <w:rFonts w:ascii="Arial" w:hAnsi="Arial" w:cs="Arial"/>
                <w:bCs/>
              </w:rPr>
              <w:t>Award 1 additional mark for further development of each explanation.</w:t>
            </w:r>
          </w:p>
          <w:p w14:paraId="024B9741" w14:textId="77777777" w:rsidR="005A7FF3" w:rsidRDefault="005A7FF3" w:rsidP="00C17124">
            <w:pPr>
              <w:pStyle w:val="NoSpacing"/>
              <w:rPr>
                <w:rFonts w:ascii="Arial" w:hAnsi="Arial" w:cs="Arial"/>
                <w:bCs/>
              </w:rPr>
            </w:pPr>
          </w:p>
          <w:p w14:paraId="50B8DBD7" w14:textId="35406410" w:rsidR="005A7FF3" w:rsidRDefault="005A7FF3" w:rsidP="00C17124">
            <w:pPr>
              <w:pStyle w:val="NoSpacing"/>
              <w:rPr>
                <w:rFonts w:ascii="Arial" w:hAnsi="Arial" w:cs="Arial"/>
                <w:b/>
              </w:rPr>
            </w:pPr>
            <w:r w:rsidRPr="00151364">
              <w:rPr>
                <w:rFonts w:ascii="Arial" w:hAnsi="Arial" w:cs="Arial"/>
                <w:b/>
              </w:rPr>
              <w:t>Possible responses include:</w:t>
            </w:r>
          </w:p>
          <w:p w14:paraId="356BE93D" w14:textId="77777777" w:rsidR="00151364" w:rsidRDefault="00151364">
            <w:pPr>
              <w:pStyle w:val="NoSpacing"/>
              <w:numPr>
                <w:ilvl w:val="0"/>
                <w:numId w:val="3"/>
              </w:numPr>
              <w:jc w:val="both"/>
              <w:rPr>
                <w:rFonts w:ascii="Arial" w:hAnsi="Arial" w:cs="Arial"/>
                <w:bCs/>
              </w:rPr>
            </w:pPr>
            <w:r w:rsidRPr="00151364">
              <w:rPr>
                <w:rFonts w:ascii="Arial" w:hAnsi="Arial" w:cs="Arial"/>
                <w:bCs/>
              </w:rPr>
              <w:t>The three neighbourhoods are suitable because they provide different spatial locations within Manchester</w:t>
            </w:r>
            <w:r>
              <w:rPr>
                <w:rFonts w:ascii="Arial" w:hAnsi="Arial" w:cs="Arial"/>
                <w:bCs/>
              </w:rPr>
              <w:t xml:space="preserve"> </w:t>
            </w:r>
            <w:r w:rsidRPr="00151364">
              <w:rPr>
                <w:rFonts w:ascii="Arial" w:hAnsi="Arial" w:cs="Arial"/>
                <w:b/>
              </w:rPr>
              <w:t>[1]</w:t>
            </w:r>
            <w:r w:rsidRPr="00151364">
              <w:rPr>
                <w:rFonts w:ascii="Arial" w:hAnsi="Arial" w:cs="Arial"/>
                <w:bCs/>
              </w:rPr>
              <w:t xml:space="preserve">. </w:t>
            </w:r>
          </w:p>
          <w:p w14:paraId="1F06BFEA" w14:textId="4C5F47F6" w:rsidR="00151364" w:rsidRPr="00151364" w:rsidRDefault="00151364">
            <w:pPr>
              <w:pStyle w:val="NoSpacing"/>
              <w:numPr>
                <w:ilvl w:val="0"/>
                <w:numId w:val="4"/>
              </w:numPr>
              <w:jc w:val="both"/>
              <w:rPr>
                <w:rFonts w:ascii="Arial" w:hAnsi="Arial" w:cs="Arial"/>
                <w:bCs/>
              </w:rPr>
            </w:pPr>
            <w:r w:rsidRPr="00151364">
              <w:rPr>
                <w:rFonts w:ascii="Arial" w:hAnsi="Arial" w:cs="Arial"/>
                <w:bCs/>
              </w:rPr>
              <w:t>Didsbury is located further south of the city centre, while Hulme and Ardwick are located much closer to the city centre. This allows the students to compare elderly residents' liveability across neighbourhoods with different locations within the urban area.</w:t>
            </w:r>
            <w:r>
              <w:rPr>
                <w:rFonts w:ascii="Arial" w:hAnsi="Arial" w:cs="Arial"/>
                <w:bCs/>
              </w:rPr>
              <w:t xml:space="preserve"> </w:t>
            </w:r>
            <w:r w:rsidRPr="00151364">
              <w:rPr>
                <w:rFonts w:ascii="Arial" w:hAnsi="Arial" w:cs="Arial"/>
                <w:b/>
              </w:rPr>
              <w:t>[1]</w:t>
            </w:r>
          </w:p>
          <w:p w14:paraId="496FE346" w14:textId="77777777" w:rsidR="00151364" w:rsidRDefault="00151364">
            <w:pPr>
              <w:pStyle w:val="NoSpacing"/>
              <w:numPr>
                <w:ilvl w:val="0"/>
                <w:numId w:val="3"/>
              </w:numPr>
              <w:jc w:val="both"/>
              <w:rPr>
                <w:rFonts w:ascii="Arial" w:hAnsi="Arial" w:cs="Arial"/>
                <w:bCs/>
              </w:rPr>
            </w:pPr>
            <w:r w:rsidRPr="00151364">
              <w:rPr>
                <w:rFonts w:ascii="Arial" w:hAnsi="Arial" w:cs="Arial"/>
                <w:bCs/>
              </w:rPr>
              <w:t>The three neighbourhoods are suitable because they have different socio-economic characteristics. Didsbury is a relatively affluent residential neighbourhood, while Ardwick is a more deprived inner-city neighbourhood. Hulme is an inner-city neighbourhood that has experienced extensive urban regeneration</w:t>
            </w:r>
            <w:r>
              <w:rPr>
                <w:rFonts w:ascii="Arial" w:hAnsi="Arial" w:cs="Arial"/>
                <w:bCs/>
              </w:rPr>
              <w:t xml:space="preserve"> </w:t>
            </w:r>
            <w:r>
              <w:rPr>
                <w:rFonts w:ascii="Arial" w:hAnsi="Arial" w:cs="Arial"/>
                <w:b/>
              </w:rPr>
              <w:t>[1]</w:t>
            </w:r>
            <w:r w:rsidRPr="00151364">
              <w:rPr>
                <w:rFonts w:ascii="Arial" w:hAnsi="Arial" w:cs="Arial"/>
                <w:bCs/>
              </w:rPr>
              <w:t xml:space="preserve">. </w:t>
            </w:r>
          </w:p>
          <w:p w14:paraId="25B00F9B" w14:textId="3506238D" w:rsidR="00151364" w:rsidRPr="00151364" w:rsidRDefault="00151364">
            <w:pPr>
              <w:pStyle w:val="NoSpacing"/>
              <w:numPr>
                <w:ilvl w:val="0"/>
                <w:numId w:val="4"/>
              </w:numPr>
              <w:jc w:val="both"/>
              <w:rPr>
                <w:rFonts w:ascii="Arial" w:hAnsi="Arial" w:cs="Arial"/>
                <w:bCs/>
              </w:rPr>
            </w:pPr>
            <w:r w:rsidRPr="00151364">
              <w:rPr>
                <w:rFonts w:ascii="Arial" w:hAnsi="Arial" w:cs="Arial"/>
                <w:bCs/>
              </w:rPr>
              <w:t>This allows the students to compare elderly residents' perceptions of liveability in neighbourhoods with different levels of socio-economic development and urban characteristics.</w:t>
            </w:r>
            <w:r>
              <w:rPr>
                <w:rFonts w:ascii="Arial" w:hAnsi="Arial" w:cs="Arial"/>
                <w:bCs/>
              </w:rPr>
              <w:t xml:space="preserve"> </w:t>
            </w:r>
            <w:r w:rsidRPr="00151364">
              <w:rPr>
                <w:rFonts w:ascii="Arial" w:hAnsi="Arial" w:cs="Arial"/>
                <w:b/>
              </w:rPr>
              <w:t>[1]</w:t>
            </w:r>
          </w:p>
          <w:p w14:paraId="41DBCF50" w14:textId="77777777" w:rsidR="00095A2C" w:rsidRDefault="00095A2C" w:rsidP="00B12DFA">
            <w:pPr>
              <w:pStyle w:val="NoSpacing"/>
              <w:rPr>
                <w:rFonts w:ascii="Arial" w:hAnsi="Arial" w:cs="Arial"/>
                <w:b/>
              </w:rPr>
            </w:pPr>
          </w:p>
          <w:p w14:paraId="38E17EE4" w14:textId="47C507D2" w:rsidR="00AD6C10" w:rsidRPr="00B12DFA" w:rsidRDefault="00B12DFA" w:rsidP="00B12DFA">
            <w:pPr>
              <w:pStyle w:val="NoSpacing"/>
              <w:rPr>
                <w:rFonts w:ascii="Arial" w:hAnsi="Arial" w:cs="Arial"/>
                <w:b/>
              </w:rPr>
            </w:pPr>
            <w:r w:rsidRPr="00B12DFA">
              <w:rPr>
                <w:rFonts w:ascii="Arial" w:hAnsi="Arial" w:cs="Arial"/>
                <w:b/>
              </w:rPr>
              <w:t>AO</w:t>
            </w:r>
            <w:r w:rsidR="00151364">
              <w:rPr>
                <w:rFonts w:ascii="Arial" w:hAnsi="Arial" w:cs="Arial"/>
                <w:b/>
              </w:rPr>
              <w:t>1</w:t>
            </w:r>
          </w:p>
        </w:tc>
        <w:tc>
          <w:tcPr>
            <w:tcW w:w="605" w:type="dxa"/>
          </w:tcPr>
          <w:p w14:paraId="3DCDC56C" w14:textId="77777777" w:rsidR="00C17124" w:rsidRPr="00E6787F" w:rsidRDefault="00C17124" w:rsidP="004A2785">
            <w:pPr>
              <w:pStyle w:val="NoSpacing"/>
              <w:rPr>
                <w:rFonts w:ascii="Arial" w:hAnsi="Arial" w:cs="Arial"/>
                <w:bCs/>
              </w:rPr>
            </w:pPr>
          </w:p>
        </w:tc>
      </w:tr>
      <w:tr w:rsidR="00B3620F" w14:paraId="4A87475F" w14:textId="77777777" w:rsidTr="000444DF">
        <w:tc>
          <w:tcPr>
            <w:tcW w:w="339" w:type="dxa"/>
          </w:tcPr>
          <w:p w14:paraId="4A407F5E" w14:textId="753B07B5" w:rsidR="00E9339F" w:rsidRPr="00C66AA0" w:rsidRDefault="00E6787F" w:rsidP="004A2785">
            <w:pPr>
              <w:pStyle w:val="NoSpacing"/>
              <w:rPr>
                <w:rFonts w:ascii="Arial" w:hAnsi="Arial" w:cs="Arial"/>
                <w:b/>
              </w:rPr>
            </w:pPr>
            <w:r w:rsidRPr="00C66AA0">
              <w:rPr>
                <w:rFonts w:ascii="Arial" w:hAnsi="Arial" w:cs="Arial"/>
                <w:b/>
              </w:rPr>
              <w:t>1</w:t>
            </w:r>
          </w:p>
        </w:tc>
        <w:tc>
          <w:tcPr>
            <w:tcW w:w="495" w:type="dxa"/>
          </w:tcPr>
          <w:p w14:paraId="276308F3" w14:textId="5834DE47" w:rsidR="00E9339F" w:rsidRPr="00C66AA0" w:rsidRDefault="00E6787F" w:rsidP="004A2785">
            <w:pPr>
              <w:pStyle w:val="NoSpacing"/>
              <w:rPr>
                <w:rFonts w:ascii="Arial" w:hAnsi="Arial" w:cs="Arial"/>
                <w:b/>
              </w:rPr>
            </w:pPr>
            <w:r w:rsidRPr="00C66AA0">
              <w:rPr>
                <w:rFonts w:ascii="Arial" w:hAnsi="Arial" w:cs="Arial"/>
                <w:b/>
              </w:rPr>
              <w:t>(c)</w:t>
            </w:r>
          </w:p>
        </w:tc>
        <w:tc>
          <w:tcPr>
            <w:tcW w:w="7577" w:type="dxa"/>
          </w:tcPr>
          <w:p w14:paraId="621E516D" w14:textId="77777777" w:rsidR="00E9339F" w:rsidRDefault="002B46E3" w:rsidP="002B46E3">
            <w:pPr>
              <w:pStyle w:val="NoSpacing"/>
              <w:jc w:val="both"/>
              <w:rPr>
                <w:rFonts w:ascii="Arial" w:hAnsi="Arial" w:cs="Arial"/>
                <w:b/>
              </w:rPr>
            </w:pPr>
            <w:r w:rsidRPr="002B46E3">
              <w:rPr>
                <w:rFonts w:ascii="Arial" w:hAnsi="Arial" w:cs="Arial"/>
                <w:b/>
              </w:rPr>
              <w:t>Using Resources 2A, 2B and 3, describe the relationship between accessibility to services and elderly residents’ perceived liveability.</w:t>
            </w:r>
          </w:p>
          <w:p w14:paraId="1D5B16EA" w14:textId="358A484D" w:rsidR="001B05CF" w:rsidRPr="00C66AA0" w:rsidRDefault="001B05CF" w:rsidP="002B46E3">
            <w:pPr>
              <w:pStyle w:val="NoSpacing"/>
              <w:jc w:val="both"/>
              <w:rPr>
                <w:rFonts w:ascii="Arial" w:hAnsi="Arial" w:cs="Arial"/>
                <w:b/>
              </w:rPr>
            </w:pPr>
          </w:p>
        </w:tc>
        <w:tc>
          <w:tcPr>
            <w:tcW w:w="605" w:type="dxa"/>
          </w:tcPr>
          <w:p w14:paraId="7EE9AF6D" w14:textId="77777777" w:rsidR="00151364" w:rsidRDefault="00151364" w:rsidP="004A2785">
            <w:pPr>
              <w:pStyle w:val="NoSpacing"/>
              <w:rPr>
                <w:rFonts w:ascii="Arial" w:hAnsi="Arial" w:cs="Arial"/>
                <w:b/>
              </w:rPr>
            </w:pPr>
          </w:p>
          <w:p w14:paraId="4A8AD12B" w14:textId="3B0D0E48" w:rsidR="00E9339F" w:rsidRPr="00C66AA0" w:rsidRDefault="00AD6C10" w:rsidP="004A2785">
            <w:pPr>
              <w:pStyle w:val="NoSpacing"/>
              <w:rPr>
                <w:rFonts w:ascii="Arial" w:hAnsi="Arial" w:cs="Arial"/>
                <w:b/>
              </w:rPr>
            </w:pPr>
            <w:r w:rsidRPr="00C66AA0">
              <w:rPr>
                <w:rFonts w:ascii="Arial" w:hAnsi="Arial" w:cs="Arial"/>
                <w:b/>
              </w:rPr>
              <w:t>[</w:t>
            </w:r>
            <w:r w:rsidR="00A94C34">
              <w:rPr>
                <w:rFonts w:ascii="Arial" w:hAnsi="Arial" w:cs="Arial"/>
                <w:b/>
              </w:rPr>
              <w:t>6</w:t>
            </w:r>
            <w:r w:rsidRPr="00C66AA0">
              <w:rPr>
                <w:rFonts w:ascii="Arial" w:hAnsi="Arial" w:cs="Arial"/>
                <w:b/>
              </w:rPr>
              <w:t>]</w:t>
            </w:r>
          </w:p>
        </w:tc>
      </w:tr>
      <w:tr w:rsidR="00B3620F" w14:paraId="39D2D9AC" w14:textId="77777777" w:rsidTr="000444DF">
        <w:tc>
          <w:tcPr>
            <w:tcW w:w="339" w:type="dxa"/>
          </w:tcPr>
          <w:p w14:paraId="088BABEE" w14:textId="77777777" w:rsidR="006E5CBC" w:rsidRPr="00E6787F" w:rsidRDefault="006E5CBC" w:rsidP="004A2785">
            <w:pPr>
              <w:pStyle w:val="NoSpacing"/>
              <w:rPr>
                <w:rFonts w:ascii="Arial" w:hAnsi="Arial" w:cs="Arial"/>
                <w:bCs/>
              </w:rPr>
            </w:pPr>
          </w:p>
        </w:tc>
        <w:tc>
          <w:tcPr>
            <w:tcW w:w="495" w:type="dxa"/>
          </w:tcPr>
          <w:p w14:paraId="714F81E1" w14:textId="00046320" w:rsidR="006E5CBC" w:rsidRPr="00E6787F" w:rsidRDefault="006E5CBC" w:rsidP="004A2785">
            <w:pPr>
              <w:pStyle w:val="NoSpacing"/>
              <w:rPr>
                <w:rFonts w:ascii="Arial" w:hAnsi="Arial" w:cs="Arial"/>
                <w:bCs/>
              </w:rPr>
            </w:pPr>
          </w:p>
        </w:tc>
        <w:tc>
          <w:tcPr>
            <w:tcW w:w="7577" w:type="dxa"/>
          </w:tcPr>
          <w:p w14:paraId="22835D12" w14:textId="03E8630E" w:rsidR="006E5CBC" w:rsidRDefault="00B12DFA" w:rsidP="002B46E3">
            <w:pPr>
              <w:pStyle w:val="NoSpacing"/>
              <w:jc w:val="both"/>
              <w:rPr>
                <w:rFonts w:ascii="Arial" w:hAnsi="Arial" w:cs="Arial"/>
                <w:bCs/>
              </w:rPr>
            </w:pPr>
            <w:r>
              <w:rPr>
                <w:rFonts w:ascii="Arial" w:hAnsi="Arial" w:cs="Arial"/>
                <w:bCs/>
              </w:rPr>
              <w:t xml:space="preserve">Award 1 mark for each </w:t>
            </w:r>
            <w:r w:rsidR="00151364">
              <w:rPr>
                <w:rFonts w:ascii="Arial" w:hAnsi="Arial" w:cs="Arial"/>
                <w:bCs/>
              </w:rPr>
              <w:t xml:space="preserve">description. </w:t>
            </w:r>
          </w:p>
          <w:p w14:paraId="6C4BE32C" w14:textId="6836F56A" w:rsidR="00B12DFA" w:rsidRDefault="00B12DFA" w:rsidP="002B46E3">
            <w:pPr>
              <w:pStyle w:val="NoSpacing"/>
              <w:jc w:val="both"/>
              <w:rPr>
                <w:rFonts w:ascii="Arial" w:hAnsi="Arial" w:cs="Arial"/>
                <w:bCs/>
              </w:rPr>
            </w:pPr>
            <w:r>
              <w:rPr>
                <w:rFonts w:ascii="Arial" w:hAnsi="Arial" w:cs="Arial"/>
                <w:bCs/>
              </w:rPr>
              <w:t xml:space="preserve">Award 1 additional mark for further development of each </w:t>
            </w:r>
            <w:r w:rsidR="00151364">
              <w:rPr>
                <w:rFonts w:ascii="Arial" w:hAnsi="Arial" w:cs="Arial"/>
                <w:bCs/>
              </w:rPr>
              <w:t>description.</w:t>
            </w:r>
          </w:p>
          <w:p w14:paraId="35ABED35" w14:textId="77777777" w:rsidR="00B12DFA" w:rsidRDefault="00B12DFA" w:rsidP="002B46E3">
            <w:pPr>
              <w:pStyle w:val="NoSpacing"/>
              <w:jc w:val="both"/>
              <w:rPr>
                <w:rFonts w:ascii="Arial" w:hAnsi="Arial" w:cs="Arial"/>
                <w:bCs/>
              </w:rPr>
            </w:pPr>
          </w:p>
          <w:p w14:paraId="2020CAE8" w14:textId="77777777" w:rsidR="00151364" w:rsidRDefault="00B12DFA" w:rsidP="00151364">
            <w:pPr>
              <w:pStyle w:val="NoSpacing"/>
              <w:jc w:val="both"/>
              <w:rPr>
                <w:rFonts w:ascii="Arial" w:hAnsi="Arial" w:cs="Arial"/>
                <w:bCs/>
              </w:rPr>
            </w:pPr>
            <w:r>
              <w:rPr>
                <w:rFonts w:ascii="Arial" w:hAnsi="Arial" w:cs="Arial"/>
                <w:bCs/>
              </w:rPr>
              <w:t>Possible responses include:</w:t>
            </w:r>
          </w:p>
          <w:p w14:paraId="1B0F2A07" w14:textId="26FAFF7F" w:rsidR="00151364" w:rsidRDefault="00151364">
            <w:pPr>
              <w:pStyle w:val="NoSpacing"/>
              <w:numPr>
                <w:ilvl w:val="0"/>
                <w:numId w:val="3"/>
              </w:numPr>
              <w:jc w:val="both"/>
              <w:rPr>
                <w:rFonts w:ascii="Arial" w:hAnsi="Arial" w:cs="Arial"/>
                <w:bCs/>
              </w:rPr>
            </w:pPr>
            <w:r w:rsidRPr="00151364">
              <w:rPr>
                <w:rFonts w:ascii="Arial" w:hAnsi="Arial" w:cs="Arial"/>
                <w:b/>
              </w:rPr>
              <w:t>[Overall]</w:t>
            </w:r>
            <w:r>
              <w:rPr>
                <w:rFonts w:ascii="Arial" w:hAnsi="Arial" w:cs="Arial"/>
                <w:bCs/>
              </w:rPr>
              <w:t xml:space="preserve"> </w:t>
            </w:r>
            <w:r w:rsidRPr="00151364">
              <w:rPr>
                <w:rFonts w:ascii="Arial" w:hAnsi="Arial" w:cs="Arial"/>
                <w:bCs/>
              </w:rPr>
              <w:t>Overall, there is a positive relationship between accessibility to services and elderly residents’ perceived liveability.</w:t>
            </w:r>
            <w:r>
              <w:t xml:space="preserve"> </w:t>
            </w:r>
            <w:r w:rsidRPr="00151364">
              <w:rPr>
                <w:rFonts w:ascii="Arial" w:hAnsi="Arial" w:cs="Arial"/>
                <w:bCs/>
              </w:rPr>
              <w:t>As the Site Audit score increases, the mean liveability rating also generally increases.</w:t>
            </w:r>
            <w:r>
              <w:rPr>
                <w:rFonts w:ascii="Arial" w:hAnsi="Arial" w:cs="Arial"/>
                <w:bCs/>
              </w:rPr>
              <w:t xml:space="preserve"> </w:t>
            </w:r>
            <w:r w:rsidRPr="00151364">
              <w:rPr>
                <w:rFonts w:ascii="Arial" w:hAnsi="Arial" w:cs="Arial"/>
                <w:b/>
              </w:rPr>
              <w:t>[1]</w:t>
            </w:r>
          </w:p>
          <w:p w14:paraId="7372D4DF" w14:textId="37400000" w:rsidR="00151364" w:rsidRDefault="00151364">
            <w:pPr>
              <w:pStyle w:val="NoSpacing"/>
              <w:numPr>
                <w:ilvl w:val="0"/>
                <w:numId w:val="3"/>
              </w:numPr>
              <w:jc w:val="both"/>
              <w:rPr>
                <w:rFonts w:ascii="Arial" w:hAnsi="Arial" w:cs="Arial"/>
                <w:bCs/>
              </w:rPr>
            </w:pPr>
            <w:r w:rsidRPr="00151364">
              <w:rPr>
                <w:rFonts w:ascii="Arial" w:hAnsi="Arial" w:cs="Arial"/>
                <w:b/>
              </w:rPr>
              <w:t>[Highest]</w:t>
            </w:r>
            <w:r>
              <w:rPr>
                <w:rFonts w:ascii="Arial" w:hAnsi="Arial" w:cs="Arial"/>
                <w:bCs/>
              </w:rPr>
              <w:t xml:space="preserve"> </w:t>
            </w:r>
            <w:r w:rsidRPr="00151364">
              <w:rPr>
                <w:rFonts w:ascii="Arial" w:hAnsi="Arial" w:cs="Arial"/>
                <w:bCs/>
              </w:rPr>
              <w:t xml:space="preserve">Didsbury has the highest Site Audit score of 22/25 and also the highest perceived liveability rating of 8.4/10. </w:t>
            </w:r>
            <w:r w:rsidRPr="00151364">
              <w:rPr>
                <w:rFonts w:ascii="Arial" w:hAnsi="Arial" w:cs="Arial"/>
                <w:b/>
              </w:rPr>
              <w:t>[1]</w:t>
            </w:r>
          </w:p>
          <w:p w14:paraId="3B39F9DE" w14:textId="67E91260" w:rsidR="00151364" w:rsidRPr="00151364" w:rsidRDefault="00151364">
            <w:pPr>
              <w:pStyle w:val="NoSpacing"/>
              <w:numPr>
                <w:ilvl w:val="0"/>
                <w:numId w:val="4"/>
              </w:numPr>
              <w:jc w:val="both"/>
              <w:rPr>
                <w:rFonts w:ascii="Arial" w:hAnsi="Arial" w:cs="Arial"/>
                <w:bCs/>
              </w:rPr>
            </w:pPr>
            <w:r w:rsidRPr="00151364">
              <w:rPr>
                <w:rFonts w:ascii="Arial" w:hAnsi="Arial" w:cs="Arial"/>
                <w:bCs/>
              </w:rPr>
              <w:t xml:space="preserve">It also records relatively high accessibility ratings for shops (4.4), healthcare (4.1) and public transport (4.2). </w:t>
            </w:r>
            <w:r w:rsidRPr="00151364">
              <w:rPr>
                <w:rFonts w:ascii="Arial" w:hAnsi="Arial" w:cs="Arial"/>
                <w:b/>
              </w:rPr>
              <w:t>[1]</w:t>
            </w:r>
          </w:p>
          <w:p w14:paraId="6A469F20" w14:textId="38D14309" w:rsidR="00151364" w:rsidRDefault="00151364">
            <w:pPr>
              <w:pStyle w:val="NoSpacing"/>
              <w:numPr>
                <w:ilvl w:val="0"/>
                <w:numId w:val="3"/>
              </w:numPr>
              <w:jc w:val="both"/>
              <w:rPr>
                <w:rFonts w:ascii="Arial" w:hAnsi="Arial" w:cs="Arial"/>
                <w:bCs/>
              </w:rPr>
            </w:pPr>
            <w:r w:rsidRPr="00151364">
              <w:rPr>
                <w:rFonts w:ascii="Arial" w:hAnsi="Arial" w:cs="Arial"/>
                <w:b/>
              </w:rPr>
              <w:t>[Lowest]</w:t>
            </w:r>
            <w:r>
              <w:rPr>
                <w:rFonts w:ascii="Arial" w:hAnsi="Arial" w:cs="Arial"/>
                <w:bCs/>
              </w:rPr>
              <w:t xml:space="preserve"> </w:t>
            </w:r>
            <w:r w:rsidRPr="00151364">
              <w:rPr>
                <w:rFonts w:ascii="Arial" w:hAnsi="Arial" w:cs="Arial"/>
                <w:bCs/>
              </w:rPr>
              <w:t xml:space="preserve">In contrast, Ardwick has the lowest Site Audit score of 15/25 and the lowest perceived liveability rating of 6.1/10. </w:t>
            </w:r>
            <w:r w:rsidRPr="00151364">
              <w:rPr>
                <w:rFonts w:ascii="Arial" w:hAnsi="Arial" w:cs="Arial"/>
                <w:b/>
              </w:rPr>
              <w:t>[1]</w:t>
            </w:r>
          </w:p>
          <w:p w14:paraId="25B1A60B" w14:textId="54A81C1B" w:rsidR="00151364" w:rsidRDefault="00151364">
            <w:pPr>
              <w:pStyle w:val="NoSpacing"/>
              <w:numPr>
                <w:ilvl w:val="0"/>
                <w:numId w:val="4"/>
              </w:numPr>
              <w:jc w:val="both"/>
              <w:rPr>
                <w:rFonts w:ascii="Arial" w:hAnsi="Arial" w:cs="Arial"/>
                <w:bCs/>
              </w:rPr>
            </w:pPr>
            <w:r w:rsidRPr="00151364">
              <w:rPr>
                <w:rFonts w:ascii="Arial" w:hAnsi="Arial" w:cs="Arial"/>
                <w:bCs/>
              </w:rPr>
              <w:t>It also has the lowest resident ratings for access to shops (3.2), healthcare (3.0) and green spaces (2.8).</w:t>
            </w:r>
            <w:r>
              <w:rPr>
                <w:rFonts w:ascii="Arial" w:hAnsi="Arial" w:cs="Arial"/>
                <w:bCs/>
              </w:rPr>
              <w:t xml:space="preserve"> </w:t>
            </w:r>
            <w:r w:rsidRPr="00151364">
              <w:rPr>
                <w:rFonts w:ascii="Arial" w:hAnsi="Arial" w:cs="Arial"/>
                <w:b/>
              </w:rPr>
              <w:t>[1]</w:t>
            </w:r>
          </w:p>
          <w:p w14:paraId="6DF07BCD" w14:textId="3BCE6336" w:rsidR="00151364" w:rsidRPr="00151364" w:rsidRDefault="00151364">
            <w:pPr>
              <w:pStyle w:val="NoSpacing"/>
              <w:numPr>
                <w:ilvl w:val="0"/>
                <w:numId w:val="3"/>
              </w:numPr>
              <w:jc w:val="both"/>
              <w:rPr>
                <w:rFonts w:ascii="Arial" w:hAnsi="Arial" w:cs="Arial"/>
                <w:bCs/>
              </w:rPr>
            </w:pPr>
            <w:r w:rsidRPr="00151364">
              <w:rPr>
                <w:rFonts w:ascii="Arial" w:hAnsi="Arial" w:cs="Arial"/>
                <w:b/>
              </w:rPr>
              <w:t>[Anomaly]</w:t>
            </w:r>
            <w:r>
              <w:rPr>
                <w:rFonts w:ascii="Arial" w:hAnsi="Arial" w:cs="Arial"/>
                <w:bCs/>
              </w:rPr>
              <w:t xml:space="preserve"> </w:t>
            </w:r>
            <w:r w:rsidRPr="00151364">
              <w:rPr>
                <w:rFonts w:ascii="Arial" w:hAnsi="Arial" w:cs="Arial"/>
                <w:bCs/>
              </w:rPr>
              <w:t>Hulme has a public transport score of 4.5/5 in the questionnaire, which is higher than Didsbury's 4.2/5, even though Didsbury has the highest overall Site Audit score (22/25) compared with Hulme (20/25).</w:t>
            </w:r>
            <w:r>
              <w:rPr>
                <w:rFonts w:ascii="Arial" w:hAnsi="Arial" w:cs="Arial"/>
                <w:bCs/>
              </w:rPr>
              <w:t xml:space="preserve"> </w:t>
            </w:r>
            <w:r w:rsidRPr="00151364">
              <w:rPr>
                <w:rFonts w:ascii="Arial" w:hAnsi="Arial" w:cs="Arial"/>
                <w:b/>
              </w:rPr>
              <w:t>[1]</w:t>
            </w:r>
          </w:p>
          <w:p w14:paraId="405B32C0" w14:textId="1BD20182" w:rsidR="00151364" w:rsidRPr="00151364" w:rsidRDefault="00151364">
            <w:pPr>
              <w:pStyle w:val="NoSpacing"/>
              <w:numPr>
                <w:ilvl w:val="0"/>
                <w:numId w:val="3"/>
              </w:numPr>
              <w:jc w:val="both"/>
              <w:rPr>
                <w:rFonts w:ascii="Arial" w:hAnsi="Arial" w:cs="Arial"/>
                <w:bCs/>
              </w:rPr>
            </w:pPr>
            <w:r w:rsidRPr="00151364">
              <w:rPr>
                <w:rFonts w:ascii="Arial" w:hAnsi="Arial" w:cs="Arial"/>
                <w:b/>
              </w:rPr>
              <w:t>[Anomaly]</w:t>
            </w:r>
            <w:r>
              <w:rPr>
                <w:rFonts w:ascii="Arial" w:hAnsi="Arial" w:cs="Arial"/>
                <w:bCs/>
              </w:rPr>
              <w:t xml:space="preserve"> </w:t>
            </w:r>
            <w:r w:rsidRPr="00151364">
              <w:rPr>
                <w:rFonts w:ascii="Arial" w:hAnsi="Arial" w:cs="Arial"/>
                <w:bCs/>
              </w:rPr>
              <w:t xml:space="preserve">Hulme has the </w:t>
            </w:r>
            <w:r w:rsidRPr="00151364">
              <w:rPr>
                <w:rFonts w:ascii="Arial" w:hAnsi="Arial" w:cs="Arial"/>
              </w:rPr>
              <w:t>highest resident rating for access to shops (4.5/5), slightly higher than Didsbury (4.4/5), despite Did</w:t>
            </w:r>
            <w:r w:rsidRPr="00151364">
              <w:rPr>
                <w:rFonts w:ascii="Arial" w:hAnsi="Arial" w:cs="Arial"/>
                <w:bCs/>
              </w:rPr>
              <w:t>sbury having the higher Site Audit score for accessibility to essential shops (5/5 vs 4/5).</w:t>
            </w:r>
            <w:r>
              <w:rPr>
                <w:rFonts w:ascii="Arial" w:hAnsi="Arial" w:cs="Arial"/>
                <w:bCs/>
              </w:rPr>
              <w:t xml:space="preserve"> </w:t>
            </w:r>
            <w:r w:rsidRPr="00151364">
              <w:rPr>
                <w:rFonts w:ascii="Arial" w:hAnsi="Arial" w:cs="Arial"/>
                <w:b/>
              </w:rPr>
              <w:t>[1]</w:t>
            </w:r>
          </w:p>
          <w:p w14:paraId="44B7D891" w14:textId="77777777" w:rsidR="00B12DFA" w:rsidRDefault="00B12DFA" w:rsidP="002B46E3">
            <w:pPr>
              <w:pStyle w:val="NoSpacing"/>
              <w:jc w:val="both"/>
              <w:rPr>
                <w:rFonts w:ascii="Arial" w:hAnsi="Arial" w:cs="Arial"/>
                <w:bCs/>
              </w:rPr>
            </w:pPr>
          </w:p>
          <w:p w14:paraId="2B9EC602" w14:textId="77777777" w:rsidR="00AD6C10" w:rsidRDefault="00FA144C" w:rsidP="002B46E3">
            <w:pPr>
              <w:pStyle w:val="NoSpacing"/>
              <w:jc w:val="both"/>
              <w:rPr>
                <w:rFonts w:ascii="Arial" w:hAnsi="Arial" w:cs="Arial"/>
                <w:b/>
              </w:rPr>
            </w:pPr>
            <w:r w:rsidRPr="00FA144C">
              <w:rPr>
                <w:rFonts w:ascii="Arial" w:hAnsi="Arial" w:cs="Arial"/>
                <w:b/>
              </w:rPr>
              <w:t>AO</w:t>
            </w:r>
            <w:r w:rsidR="00151364">
              <w:rPr>
                <w:rFonts w:ascii="Arial" w:hAnsi="Arial" w:cs="Arial"/>
                <w:b/>
              </w:rPr>
              <w:t>2</w:t>
            </w:r>
          </w:p>
          <w:p w14:paraId="1145B44E" w14:textId="77777777" w:rsidR="00151364" w:rsidRDefault="00151364" w:rsidP="002B46E3">
            <w:pPr>
              <w:pStyle w:val="NoSpacing"/>
              <w:jc w:val="both"/>
              <w:rPr>
                <w:rFonts w:ascii="Arial" w:hAnsi="Arial" w:cs="Arial"/>
                <w:b/>
              </w:rPr>
            </w:pPr>
          </w:p>
          <w:p w14:paraId="627DD210" w14:textId="77777777" w:rsidR="00151364" w:rsidRDefault="00151364" w:rsidP="002B46E3">
            <w:pPr>
              <w:pStyle w:val="NoSpacing"/>
              <w:jc w:val="both"/>
              <w:rPr>
                <w:rFonts w:ascii="Arial" w:hAnsi="Arial" w:cs="Arial"/>
                <w:b/>
              </w:rPr>
            </w:pPr>
          </w:p>
          <w:p w14:paraId="1ABDD341" w14:textId="77777777" w:rsidR="00151364" w:rsidRDefault="00151364" w:rsidP="002B46E3">
            <w:pPr>
              <w:pStyle w:val="NoSpacing"/>
              <w:jc w:val="both"/>
              <w:rPr>
                <w:rFonts w:ascii="Arial" w:hAnsi="Arial" w:cs="Arial"/>
                <w:b/>
              </w:rPr>
            </w:pPr>
          </w:p>
          <w:p w14:paraId="5B4FD3AD" w14:textId="77777777" w:rsidR="00151364" w:rsidRDefault="00151364" w:rsidP="002B46E3">
            <w:pPr>
              <w:pStyle w:val="NoSpacing"/>
              <w:jc w:val="both"/>
              <w:rPr>
                <w:rFonts w:ascii="Arial" w:hAnsi="Arial" w:cs="Arial"/>
                <w:b/>
              </w:rPr>
            </w:pPr>
          </w:p>
          <w:p w14:paraId="4169AFE1" w14:textId="77777777" w:rsidR="00151364" w:rsidRDefault="00151364" w:rsidP="002B46E3">
            <w:pPr>
              <w:pStyle w:val="NoSpacing"/>
              <w:jc w:val="both"/>
              <w:rPr>
                <w:rFonts w:ascii="Arial" w:hAnsi="Arial" w:cs="Arial"/>
                <w:b/>
              </w:rPr>
            </w:pPr>
          </w:p>
          <w:p w14:paraId="5914442D" w14:textId="77777777" w:rsidR="002A2A03" w:rsidRDefault="002A2A03" w:rsidP="002B46E3">
            <w:pPr>
              <w:pStyle w:val="NoSpacing"/>
              <w:jc w:val="both"/>
              <w:rPr>
                <w:rFonts w:ascii="Arial" w:hAnsi="Arial" w:cs="Arial"/>
                <w:b/>
              </w:rPr>
            </w:pPr>
          </w:p>
          <w:p w14:paraId="7EAB8A6A" w14:textId="77777777" w:rsidR="002A2A03" w:rsidRDefault="002A2A03" w:rsidP="002B46E3">
            <w:pPr>
              <w:pStyle w:val="NoSpacing"/>
              <w:jc w:val="both"/>
              <w:rPr>
                <w:rFonts w:ascii="Arial" w:hAnsi="Arial" w:cs="Arial"/>
                <w:b/>
              </w:rPr>
            </w:pPr>
          </w:p>
          <w:p w14:paraId="4CA418CC" w14:textId="77777777" w:rsidR="002A2A03" w:rsidRDefault="002A2A03" w:rsidP="002B46E3">
            <w:pPr>
              <w:pStyle w:val="NoSpacing"/>
              <w:jc w:val="both"/>
              <w:rPr>
                <w:rFonts w:ascii="Arial" w:hAnsi="Arial" w:cs="Arial"/>
                <w:b/>
              </w:rPr>
            </w:pPr>
          </w:p>
          <w:p w14:paraId="12368C54" w14:textId="7AF70514" w:rsidR="002A2A03" w:rsidRPr="00FA144C" w:rsidRDefault="002A2A03" w:rsidP="002B46E3">
            <w:pPr>
              <w:pStyle w:val="NoSpacing"/>
              <w:jc w:val="both"/>
              <w:rPr>
                <w:rFonts w:ascii="Arial" w:hAnsi="Arial" w:cs="Arial"/>
                <w:b/>
              </w:rPr>
            </w:pPr>
          </w:p>
        </w:tc>
        <w:tc>
          <w:tcPr>
            <w:tcW w:w="605" w:type="dxa"/>
          </w:tcPr>
          <w:p w14:paraId="51B22218" w14:textId="75F2D5E3" w:rsidR="006E5CBC" w:rsidRPr="00E6787F" w:rsidRDefault="006E5CBC" w:rsidP="004A2785">
            <w:pPr>
              <w:pStyle w:val="NoSpacing"/>
              <w:rPr>
                <w:rFonts w:ascii="Arial" w:hAnsi="Arial" w:cs="Arial"/>
                <w:bCs/>
              </w:rPr>
            </w:pPr>
          </w:p>
        </w:tc>
      </w:tr>
      <w:tr w:rsidR="00B3620F" w14:paraId="29B50E6D" w14:textId="77777777" w:rsidTr="000444DF">
        <w:tc>
          <w:tcPr>
            <w:tcW w:w="339" w:type="dxa"/>
          </w:tcPr>
          <w:p w14:paraId="1BDB07A1" w14:textId="5C5B9BBC" w:rsidR="006E5CBC" w:rsidRPr="00B3620F" w:rsidRDefault="00E6787F" w:rsidP="004A2785">
            <w:pPr>
              <w:pStyle w:val="NoSpacing"/>
              <w:rPr>
                <w:rFonts w:ascii="Arial" w:hAnsi="Arial" w:cs="Arial"/>
                <w:b/>
              </w:rPr>
            </w:pPr>
            <w:r w:rsidRPr="00B3620F">
              <w:rPr>
                <w:rFonts w:ascii="Arial" w:hAnsi="Arial" w:cs="Arial"/>
                <w:b/>
              </w:rPr>
              <w:lastRenderedPageBreak/>
              <w:t xml:space="preserve">1 </w:t>
            </w:r>
          </w:p>
        </w:tc>
        <w:tc>
          <w:tcPr>
            <w:tcW w:w="495" w:type="dxa"/>
          </w:tcPr>
          <w:p w14:paraId="3CC05EF7" w14:textId="673BD211" w:rsidR="006E5CBC" w:rsidRPr="00B3620F" w:rsidRDefault="00E6787F" w:rsidP="004A2785">
            <w:pPr>
              <w:pStyle w:val="NoSpacing"/>
              <w:rPr>
                <w:rFonts w:ascii="Arial" w:hAnsi="Arial" w:cs="Arial"/>
                <w:b/>
              </w:rPr>
            </w:pPr>
            <w:r w:rsidRPr="00B3620F">
              <w:rPr>
                <w:rFonts w:ascii="Arial" w:hAnsi="Arial" w:cs="Arial"/>
                <w:b/>
              </w:rPr>
              <w:t>(d)</w:t>
            </w:r>
          </w:p>
        </w:tc>
        <w:tc>
          <w:tcPr>
            <w:tcW w:w="7577" w:type="dxa"/>
          </w:tcPr>
          <w:p w14:paraId="284018D7" w14:textId="77777777" w:rsidR="00F20C93" w:rsidRDefault="002B46E3" w:rsidP="00C17124">
            <w:pPr>
              <w:pStyle w:val="NoSpacing"/>
              <w:rPr>
                <w:rFonts w:ascii="Arial" w:hAnsi="Arial" w:cs="Arial"/>
                <w:b/>
              </w:rPr>
            </w:pPr>
            <w:r w:rsidRPr="002B46E3">
              <w:rPr>
                <w:rFonts w:ascii="Arial" w:hAnsi="Arial" w:cs="Arial"/>
                <w:b/>
              </w:rPr>
              <w:t>Sketch a suitable graph to present the data collected in Resource 3.</w:t>
            </w:r>
          </w:p>
          <w:p w14:paraId="3B07FB67" w14:textId="1489793A" w:rsidR="001B05CF" w:rsidRPr="00B3620F" w:rsidRDefault="001B05CF" w:rsidP="00C17124">
            <w:pPr>
              <w:pStyle w:val="NoSpacing"/>
              <w:rPr>
                <w:rFonts w:ascii="Arial" w:hAnsi="Arial" w:cs="Arial"/>
                <w:b/>
              </w:rPr>
            </w:pPr>
          </w:p>
        </w:tc>
        <w:tc>
          <w:tcPr>
            <w:tcW w:w="605" w:type="dxa"/>
          </w:tcPr>
          <w:p w14:paraId="3C4477CF" w14:textId="75625FDE" w:rsidR="006E5CBC" w:rsidRPr="00B3620F" w:rsidRDefault="00AD6C10" w:rsidP="004A2785">
            <w:pPr>
              <w:pStyle w:val="NoSpacing"/>
              <w:rPr>
                <w:rFonts w:ascii="Arial" w:hAnsi="Arial" w:cs="Arial"/>
                <w:b/>
              </w:rPr>
            </w:pPr>
            <w:r w:rsidRPr="00B3620F">
              <w:rPr>
                <w:rFonts w:ascii="Arial" w:hAnsi="Arial" w:cs="Arial"/>
                <w:b/>
              </w:rPr>
              <w:t>[</w:t>
            </w:r>
            <w:r w:rsidR="00A94C34">
              <w:rPr>
                <w:rFonts w:ascii="Arial" w:hAnsi="Arial" w:cs="Arial"/>
                <w:b/>
              </w:rPr>
              <w:t>6</w:t>
            </w:r>
            <w:r w:rsidRPr="00B3620F">
              <w:rPr>
                <w:rFonts w:ascii="Arial" w:hAnsi="Arial" w:cs="Arial"/>
                <w:b/>
              </w:rPr>
              <w:t>]</w:t>
            </w:r>
          </w:p>
        </w:tc>
      </w:tr>
      <w:tr w:rsidR="00B3620F" w14:paraId="322C3DEB" w14:textId="77777777" w:rsidTr="000444DF">
        <w:tc>
          <w:tcPr>
            <w:tcW w:w="339" w:type="dxa"/>
          </w:tcPr>
          <w:p w14:paraId="6F852E7C" w14:textId="0F62D196" w:rsidR="00F20C93" w:rsidRPr="00E6787F" w:rsidRDefault="00F20C93" w:rsidP="004A2785">
            <w:pPr>
              <w:pStyle w:val="NoSpacing"/>
              <w:rPr>
                <w:rFonts w:ascii="Arial" w:hAnsi="Arial" w:cs="Arial"/>
                <w:bCs/>
              </w:rPr>
            </w:pPr>
          </w:p>
        </w:tc>
        <w:tc>
          <w:tcPr>
            <w:tcW w:w="495" w:type="dxa"/>
          </w:tcPr>
          <w:p w14:paraId="63554D92" w14:textId="13C5A0CD" w:rsidR="00F20C93" w:rsidRPr="00E6787F" w:rsidRDefault="00F20C93" w:rsidP="004A2785">
            <w:pPr>
              <w:pStyle w:val="NoSpacing"/>
              <w:rPr>
                <w:rFonts w:ascii="Arial" w:hAnsi="Arial" w:cs="Arial"/>
                <w:bCs/>
              </w:rPr>
            </w:pPr>
          </w:p>
        </w:tc>
        <w:tc>
          <w:tcPr>
            <w:tcW w:w="7577" w:type="dxa"/>
          </w:tcPr>
          <w:p w14:paraId="27AECBA6" w14:textId="55CA0CBE" w:rsidR="00F20C93" w:rsidRDefault="00CB4F11" w:rsidP="00C17124">
            <w:pPr>
              <w:pStyle w:val="NoSpacing"/>
              <w:rPr>
                <w:rFonts w:ascii="Arial" w:hAnsi="Arial" w:cs="Arial"/>
                <w:bCs/>
              </w:rPr>
            </w:pPr>
            <w:r>
              <w:rPr>
                <w:rFonts w:ascii="Arial" w:hAnsi="Arial" w:cs="Arial"/>
                <w:bCs/>
              </w:rPr>
              <w:t xml:space="preserve">Award 1 mark for the title, </w:t>
            </w:r>
            <w:r w:rsidR="00151364">
              <w:rPr>
                <w:rFonts w:ascii="Arial" w:hAnsi="Arial" w:cs="Arial"/>
                <w:bCs/>
              </w:rPr>
              <w:t>3</w:t>
            </w:r>
            <w:r>
              <w:rPr>
                <w:rFonts w:ascii="Arial" w:hAnsi="Arial" w:cs="Arial"/>
                <w:bCs/>
              </w:rPr>
              <w:t xml:space="preserve"> mark</w:t>
            </w:r>
            <w:r w:rsidR="00B3620F">
              <w:rPr>
                <w:rFonts w:ascii="Arial" w:hAnsi="Arial" w:cs="Arial"/>
                <w:bCs/>
              </w:rPr>
              <w:t>s</w:t>
            </w:r>
            <w:r>
              <w:rPr>
                <w:rFonts w:ascii="Arial" w:hAnsi="Arial" w:cs="Arial"/>
                <w:bCs/>
              </w:rPr>
              <w:t xml:space="preserve"> for accuracy, 1 mark for correct axis and 1 mark for the legend.</w:t>
            </w:r>
          </w:p>
          <w:p w14:paraId="1EC833CE" w14:textId="77777777" w:rsidR="00CB4F11" w:rsidRPr="00151364" w:rsidRDefault="00CB4F11" w:rsidP="00C17124">
            <w:pPr>
              <w:pStyle w:val="NoSpacing"/>
              <w:rPr>
                <w:rFonts w:ascii="Arial" w:hAnsi="Arial" w:cs="Arial"/>
                <w:b/>
              </w:rPr>
            </w:pPr>
          </w:p>
          <w:p w14:paraId="3893C83B" w14:textId="60DA54A3" w:rsidR="00AD6C10" w:rsidRDefault="00733B9F" w:rsidP="00C17124">
            <w:pPr>
              <w:pStyle w:val="NoSpacing"/>
              <w:rPr>
                <w:rFonts w:ascii="Arial" w:hAnsi="Arial" w:cs="Arial"/>
                <w:b/>
              </w:rPr>
            </w:pPr>
            <w:r w:rsidRPr="00151364">
              <w:rPr>
                <w:rFonts w:ascii="Arial" w:hAnsi="Arial" w:cs="Arial"/>
                <w:b/>
              </w:rPr>
              <w:t>Possible responses include:</w:t>
            </w:r>
          </w:p>
          <w:p w14:paraId="6A705257" w14:textId="333D5477" w:rsidR="00CC527E" w:rsidRDefault="00CC527E">
            <w:pPr>
              <w:pStyle w:val="NoSpacing"/>
              <w:numPr>
                <w:ilvl w:val="0"/>
                <w:numId w:val="5"/>
              </w:numPr>
              <w:rPr>
                <w:rFonts w:ascii="Arial" w:hAnsi="Arial" w:cs="Arial"/>
                <w:bCs/>
              </w:rPr>
            </w:pPr>
            <w:r>
              <w:rPr>
                <w:rFonts w:ascii="Arial" w:hAnsi="Arial" w:cs="Arial"/>
                <w:bCs/>
              </w:rPr>
              <w:t>Comparative/</w:t>
            </w:r>
            <w:r w:rsidRPr="00CC527E">
              <w:rPr>
                <w:rFonts w:ascii="Arial" w:hAnsi="Arial" w:cs="Arial"/>
                <w:bCs/>
              </w:rPr>
              <w:t>Compound Bar Graph</w:t>
            </w:r>
          </w:p>
          <w:p w14:paraId="2DBA972E" w14:textId="766CD3CE" w:rsidR="00CC527E" w:rsidRDefault="00CC527E">
            <w:pPr>
              <w:pStyle w:val="NoSpacing"/>
              <w:numPr>
                <w:ilvl w:val="0"/>
                <w:numId w:val="5"/>
              </w:numPr>
              <w:rPr>
                <w:rFonts w:ascii="Arial" w:hAnsi="Arial" w:cs="Arial"/>
                <w:bCs/>
              </w:rPr>
            </w:pPr>
            <w:r>
              <w:rPr>
                <w:rFonts w:ascii="Arial" w:hAnsi="Arial" w:cs="Arial"/>
                <w:bCs/>
              </w:rPr>
              <w:t>X axis – 5 components</w:t>
            </w:r>
          </w:p>
          <w:p w14:paraId="747C3AD5" w14:textId="36801021" w:rsidR="00CC527E" w:rsidRDefault="00CC527E">
            <w:pPr>
              <w:pStyle w:val="NoSpacing"/>
              <w:numPr>
                <w:ilvl w:val="0"/>
                <w:numId w:val="5"/>
              </w:numPr>
              <w:rPr>
                <w:rFonts w:ascii="Arial" w:hAnsi="Arial" w:cs="Arial"/>
                <w:bCs/>
              </w:rPr>
            </w:pPr>
            <w:r>
              <w:rPr>
                <w:rFonts w:ascii="Arial" w:hAnsi="Arial" w:cs="Arial"/>
                <w:bCs/>
              </w:rPr>
              <w:t>Y axis – Sited Audit Score</w:t>
            </w:r>
          </w:p>
          <w:p w14:paraId="648D4228" w14:textId="260B10C3" w:rsidR="00CC527E" w:rsidRPr="00CC527E" w:rsidRDefault="00CC527E">
            <w:pPr>
              <w:pStyle w:val="NoSpacing"/>
              <w:numPr>
                <w:ilvl w:val="0"/>
                <w:numId w:val="5"/>
              </w:numPr>
              <w:rPr>
                <w:rFonts w:ascii="Arial" w:hAnsi="Arial" w:cs="Arial"/>
                <w:bCs/>
              </w:rPr>
            </w:pPr>
            <w:r>
              <w:rPr>
                <w:rFonts w:ascii="Arial" w:hAnsi="Arial" w:cs="Arial"/>
                <w:bCs/>
              </w:rPr>
              <w:t>Legend should differentiate – Didsbury, Ardwick, Hulme</w:t>
            </w:r>
          </w:p>
          <w:p w14:paraId="22A1A679" w14:textId="07146224" w:rsidR="00CC527E" w:rsidRDefault="00CC527E" w:rsidP="00CC527E">
            <w:pPr>
              <w:pStyle w:val="NoSpacing"/>
              <w:rPr>
                <w:rFonts w:ascii="Arial" w:hAnsi="Arial" w:cs="Arial"/>
                <w:bCs/>
              </w:rPr>
            </w:pPr>
            <w:r>
              <w:rPr>
                <w:rFonts w:ascii="Arial" w:hAnsi="Arial" w:cs="Arial"/>
                <w:bCs/>
                <w:noProof/>
              </w:rPr>
              <mc:AlternateContent>
                <mc:Choice Requires="wps">
                  <w:drawing>
                    <wp:anchor distT="0" distB="0" distL="114300" distR="114300" simplePos="0" relativeHeight="251659264" behindDoc="0" locked="0" layoutInCell="1" allowOverlap="1" wp14:anchorId="3405BAB9" wp14:editId="2E50CAC3">
                      <wp:simplePos x="0" y="0"/>
                      <wp:positionH relativeFrom="column">
                        <wp:posOffset>-50165</wp:posOffset>
                      </wp:positionH>
                      <wp:positionV relativeFrom="paragraph">
                        <wp:posOffset>375285</wp:posOffset>
                      </wp:positionV>
                      <wp:extent cx="4095750" cy="152400"/>
                      <wp:effectExtent l="0" t="0" r="19050" b="19050"/>
                      <wp:wrapNone/>
                      <wp:docPr id="403210786" name="Rectangle 2"/>
                      <wp:cNvGraphicFramePr/>
                      <a:graphic xmlns:a="http://schemas.openxmlformats.org/drawingml/2006/main">
                        <a:graphicData uri="http://schemas.microsoft.com/office/word/2010/wordprocessingShape">
                          <wps:wsp>
                            <wps:cNvSpPr/>
                            <wps:spPr>
                              <a:xfrm>
                                <a:off x="0" y="0"/>
                                <a:ext cx="4095750"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7286F" id="Rectangle 2" o:spid="_x0000_s1026" style="position:absolute;margin-left:-3.95pt;margin-top:29.55pt;width:322.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" fillcolor="white [3212]" strokecolor="white [3212]" strokeweight="1pt"/>
                  </w:pict>
                </mc:Fallback>
              </mc:AlternateContent>
            </w:r>
            <w:r>
              <w:rPr>
                <w:rFonts w:ascii="Arial" w:hAnsi="Arial" w:cs="Arial"/>
                <w:bCs/>
                <w:noProof/>
              </w:rPr>
              <w:drawing>
                <wp:inline distT="0" distB="0" distL="0" distR="0" wp14:anchorId="4A53E5D6" wp14:editId="043D729A">
                  <wp:extent cx="5237885" cy="2790825"/>
                  <wp:effectExtent l="0" t="0" r="1270" b="0"/>
                  <wp:docPr id="18003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5260"/>
                          <a:stretch>
                            <a:fillRect/>
                          </a:stretch>
                        </pic:blipFill>
                        <pic:spPr bwMode="auto">
                          <a:xfrm>
                            <a:off x="0" y="0"/>
                            <a:ext cx="5243529" cy="2793832"/>
                          </a:xfrm>
                          <a:prstGeom prst="rect">
                            <a:avLst/>
                          </a:prstGeom>
                          <a:noFill/>
                          <a:ln>
                            <a:noFill/>
                          </a:ln>
                          <a:extLst>
                            <a:ext uri="{53640926-AAD7-44D8-BBD7-CCE9431645EC}">
                              <a14:shadowObscured xmlns:a14="http://schemas.microsoft.com/office/drawing/2010/main"/>
                            </a:ext>
                          </a:extLst>
                        </pic:spPr>
                      </pic:pic>
                    </a:graphicData>
                  </a:graphic>
                </wp:inline>
              </w:drawing>
            </w:r>
          </w:p>
          <w:p w14:paraId="265C1CF1" w14:textId="77777777" w:rsidR="00CC527E" w:rsidRPr="00CC527E" w:rsidRDefault="00CC527E" w:rsidP="00CC527E">
            <w:pPr>
              <w:pStyle w:val="NoSpacing"/>
              <w:rPr>
                <w:rFonts w:ascii="Arial" w:hAnsi="Arial" w:cs="Arial"/>
                <w:bCs/>
              </w:rPr>
            </w:pPr>
          </w:p>
          <w:p w14:paraId="050746C8" w14:textId="26017ABD" w:rsidR="00733B9F" w:rsidRPr="00B3620F" w:rsidRDefault="00B3620F" w:rsidP="00C17124">
            <w:pPr>
              <w:pStyle w:val="NoSpacing"/>
              <w:rPr>
                <w:rFonts w:ascii="Arial" w:hAnsi="Arial" w:cs="Arial"/>
                <w:b/>
              </w:rPr>
            </w:pPr>
            <w:r w:rsidRPr="00B3620F">
              <w:rPr>
                <w:rFonts w:ascii="Arial" w:hAnsi="Arial" w:cs="Arial"/>
                <w:b/>
              </w:rPr>
              <w:t>AO2</w:t>
            </w:r>
          </w:p>
          <w:p w14:paraId="5A8DC410" w14:textId="77777777" w:rsidR="00AD6C10" w:rsidRPr="00E6787F" w:rsidRDefault="00AD6C10" w:rsidP="00C17124">
            <w:pPr>
              <w:pStyle w:val="NoSpacing"/>
              <w:rPr>
                <w:rFonts w:ascii="Arial" w:hAnsi="Arial" w:cs="Arial"/>
                <w:bCs/>
              </w:rPr>
            </w:pPr>
          </w:p>
        </w:tc>
        <w:tc>
          <w:tcPr>
            <w:tcW w:w="605" w:type="dxa"/>
          </w:tcPr>
          <w:p w14:paraId="0BA7747B" w14:textId="1FB69A0A" w:rsidR="00F20C93" w:rsidRPr="00E6787F" w:rsidRDefault="00F20C93" w:rsidP="004A2785">
            <w:pPr>
              <w:pStyle w:val="NoSpacing"/>
              <w:rPr>
                <w:rFonts w:ascii="Arial" w:hAnsi="Arial" w:cs="Arial"/>
                <w:bCs/>
              </w:rPr>
            </w:pPr>
          </w:p>
        </w:tc>
      </w:tr>
      <w:tr w:rsidR="00B3620F" w14:paraId="2FF9AF10" w14:textId="77777777" w:rsidTr="000444DF">
        <w:tc>
          <w:tcPr>
            <w:tcW w:w="339" w:type="dxa"/>
          </w:tcPr>
          <w:p w14:paraId="095CEFAD" w14:textId="6148D2A1" w:rsidR="00E6787F" w:rsidRPr="003C051C" w:rsidRDefault="00E6787F" w:rsidP="004A2785">
            <w:pPr>
              <w:pStyle w:val="NoSpacing"/>
              <w:rPr>
                <w:rFonts w:ascii="Arial" w:hAnsi="Arial" w:cs="Arial"/>
                <w:b/>
              </w:rPr>
            </w:pPr>
            <w:r w:rsidRPr="003C051C">
              <w:rPr>
                <w:rFonts w:ascii="Arial" w:hAnsi="Arial" w:cs="Arial"/>
                <w:b/>
              </w:rPr>
              <w:t>1</w:t>
            </w:r>
          </w:p>
        </w:tc>
        <w:tc>
          <w:tcPr>
            <w:tcW w:w="495" w:type="dxa"/>
          </w:tcPr>
          <w:p w14:paraId="4D637D37" w14:textId="376BDD2A" w:rsidR="00E6787F" w:rsidRPr="003C051C" w:rsidRDefault="00E6787F" w:rsidP="004A2785">
            <w:pPr>
              <w:pStyle w:val="NoSpacing"/>
              <w:rPr>
                <w:rFonts w:ascii="Arial" w:hAnsi="Arial" w:cs="Arial"/>
                <w:b/>
              </w:rPr>
            </w:pPr>
            <w:r w:rsidRPr="003C051C">
              <w:rPr>
                <w:rFonts w:ascii="Arial" w:hAnsi="Arial" w:cs="Arial"/>
                <w:b/>
              </w:rPr>
              <w:t>(e)</w:t>
            </w:r>
          </w:p>
        </w:tc>
        <w:tc>
          <w:tcPr>
            <w:tcW w:w="7577" w:type="dxa"/>
          </w:tcPr>
          <w:p w14:paraId="4ABF6698" w14:textId="77777777" w:rsidR="00E6787F" w:rsidRDefault="002B46E3" w:rsidP="00095A2C">
            <w:pPr>
              <w:jc w:val="both"/>
              <w:rPr>
                <w:rFonts w:ascii="Arial" w:hAnsi="Arial" w:cs="Arial"/>
                <w:b/>
              </w:rPr>
            </w:pPr>
            <w:r w:rsidRPr="002B46E3">
              <w:rPr>
                <w:rFonts w:ascii="Arial" w:hAnsi="Arial" w:cs="Arial"/>
                <w:b/>
              </w:rPr>
              <w:t>With reference to all resources, evaluate the validity of the students’ research.</w:t>
            </w:r>
          </w:p>
          <w:p w14:paraId="7CC777C0" w14:textId="67F54246" w:rsidR="001B05CF" w:rsidRPr="003C051C" w:rsidRDefault="001B05CF" w:rsidP="00095A2C">
            <w:pPr>
              <w:jc w:val="both"/>
              <w:rPr>
                <w:rFonts w:ascii="Arial" w:hAnsi="Arial" w:cs="Arial"/>
                <w:b/>
              </w:rPr>
            </w:pPr>
          </w:p>
        </w:tc>
        <w:tc>
          <w:tcPr>
            <w:tcW w:w="605" w:type="dxa"/>
          </w:tcPr>
          <w:p w14:paraId="0B49F99D" w14:textId="46FC71DD" w:rsidR="00E6787F" w:rsidRPr="003C051C" w:rsidRDefault="00AD6C10" w:rsidP="004A2785">
            <w:pPr>
              <w:pStyle w:val="NoSpacing"/>
              <w:rPr>
                <w:rFonts w:ascii="Arial" w:hAnsi="Arial" w:cs="Arial"/>
                <w:b/>
              </w:rPr>
            </w:pPr>
            <w:r w:rsidRPr="003C051C">
              <w:rPr>
                <w:rFonts w:ascii="Arial" w:hAnsi="Arial" w:cs="Arial"/>
                <w:b/>
              </w:rPr>
              <w:t>[10]</w:t>
            </w:r>
          </w:p>
        </w:tc>
      </w:tr>
      <w:tr w:rsidR="00B3620F" w14:paraId="5E042D40" w14:textId="77777777" w:rsidTr="000444DF">
        <w:tc>
          <w:tcPr>
            <w:tcW w:w="339" w:type="dxa"/>
          </w:tcPr>
          <w:p w14:paraId="000C13D9" w14:textId="77777777" w:rsidR="00E6787F" w:rsidRPr="00E6787F" w:rsidRDefault="00E6787F" w:rsidP="004A2785">
            <w:pPr>
              <w:pStyle w:val="NoSpacing"/>
              <w:rPr>
                <w:rFonts w:ascii="Arial" w:hAnsi="Arial" w:cs="Arial"/>
                <w:bCs/>
              </w:rPr>
            </w:pPr>
          </w:p>
        </w:tc>
        <w:tc>
          <w:tcPr>
            <w:tcW w:w="495" w:type="dxa"/>
          </w:tcPr>
          <w:p w14:paraId="6A621B1C" w14:textId="77777777" w:rsidR="00E6787F" w:rsidRPr="00E6787F" w:rsidRDefault="00E6787F" w:rsidP="004A2785">
            <w:pPr>
              <w:pStyle w:val="NoSpacing"/>
              <w:rPr>
                <w:rFonts w:ascii="Arial" w:hAnsi="Arial" w:cs="Arial"/>
                <w:bCs/>
              </w:rPr>
            </w:pPr>
          </w:p>
        </w:tc>
        <w:tc>
          <w:tcPr>
            <w:tcW w:w="7577" w:type="dxa"/>
          </w:tcPr>
          <w:p w14:paraId="6405F1EC" w14:textId="77777777" w:rsidR="00E6787F" w:rsidRPr="00095A2C" w:rsidRDefault="00E6787F" w:rsidP="00C17124">
            <w:pPr>
              <w:pStyle w:val="NoSpacing"/>
              <w:rPr>
                <w:rFonts w:ascii="Arial" w:hAnsi="Arial" w:cs="Arial"/>
                <w:bCs/>
              </w:rPr>
            </w:pPr>
          </w:p>
          <w:p w14:paraId="1702F8F5" w14:textId="40D16169" w:rsidR="00633A4C" w:rsidRPr="00095A2C" w:rsidRDefault="00633A4C" w:rsidP="00C17124">
            <w:pPr>
              <w:pStyle w:val="NoSpacing"/>
              <w:rPr>
                <w:rFonts w:ascii="Arial" w:hAnsi="Arial" w:cs="Arial"/>
                <w:bCs/>
              </w:rPr>
            </w:pPr>
            <w:r w:rsidRPr="00095A2C">
              <w:rPr>
                <w:rFonts w:ascii="Arial" w:hAnsi="Arial" w:cs="Arial"/>
                <w:bCs/>
              </w:rPr>
              <w:t>Possible responses include:</w:t>
            </w:r>
          </w:p>
          <w:p w14:paraId="08A3B17B" w14:textId="77777777" w:rsidR="00633A4C" w:rsidRPr="00095A2C" w:rsidRDefault="00633A4C" w:rsidP="00C17124">
            <w:pPr>
              <w:pStyle w:val="NoSpacing"/>
              <w:rPr>
                <w:rFonts w:ascii="Arial" w:hAnsi="Arial" w:cs="Arial"/>
                <w:bCs/>
              </w:rPr>
            </w:pPr>
          </w:p>
          <w:p w14:paraId="46E8FAD3" w14:textId="1BDABC05" w:rsidR="00633A4C" w:rsidRPr="00095A2C" w:rsidRDefault="001B05CF" w:rsidP="00C17124">
            <w:pPr>
              <w:pStyle w:val="NoSpacing"/>
              <w:rPr>
                <w:rFonts w:ascii="Arial" w:hAnsi="Arial" w:cs="Arial"/>
                <w:bCs/>
                <w:u w:val="single"/>
              </w:rPr>
            </w:pPr>
            <w:r>
              <w:rPr>
                <w:rFonts w:ascii="Arial" w:hAnsi="Arial" w:cs="Arial"/>
                <w:bCs/>
                <w:u w:val="single"/>
              </w:rPr>
              <w:t>V</w:t>
            </w:r>
            <w:r w:rsidR="00633A4C" w:rsidRPr="00095A2C">
              <w:rPr>
                <w:rFonts w:ascii="Arial" w:hAnsi="Arial" w:cs="Arial"/>
                <w:bCs/>
                <w:u w:val="single"/>
              </w:rPr>
              <w:t>alid:</w:t>
            </w:r>
          </w:p>
          <w:p w14:paraId="61250AAB" w14:textId="5D05CA28" w:rsidR="00633A4C" w:rsidRPr="002A2A03" w:rsidRDefault="002A2A03">
            <w:pPr>
              <w:pStyle w:val="NoSpacing"/>
              <w:numPr>
                <w:ilvl w:val="0"/>
                <w:numId w:val="6"/>
              </w:numPr>
              <w:jc w:val="both"/>
              <w:rPr>
                <w:rFonts w:ascii="Arial" w:hAnsi="Arial" w:cs="Arial"/>
                <w:b/>
              </w:rPr>
            </w:pPr>
            <w:r>
              <w:rPr>
                <w:rFonts w:ascii="Arial" w:hAnsi="Arial" w:cs="Arial"/>
                <w:b/>
              </w:rPr>
              <w:t xml:space="preserve">[2 METHODS – TRIANGULATION – ACCURACY] </w:t>
            </w:r>
            <w:r w:rsidRPr="002A2A03">
              <w:rPr>
                <w:rFonts w:ascii="Arial" w:hAnsi="Arial" w:cs="Arial"/>
                <w:bCs/>
              </w:rPr>
              <w:t>The students used questionnaires with elderly residents as well as a site audit of the physical environment. This allows the students to compare residents' perceptions with their own observations.</w:t>
            </w:r>
            <w:r>
              <w:t xml:space="preserve"> </w:t>
            </w:r>
            <w:r w:rsidRPr="002A2A03">
              <w:rPr>
                <w:rFonts w:ascii="Arial" w:hAnsi="Arial" w:cs="Arial"/>
                <w:bCs/>
              </w:rPr>
              <w:t>The consistency between the two sources provides triangulation, increasing confidence in the accuracy of the findings.</w:t>
            </w:r>
          </w:p>
          <w:p w14:paraId="4662D5A3" w14:textId="4E4991E6" w:rsidR="002A2A03" w:rsidRPr="002A2A03" w:rsidRDefault="002A2A03">
            <w:pPr>
              <w:pStyle w:val="NoSpacing"/>
              <w:numPr>
                <w:ilvl w:val="0"/>
                <w:numId w:val="6"/>
              </w:numPr>
              <w:jc w:val="both"/>
              <w:rPr>
                <w:rFonts w:ascii="Arial" w:hAnsi="Arial" w:cs="Arial"/>
                <w:b/>
              </w:rPr>
            </w:pPr>
            <w:r>
              <w:rPr>
                <w:rFonts w:ascii="Arial" w:hAnsi="Arial" w:cs="Arial"/>
                <w:b/>
              </w:rPr>
              <w:t xml:space="preserve">[SAMPLING – RELIABILITY + REPRESENTATIVENESS] </w:t>
            </w:r>
            <w:r w:rsidRPr="002A2A03">
              <w:rPr>
                <w:rFonts w:ascii="Arial" w:hAnsi="Arial" w:cs="Arial"/>
                <w:bCs/>
              </w:rPr>
              <w:t>The students used systematic sampling to select 20 elderly residents at each location, giving a total sample of 60 respondents. This reduces the likelihood of students simply selecting people who are easiest to approach and ensures that respondents are selected using a consistent method. Having the same number of respondents at each neighbourhood also allows meaningful comparisons between Didsbury, Ardwick and Hulme.</w:t>
            </w:r>
          </w:p>
          <w:p w14:paraId="782DB9D8" w14:textId="053FB3B0" w:rsidR="002A2A03" w:rsidRPr="002A2A03" w:rsidRDefault="002A2A03">
            <w:pPr>
              <w:pStyle w:val="NoSpacing"/>
              <w:numPr>
                <w:ilvl w:val="0"/>
                <w:numId w:val="6"/>
              </w:numPr>
              <w:jc w:val="both"/>
              <w:rPr>
                <w:rFonts w:ascii="Arial" w:hAnsi="Arial" w:cs="Arial"/>
                <w:b/>
              </w:rPr>
            </w:pPr>
            <w:r>
              <w:rPr>
                <w:rFonts w:ascii="Arial" w:hAnsi="Arial" w:cs="Arial"/>
                <w:b/>
              </w:rPr>
              <w:t xml:space="preserve">[TIME, 3 DAYS – RELIABILITY] </w:t>
            </w:r>
            <w:r w:rsidRPr="002A2A03">
              <w:rPr>
                <w:rFonts w:ascii="Arial" w:hAnsi="Arial" w:cs="Arial"/>
                <w:bCs/>
              </w:rPr>
              <w:t>The students conducted their surveys on three weekday afternoons from 12 pm to 3 pm, rather than collecting all responses on a single occasion. Repeating data collection across three days reduces the influence of unusual conditions on one particular day and makes the results more likely to be consistent, improving reliability.</w:t>
            </w:r>
          </w:p>
          <w:p w14:paraId="1522DE0B" w14:textId="77777777" w:rsidR="0004460A" w:rsidRDefault="0004460A" w:rsidP="00C17124">
            <w:pPr>
              <w:pStyle w:val="NoSpacing"/>
              <w:rPr>
                <w:rFonts w:ascii="Arial" w:hAnsi="Arial" w:cs="Arial"/>
                <w:b/>
              </w:rPr>
            </w:pPr>
          </w:p>
          <w:p w14:paraId="0892597A" w14:textId="77777777" w:rsidR="0004460A" w:rsidRDefault="0004460A" w:rsidP="00C17124">
            <w:pPr>
              <w:pStyle w:val="NoSpacing"/>
              <w:rPr>
                <w:rFonts w:ascii="Arial" w:hAnsi="Arial" w:cs="Arial"/>
                <w:bCs/>
              </w:rPr>
            </w:pPr>
          </w:p>
          <w:p w14:paraId="7A641128" w14:textId="77777777" w:rsidR="001B05CF" w:rsidRDefault="001B05CF" w:rsidP="00C17124">
            <w:pPr>
              <w:pStyle w:val="NoSpacing"/>
              <w:rPr>
                <w:rFonts w:ascii="Arial" w:hAnsi="Arial" w:cs="Arial"/>
                <w:bCs/>
              </w:rPr>
            </w:pPr>
          </w:p>
          <w:p w14:paraId="6CB907D5" w14:textId="77777777" w:rsidR="001B05CF" w:rsidRPr="00095A2C" w:rsidRDefault="001B05CF" w:rsidP="00C17124">
            <w:pPr>
              <w:pStyle w:val="NoSpacing"/>
              <w:rPr>
                <w:rFonts w:ascii="Arial" w:hAnsi="Arial" w:cs="Arial"/>
                <w:bCs/>
              </w:rPr>
            </w:pPr>
          </w:p>
          <w:p w14:paraId="4627B50B" w14:textId="5E73E9AC" w:rsidR="00633A4C" w:rsidRPr="00095A2C" w:rsidRDefault="001B05CF" w:rsidP="00C17124">
            <w:pPr>
              <w:pStyle w:val="NoSpacing"/>
              <w:rPr>
                <w:rFonts w:ascii="Arial" w:hAnsi="Arial" w:cs="Arial"/>
                <w:bCs/>
                <w:u w:val="single"/>
              </w:rPr>
            </w:pPr>
            <w:r>
              <w:rPr>
                <w:rFonts w:ascii="Arial" w:hAnsi="Arial" w:cs="Arial"/>
                <w:bCs/>
                <w:u w:val="single"/>
              </w:rPr>
              <w:lastRenderedPageBreak/>
              <w:t>Not Valid</w:t>
            </w:r>
            <w:r w:rsidR="00633A4C" w:rsidRPr="00095A2C">
              <w:rPr>
                <w:rFonts w:ascii="Arial" w:hAnsi="Arial" w:cs="Arial"/>
                <w:bCs/>
                <w:u w:val="single"/>
              </w:rPr>
              <w:t>:</w:t>
            </w:r>
          </w:p>
          <w:p w14:paraId="1484C1C9" w14:textId="330255DB" w:rsidR="00633A4C" w:rsidRDefault="002A2A03">
            <w:pPr>
              <w:pStyle w:val="NoSpacing"/>
              <w:numPr>
                <w:ilvl w:val="0"/>
                <w:numId w:val="7"/>
              </w:numPr>
              <w:jc w:val="both"/>
              <w:rPr>
                <w:rFonts w:ascii="Arial" w:hAnsi="Arial" w:cs="Arial"/>
                <w:bCs/>
              </w:rPr>
            </w:pPr>
            <w:r>
              <w:rPr>
                <w:rFonts w:ascii="Arial" w:hAnsi="Arial" w:cs="Arial"/>
                <w:b/>
              </w:rPr>
              <w:t xml:space="preserve">[TIME STILL LIMITED – REPRESENTATIVENESS] </w:t>
            </w:r>
            <w:r w:rsidRPr="002A2A03">
              <w:rPr>
                <w:rFonts w:ascii="Arial" w:hAnsi="Arial" w:cs="Arial"/>
                <w:bCs/>
              </w:rPr>
              <w:t>Although 20 elderly residents were selected at each location, the questionnaires were conducted only during weekday afternoons between 12 pm and 3 pm. Elderly residents who are unavailable during these times, such as those who work, attend appointments or participate in activities elsewhere, would not be included. Therefore, the sample may not fully represent all elderly residents in the three neighbourhoods, reducing representativeness.</w:t>
            </w:r>
          </w:p>
          <w:p w14:paraId="6E8D761F" w14:textId="7D004330" w:rsidR="002A2A03" w:rsidRDefault="002A2A03">
            <w:pPr>
              <w:pStyle w:val="NoSpacing"/>
              <w:numPr>
                <w:ilvl w:val="0"/>
                <w:numId w:val="7"/>
              </w:numPr>
              <w:jc w:val="both"/>
              <w:rPr>
                <w:rFonts w:ascii="Arial" w:hAnsi="Arial" w:cs="Arial"/>
                <w:bCs/>
              </w:rPr>
            </w:pPr>
            <w:r>
              <w:rPr>
                <w:rFonts w:ascii="Arial" w:hAnsi="Arial" w:cs="Arial"/>
                <w:b/>
              </w:rPr>
              <w:t xml:space="preserve">[LIMITED LOCATIONS - REPRESENTATIVENESS] </w:t>
            </w:r>
            <w:r w:rsidRPr="002A2A03">
              <w:rPr>
                <w:rFonts w:ascii="Arial" w:hAnsi="Arial" w:cs="Arial"/>
                <w:bCs/>
              </w:rPr>
              <w:t>Although Didsbury, Ardwick and Hulme have different characteristics, they represent only a small number of neighbourhoods within Manchester. The findings therefore may not apply to elderly residents in other parts of Manchester with different levels of accessibility, socio-economic conditions or levels of regeneration. This limits the representativeness and generalisability of the research.</w:t>
            </w:r>
          </w:p>
          <w:p w14:paraId="41DA8B04" w14:textId="29E59FAE" w:rsidR="002A2A03" w:rsidRPr="00095A2C" w:rsidRDefault="002A2A03">
            <w:pPr>
              <w:pStyle w:val="NoSpacing"/>
              <w:numPr>
                <w:ilvl w:val="0"/>
                <w:numId w:val="7"/>
              </w:numPr>
              <w:jc w:val="both"/>
              <w:rPr>
                <w:rFonts w:ascii="Arial" w:hAnsi="Arial" w:cs="Arial"/>
                <w:bCs/>
              </w:rPr>
            </w:pPr>
            <w:r>
              <w:rPr>
                <w:rFonts w:ascii="Arial" w:hAnsi="Arial" w:cs="Arial"/>
                <w:b/>
              </w:rPr>
              <w:t xml:space="preserve">[OBSERVER BIAS – ACCURACY] </w:t>
            </w:r>
            <w:r w:rsidRPr="002A2A03">
              <w:rPr>
                <w:rFonts w:ascii="Arial" w:hAnsi="Arial" w:cs="Arial"/>
                <w:bCs/>
              </w:rPr>
              <w:t>The Site Audit uses scores from 1 to 5 for factors such as accessibility to shops, healthcare, green spaces and benches. These scores are based on the students' judgements, so different groups of students may assign different scores to the same environment. For example, deciding whether access to healthcare is "good" or "very good" is partly subjective. This reduces the accuracy and reliability of the Site Audit data.</w:t>
            </w:r>
          </w:p>
          <w:p w14:paraId="51C72E94" w14:textId="77777777" w:rsidR="002A2A03" w:rsidRPr="00095A2C" w:rsidRDefault="002A2A03" w:rsidP="00C17124">
            <w:pPr>
              <w:pStyle w:val="NoSpacing"/>
              <w:rPr>
                <w:rFonts w:ascii="Arial" w:hAnsi="Arial" w:cs="Arial"/>
                <w:bCs/>
              </w:rPr>
            </w:pPr>
          </w:p>
          <w:p w14:paraId="65156EAE" w14:textId="77777777" w:rsidR="00995EC4" w:rsidRPr="00095A2C" w:rsidRDefault="004E714E" w:rsidP="00995EC4">
            <w:pPr>
              <w:pStyle w:val="NoSpacing"/>
              <w:rPr>
                <w:rFonts w:ascii="Arial" w:hAnsi="Arial" w:cs="Arial"/>
                <w:b/>
              </w:rPr>
            </w:pPr>
            <w:r w:rsidRPr="00095A2C">
              <w:rPr>
                <w:rFonts w:ascii="Arial" w:hAnsi="Arial" w:cs="Arial"/>
                <w:b/>
              </w:rPr>
              <w:t>AO3</w:t>
            </w:r>
          </w:p>
          <w:p w14:paraId="01CED6DF" w14:textId="77777777" w:rsidR="007900DF" w:rsidRPr="00095A2C" w:rsidRDefault="007900DF" w:rsidP="00995EC4">
            <w:pPr>
              <w:pStyle w:val="NoSpacing"/>
              <w:rPr>
                <w:rFonts w:ascii="Arial" w:hAnsi="Arial" w:cs="Arial"/>
                <w:b/>
              </w:rPr>
            </w:pPr>
          </w:p>
          <w:p w14:paraId="1AA4ADD7" w14:textId="77777777" w:rsidR="007900DF" w:rsidRPr="00095A2C" w:rsidRDefault="007900DF" w:rsidP="00995EC4">
            <w:pPr>
              <w:pStyle w:val="NoSpacing"/>
              <w:rPr>
                <w:rFonts w:ascii="Arial" w:hAnsi="Arial" w:cs="Arial"/>
                <w:b/>
              </w:rPr>
            </w:pPr>
            <w:r w:rsidRPr="00095A2C">
              <w:rPr>
                <w:rFonts w:ascii="Arial" w:hAnsi="Arial" w:cs="Arial"/>
                <w:b/>
                <w:noProof/>
              </w:rPr>
              <w:drawing>
                <wp:inline distT="0" distB="0" distL="0" distR="0" wp14:anchorId="77F1CE31" wp14:editId="6C95146A">
                  <wp:extent cx="4722607" cy="2159863"/>
                  <wp:effectExtent l="0" t="0" r="1905" b="0"/>
                  <wp:docPr id="5188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18993" name=""/>
                          <pic:cNvPicPr/>
                        </pic:nvPicPr>
                        <pic:blipFill>
                          <a:blip r:embed="rId9"/>
                          <a:stretch>
                            <a:fillRect/>
                          </a:stretch>
                        </pic:blipFill>
                        <pic:spPr>
                          <a:xfrm>
                            <a:off x="0" y="0"/>
                            <a:ext cx="4733475" cy="2164834"/>
                          </a:xfrm>
                          <a:prstGeom prst="rect">
                            <a:avLst/>
                          </a:prstGeom>
                        </pic:spPr>
                      </pic:pic>
                    </a:graphicData>
                  </a:graphic>
                </wp:inline>
              </w:drawing>
            </w:r>
          </w:p>
          <w:p w14:paraId="50B6F29D" w14:textId="74DA5B69" w:rsidR="007900DF" w:rsidRPr="00095A2C" w:rsidRDefault="007900DF" w:rsidP="00995EC4">
            <w:pPr>
              <w:pStyle w:val="NoSpacing"/>
              <w:rPr>
                <w:rFonts w:ascii="Arial" w:hAnsi="Arial" w:cs="Arial"/>
                <w:b/>
              </w:rPr>
            </w:pPr>
          </w:p>
        </w:tc>
        <w:tc>
          <w:tcPr>
            <w:tcW w:w="605" w:type="dxa"/>
          </w:tcPr>
          <w:p w14:paraId="158658AA" w14:textId="77777777" w:rsidR="00E6787F" w:rsidRPr="00E6787F" w:rsidRDefault="00E6787F" w:rsidP="004A2785">
            <w:pPr>
              <w:pStyle w:val="NoSpacing"/>
              <w:rPr>
                <w:rFonts w:ascii="Arial" w:hAnsi="Arial" w:cs="Arial"/>
                <w:bCs/>
              </w:rPr>
            </w:pPr>
          </w:p>
        </w:tc>
      </w:tr>
    </w:tbl>
    <w:p w14:paraId="6675EC63" w14:textId="77777777" w:rsidR="009D1C09" w:rsidRDefault="009D1C09" w:rsidP="004A2785">
      <w:pPr>
        <w:pStyle w:val="NoSpacing"/>
        <w:rPr>
          <w:rFonts w:ascii="Arial" w:hAnsi="Arial" w:cs="Arial"/>
          <w:b/>
          <w:u w:val="single"/>
        </w:rPr>
      </w:pPr>
    </w:p>
    <w:p w14:paraId="3B051451" w14:textId="77777777" w:rsidR="002B46E3" w:rsidRDefault="002B46E3" w:rsidP="004A2785">
      <w:pPr>
        <w:pStyle w:val="NoSpacing"/>
        <w:rPr>
          <w:rFonts w:ascii="Arial" w:hAnsi="Arial" w:cs="Arial"/>
          <w:b/>
          <w:u w:val="single"/>
        </w:rPr>
      </w:pPr>
    </w:p>
    <w:p w14:paraId="2BB8DC88" w14:textId="77777777" w:rsidR="002B46E3" w:rsidRDefault="002B46E3" w:rsidP="004A2785">
      <w:pPr>
        <w:pStyle w:val="NoSpacing"/>
        <w:rPr>
          <w:rFonts w:ascii="Arial" w:hAnsi="Arial" w:cs="Arial"/>
          <w:b/>
          <w:u w:val="single"/>
        </w:rPr>
      </w:pPr>
    </w:p>
    <w:p w14:paraId="55538663" w14:textId="77777777" w:rsidR="002B46E3" w:rsidRDefault="002B46E3" w:rsidP="004A2785">
      <w:pPr>
        <w:pStyle w:val="NoSpacing"/>
        <w:rPr>
          <w:rFonts w:ascii="Arial" w:hAnsi="Arial" w:cs="Arial"/>
          <w:b/>
          <w:u w:val="single"/>
        </w:rPr>
      </w:pPr>
    </w:p>
    <w:p w14:paraId="3642D0A4" w14:textId="77777777" w:rsidR="002B46E3" w:rsidRDefault="002B46E3" w:rsidP="004A2785">
      <w:pPr>
        <w:pStyle w:val="NoSpacing"/>
        <w:rPr>
          <w:rFonts w:ascii="Arial" w:hAnsi="Arial" w:cs="Arial"/>
          <w:b/>
          <w:u w:val="single"/>
        </w:rPr>
      </w:pPr>
    </w:p>
    <w:p w14:paraId="24280F16" w14:textId="77777777" w:rsidR="002B46E3" w:rsidRDefault="002B46E3" w:rsidP="004A2785">
      <w:pPr>
        <w:pStyle w:val="NoSpacing"/>
        <w:rPr>
          <w:rFonts w:ascii="Arial" w:hAnsi="Arial" w:cs="Arial"/>
          <w:b/>
          <w:u w:val="single"/>
        </w:rPr>
      </w:pPr>
    </w:p>
    <w:p w14:paraId="7A2F1628" w14:textId="77777777" w:rsidR="002B46E3" w:rsidRDefault="002B46E3" w:rsidP="004A2785">
      <w:pPr>
        <w:pStyle w:val="NoSpacing"/>
        <w:rPr>
          <w:rFonts w:ascii="Arial" w:hAnsi="Arial" w:cs="Arial"/>
          <w:b/>
          <w:u w:val="single"/>
        </w:rPr>
      </w:pPr>
    </w:p>
    <w:p w14:paraId="5C086BED" w14:textId="77777777" w:rsidR="002B46E3" w:rsidRDefault="002B46E3" w:rsidP="004A2785">
      <w:pPr>
        <w:pStyle w:val="NoSpacing"/>
        <w:rPr>
          <w:rFonts w:ascii="Arial" w:hAnsi="Arial" w:cs="Arial"/>
          <w:b/>
          <w:u w:val="single"/>
        </w:rPr>
      </w:pPr>
    </w:p>
    <w:p w14:paraId="49C06EE8" w14:textId="77777777" w:rsidR="002A2A03" w:rsidRDefault="002A2A03" w:rsidP="004A2785">
      <w:pPr>
        <w:pStyle w:val="NoSpacing"/>
        <w:rPr>
          <w:rFonts w:ascii="Arial" w:hAnsi="Arial" w:cs="Arial"/>
          <w:b/>
          <w:u w:val="single"/>
        </w:rPr>
      </w:pPr>
    </w:p>
    <w:p w14:paraId="182C9A4A" w14:textId="77777777" w:rsidR="002A2A03" w:rsidRDefault="002A2A03" w:rsidP="004A2785">
      <w:pPr>
        <w:pStyle w:val="NoSpacing"/>
        <w:rPr>
          <w:rFonts w:ascii="Arial" w:hAnsi="Arial" w:cs="Arial"/>
          <w:b/>
          <w:u w:val="single"/>
        </w:rPr>
      </w:pPr>
    </w:p>
    <w:p w14:paraId="4C0CC917" w14:textId="77777777" w:rsidR="002A2A03" w:rsidRDefault="002A2A03" w:rsidP="004A2785">
      <w:pPr>
        <w:pStyle w:val="NoSpacing"/>
        <w:rPr>
          <w:rFonts w:ascii="Arial" w:hAnsi="Arial" w:cs="Arial"/>
          <w:b/>
          <w:u w:val="single"/>
        </w:rPr>
      </w:pPr>
    </w:p>
    <w:p w14:paraId="79188F70" w14:textId="77777777" w:rsidR="002A2A03" w:rsidRDefault="002A2A03" w:rsidP="004A2785">
      <w:pPr>
        <w:pStyle w:val="NoSpacing"/>
        <w:rPr>
          <w:rFonts w:ascii="Arial" w:hAnsi="Arial" w:cs="Arial"/>
          <w:b/>
          <w:u w:val="single"/>
        </w:rPr>
      </w:pPr>
    </w:p>
    <w:p w14:paraId="481E850E" w14:textId="77777777" w:rsidR="002A2A03" w:rsidRDefault="002A2A03" w:rsidP="004A2785">
      <w:pPr>
        <w:pStyle w:val="NoSpacing"/>
        <w:rPr>
          <w:rFonts w:ascii="Arial" w:hAnsi="Arial" w:cs="Arial"/>
          <w:b/>
          <w:u w:val="single"/>
        </w:rPr>
      </w:pPr>
    </w:p>
    <w:p w14:paraId="09F6D52E" w14:textId="77777777" w:rsidR="002A2A03" w:rsidRDefault="002A2A03" w:rsidP="004A2785">
      <w:pPr>
        <w:pStyle w:val="NoSpacing"/>
        <w:rPr>
          <w:rFonts w:ascii="Arial" w:hAnsi="Arial" w:cs="Arial"/>
          <w:b/>
          <w:u w:val="single"/>
        </w:rPr>
      </w:pPr>
    </w:p>
    <w:p w14:paraId="52A55A0C" w14:textId="77777777" w:rsidR="002A2A03" w:rsidRDefault="002A2A03" w:rsidP="004A2785">
      <w:pPr>
        <w:pStyle w:val="NoSpacing"/>
        <w:rPr>
          <w:rFonts w:ascii="Arial" w:hAnsi="Arial" w:cs="Arial"/>
          <w:b/>
          <w:u w:val="single"/>
        </w:rPr>
      </w:pPr>
    </w:p>
    <w:p w14:paraId="3CC2E67F" w14:textId="77777777" w:rsidR="002A2A03" w:rsidRDefault="002A2A03" w:rsidP="004A2785">
      <w:pPr>
        <w:pStyle w:val="NoSpacing"/>
        <w:rPr>
          <w:rFonts w:ascii="Arial" w:hAnsi="Arial" w:cs="Arial"/>
          <w:b/>
          <w:u w:val="single"/>
        </w:rPr>
      </w:pPr>
    </w:p>
    <w:p w14:paraId="640FFAD8" w14:textId="77777777" w:rsidR="002A2A03" w:rsidRDefault="002A2A03" w:rsidP="004A2785">
      <w:pPr>
        <w:pStyle w:val="NoSpacing"/>
        <w:rPr>
          <w:rFonts w:ascii="Arial" w:hAnsi="Arial" w:cs="Arial"/>
          <w:b/>
          <w:u w:val="single"/>
        </w:rPr>
      </w:pPr>
    </w:p>
    <w:p w14:paraId="158B4C80" w14:textId="77777777" w:rsidR="002A2A03" w:rsidRDefault="002A2A03" w:rsidP="004A2785">
      <w:pPr>
        <w:pStyle w:val="NoSpacing"/>
        <w:rPr>
          <w:rFonts w:ascii="Arial" w:hAnsi="Arial" w:cs="Arial"/>
          <w:b/>
          <w:u w:val="single"/>
        </w:rPr>
      </w:pPr>
    </w:p>
    <w:p w14:paraId="27A785FC" w14:textId="77777777" w:rsidR="002A2A03" w:rsidRDefault="002A2A03" w:rsidP="004A2785">
      <w:pPr>
        <w:pStyle w:val="NoSpacing"/>
        <w:rPr>
          <w:rFonts w:ascii="Arial" w:hAnsi="Arial" w:cs="Arial"/>
          <w:b/>
          <w:u w:val="single"/>
        </w:rPr>
      </w:pPr>
    </w:p>
    <w:p w14:paraId="073AE388" w14:textId="77777777" w:rsidR="002A2A03" w:rsidRDefault="002A2A03" w:rsidP="004A2785">
      <w:pPr>
        <w:pStyle w:val="NoSpacing"/>
        <w:rPr>
          <w:rFonts w:ascii="Arial" w:hAnsi="Arial" w:cs="Arial"/>
          <w:b/>
          <w:u w:val="single"/>
        </w:rPr>
      </w:pPr>
    </w:p>
    <w:p w14:paraId="65A7701F" w14:textId="77777777" w:rsidR="002A2A03" w:rsidRDefault="002A2A03" w:rsidP="004A2785">
      <w:pPr>
        <w:pStyle w:val="NoSpacing"/>
        <w:rPr>
          <w:rFonts w:ascii="Arial" w:hAnsi="Arial" w:cs="Arial"/>
          <w:b/>
          <w:u w:val="single"/>
        </w:rPr>
      </w:pPr>
    </w:p>
    <w:p w14:paraId="79FD3FE8" w14:textId="77777777" w:rsidR="002B46E3" w:rsidRDefault="002B46E3" w:rsidP="004A2785">
      <w:pPr>
        <w:pStyle w:val="NoSpacing"/>
        <w:rPr>
          <w:rFonts w:ascii="Arial" w:hAnsi="Arial" w:cs="Arial"/>
          <w:b/>
          <w:u w:val="single"/>
        </w:rPr>
      </w:pPr>
    </w:p>
    <w:p w14:paraId="138E38F0" w14:textId="77777777" w:rsidR="002A2A03" w:rsidRDefault="002A2A03" w:rsidP="004A2785">
      <w:pPr>
        <w:pStyle w:val="NoSpacing"/>
        <w:rPr>
          <w:rFonts w:ascii="Arial" w:hAnsi="Arial" w:cs="Arial"/>
          <w:b/>
          <w:u w:val="single"/>
        </w:rPr>
      </w:pPr>
    </w:p>
    <w:p w14:paraId="276AFF79" w14:textId="77777777" w:rsidR="009D1C09" w:rsidRDefault="009D1C09" w:rsidP="004A2785">
      <w:pPr>
        <w:pStyle w:val="NoSpacing"/>
        <w:rPr>
          <w:rFonts w:ascii="Arial" w:hAnsi="Arial" w:cs="Arial"/>
          <w:b/>
          <w:u w:val="single"/>
        </w:rPr>
      </w:pPr>
    </w:p>
    <w:p w14:paraId="08D9A709" w14:textId="536E4994" w:rsidR="005C350C" w:rsidRDefault="005C350C" w:rsidP="004A2785">
      <w:pPr>
        <w:pStyle w:val="NoSpacing"/>
        <w:rPr>
          <w:rFonts w:ascii="Arial" w:hAnsi="Arial" w:cs="Arial"/>
          <w:b/>
          <w:u w:val="single"/>
        </w:rPr>
      </w:pPr>
      <w:r w:rsidRPr="005C350C">
        <w:rPr>
          <w:rFonts w:ascii="Arial" w:hAnsi="Arial" w:cs="Arial"/>
          <w:b/>
          <w:u w:val="single"/>
        </w:rPr>
        <w:t>Section B</w:t>
      </w:r>
    </w:p>
    <w:p w14:paraId="284390C4" w14:textId="77777777" w:rsidR="00E621EE" w:rsidRDefault="00E621EE" w:rsidP="004A2785">
      <w:pPr>
        <w:pStyle w:val="NoSpacing"/>
        <w:rPr>
          <w:rFonts w:ascii="Arial" w:hAnsi="Arial" w:cs="Arial"/>
          <w:b/>
          <w:u w:val="single"/>
        </w:rPr>
      </w:pPr>
    </w:p>
    <w:tbl>
      <w:tblPr>
        <w:tblStyle w:val="TableGrid1"/>
        <w:tblW w:w="0" w:type="auto"/>
        <w:tblLook w:val="04A0" w:firstRow="1" w:lastRow="0" w:firstColumn="1" w:lastColumn="0" w:noHBand="0" w:noVBand="1"/>
      </w:tblPr>
      <w:tblGrid>
        <w:gridCol w:w="620"/>
        <w:gridCol w:w="7834"/>
        <w:gridCol w:w="562"/>
      </w:tblGrid>
      <w:tr w:rsidR="005E2FCD" w:rsidRPr="00D76F2C" w14:paraId="1A63EC26" w14:textId="77777777" w:rsidTr="005E2FCD">
        <w:tc>
          <w:tcPr>
            <w:tcW w:w="620" w:type="dxa"/>
          </w:tcPr>
          <w:p w14:paraId="303DEF7A" w14:textId="77777777" w:rsidR="005E2FCD" w:rsidRPr="00D76F2C" w:rsidRDefault="005E2FCD" w:rsidP="005E2FCD">
            <w:pPr>
              <w:rPr>
                <w:b/>
                <w:bCs/>
                <w:lang w:bidi="ta-IN"/>
              </w:rPr>
            </w:pPr>
            <w:r w:rsidRPr="00D76F2C">
              <w:rPr>
                <w:b/>
                <w:bCs/>
                <w:lang w:bidi="ta-IN"/>
              </w:rPr>
              <w:t>2(a)</w:t>
            </w:r>
          </w:p>
        </w:tc>
        <w:tc>
          <w:tcPr>
            <w:tcW w:w="7834" w:type="dxa"/>
          </w:tcPr>
          <w:p w14:paraId="5318F888" w14:textId="6FCE2CBA" w:rsidR="005E2FCD" w:rsidRPr="005E2FCD" w:rsidRDefault="005E2FCD" w:rsidP="005E2FCD">
            <w:pPr>
              <w:rPr>
                <w:b/>
                <w:bCs/>
                <w:lang w:bidi="ta-IN"/>
              </w:rPr>
            </w:pPr>
            <w:r w:rsidRPr="005E2FCD">
              <w:rPr>
                <w:b/>
                <w:bCs/>
              </w:rPr>
              <w:t>Using Resource 4, describe the population structure of Bruges in 2024.</w:t>
            </w:r>
          </w:p>
        </w:tc>
        <w:tc>
          <w:tcPr>
            <w:tcW w:w="562" w:type="dxa"/>
          </w:tcPr>
          <w:p w14:paraId="000351C0" w14:textId="5D7FCC6B" w:rsidR="005E2FCD" w:rsidRPr="005E2FCD" w:rsidRDefault="005E2FCD" w:rsidP="005E2FCD">
            <w:pPr>
              <w:rPr>
                <w:b/>
                <w:bCs/>
                <w:lang w:bidi="ta-IN"/>
              </w:rPr>
            </w:pPr>
            <w:r w:rsidRPr="005E2FCD">
              <w:rPr>
                <w:b/>
                <w:bCs/>
              </w:rPr>
              <w:t>[4]</w:t>
            </w:r>
          </w:p>
        </w:tc>
      </w:tr>
      <w:tr w:rsidR="005E2FCD" w:rsidRPr="00D76F2C" w14:paraId="77C70C9D" w14:textId="77777777" w:rsidTr="005E2FCD">
        <w:tc>
          <w:tcPr>
            <w:tcW w:w="620" w:type="dxa"/>
          </w:tcPr>
          <w:p w14:paraId="06672688" w14:textId="77777777" w:rsidR="005E2FCD" w:rsidRPr="00D76F2C" w:rsidRDefault="005E2FCD" w:rsidP="005E2FCD">
            <w:pPr>
              <w:rPr>
                <w:lang w:bidi="ta-IN"/>
              </w:rPr>
            </w:pPr>
          </w:p>
        </w:tc>
        <w:tc>
          <w:tcPr>
            <w:tcW w:w="7834" w:type="dxa"/>
          </w:tcPr>
          <w:p w14:paraId="5DCDC45B" w14:textId="0F20D229" w:rsidR="00C66CE4" w:rsidRDefault="00C66CE4" w:rsidP="00C66CE4">
            <w:pPr>
              <w:pStyle w:val="NoSpacing"/>
              <w:jc w:val="both"/>
              <w:rPr>
                <w:bCs/>
              </w:rPr>
            </w:pPr>
            <w:r>
              <w:rPr>
                <w:bCs/>
              </w:rPr>
              <w:t>Award 1 mark for each description with data.</w:t>
            </w:r>
          </w:p>
          <w:p w14:paraId="192298C4" w14:textId="77777777" w:rsidR="00C66CE4" w:rsidRPr="00C66CE4" w:rsidRDefault="00C66CE4" w:rsidP="00C66CE4">
            <w:pPr>
              <w:jc w:val="both"/>
              <w:rPr>
                <w:b/>
                <w:bCs/>
                <w:lang w:bidi="ta-IN"/>
              </w:rPr>
            </w:pPr>
          </w:p>
          <w:p w14:paraId="429F1CCF" w14:textId="559390B0" w:rsidR="001C128A" w:rsidRPr="001C128A" w:rsidRDefault="001C128A">
            <w:pPr>
              <w:pStyle w:val="ListParagraph"/>
              <w:numPr>
                <w:ilvl w:val="0"/>
                <w:numId w:val="10"/>
              </w:numPr>
              <w:jc w:val="both"/>
              <w:rPr>
                <w:b/>
                <w:bCs/>
                <w:lang w:val="en-US" w:bidi="ta-IN"/>
              </w:rPr>
            </w:pPr>
            <w:r w:rsidRPr="001C128A">
              <w:rPr>
                <w:b/>
                <w:bCs/>
                <w:lang w:val="en-US" w:bidi="ta-IN"/>
              </w:rPr>
              <w:t xml:space="preserve">[Ageing population] </w:t>
            </w:r>
            <w:r w:rsidRPr="001C128A">
              <w:rPr>
                <w:lang w:val="en-US" w:bidi="ta-IN"/>
              </w:rPr>
              <w:t xml:space="preserve">A relatively large proportion of the population is in the older age groups, particularly 50–69, with 55–59-year-olds accounting for about 4.5% of males and 4.7% of females, while the 60–64 and 65–69 groups each account for around 4% per sex. </w:t>
            </w:r>
          </w:p>
          <w:p w14:paraId="7C4AE254" w14:textId="77777777" w:rsidR="001C128A" w:rsidRPr="001C128A" w:rsidRDefault="001C128A" w:rsidP="001C128A">
            <w:pPr>
              <w:pStyle w:val="ListParagraph"/>
              <w:jc w:val="both"/>
              <w:rPr>
                <w:b/>
                <w:bCs/>
                <w:lang w:val="en-US" w:bidi="ta-IN"/>
              </w:rPr>
            </w:pPr>
          </w:p>
          <w:p w14:paraId="47229938" w14:textId="77777777" w:rsidR="001C128A" w:rsidRDefault="001C128A">
            <w:pPr>
              <w:pStyle w:val="ListParagraph"/>
              <w:numPr>
                <w:ilvl w:val="0"/>
                <w:numId w:val="10"/>
              </w:numPr>
              <w:jc w:val="both"/>
              <w:rPr>
                <w:lang w:val="en-US" w:bidi="ta-IN"/>
              </w:rPr>
            </w:pPr>
            <w:r w:rsidRPr="001C128A">
              <w:rPr>
                <w:b/>
                <w:bCs/>
                <w:lang w:val="en-US" w:bidi="ta-IN"/>
              </w:rPr>
              <w:t xml:space="preserve">[Narrow base] </w:t>
            </w:r>
            <w:r w:rsidRPr="001C128A">
              <w:rPr>
                <w:lang w:val="en-US" w:bidi="ta-IN"/>
              </w:rPr>
              <w:t xml:space="preserve">The 0–14 age groups are relatively small, with each five-year cohort accounting for only around 2–3% of males and females. For example, the 0–4 group is approximately 2.3% male and 2.2% female, indicating relatively low recent birth rates. </w:t>
            </w:r>
          </w:p>
          <w:p w14:paraId="67C21B63" w14:textId="77777777" w:rsidR="001C128A" w:rsidRPr="001C128A" w:rsidRDefault="001C128A" w:rsidP="001C128A">
            <w:pPr>
              <w:pStyle w:val="ListParagraph"/>
              <w:jc w:val="both"/>
              <w:rPr>
                <w:lang w:val="en-US" w:bidi="ta-IN"/>
              </w:rPr>
            </w:pPr>
          </w:p>
          <w:p w14:paraId="264CE058" w14:textId="3FE8200E" w:rsidR="001C128A" w:rsidRDefault="001C128A">
            <w:pPr>
              <w:pStyle w:val="ListParagraph"/>
              <w:numPr>
                <w:ilvl w:val="0"/>
                <w:numId w:val="10"/>
              </w:numPr>
              <w:jc w:val="both"/>
              <w:rPr>
                <w:lang w:val="en-US" w:bidi="ta-IN"/>
              </w:rPr>
            </w:pPr>
            <w:r w:rsidRPr="001C128A">
              <w:rPr>
                <w:b/>
                <w:bCs/>
                <w:lang w:val="en-US" w:bidi="ta-IN"/>
              </w:rPr>
              <w:t xml:space="preserve">[Working-age population dominates] </w:t>
            </w:r>
            <w:r w:rsidRPr="001C128A">
              <w:rPr>
                <w:lang w:val="en-US" w:bidi="ta-IN"/>
              </w:rPr>
              <w:t xml:space="preserve">The 20–64 age groups form the largest proportion of Bruges’ population. Most five-year cohorts within this range account for approximately 3–5% of each sex, with the 55–59 cohort being particularly large at around 4.5–4.7%. </w:t>
            </w:r>
          </w:p>
          <w:p w14:paraId="67E7FA8E" w14:textId="77777777" w:rsidR="001C128A" w:rsidRPr="001C128A" w:rsidRDefault="001C128A" w:rsidP="001C128A">
            <w:pPr>
              <w:pStyle w:val="ListParagraph"/>
              <w:jc w:val="both"/>
              <w:rPr>
                <w:lang w:val="en-US" w:bidi="ta-IN"/>
              </w:rPr>
            </w:pPr>
          </w:p>
          <w:p w14:paraId="3EB08555" w14:textId="77777777" w:rsidR="005E2FCD" w:rsidRPr="001C128A" w:rsidRDefault="001C128A">
            <w:pPr>
              <w:pStyle w:val="ListParagraph"/>
              <w:numPr>
                <w:ilvl w:val="0"/>
                <w:numId w:val="10"/>
              </w:numPr>
              <w:jc w:val="both"/>
              <w:rPr>
                <w:b/>
                <w:bCs/>
                <w:lang w:bidi="ta-IN"/>
              </w:rPr>
            </w:pPr>
            <w:r w:rsidRPr="001C128A">
              <w:rPr>
                <w:b/>
                <w:bCs/>
                <w:lang w:val="en-US" w:bidi="ta-IN"/>
              </w:rPr>
              <w:t xml:space="preserve">[Female predominance at older ages] </w:t>
            </w:r>
            <w:r w:rsidRPr="001C128A">
              <w:rPr>
                <w:lang w:val="en-US" w:bidi="ta-IN"/>
              </w:rPr>
              <w:t>Females increasingly outnumber males from around 70+, with the difference becoming more pronounced at the oldest ages. For example, among 80–84-year-olds, females account for about 3.2% compared with 2.5% males, while among 85–89-year-olds, females are about 2.4% compared with 1.8% males. This reflects greater female longevity.</w:t>
            </w:r>
          </w:p>
          <w:p w14:paraId="14F7D451" w14:textId="77777777" w:rsidR="001C128A" w:rsidRDefault="001C128A" w:rsidP="001C128A">
            <w:pPr>
              <w:pStyle w:val="ListParagraph"/>
              <w:rPr>
                <w:b/>
                <w:bCs/>
                <w:lang w:bidi="ta-IN"/>
              </w:rPr>
            </w:pPr>
          </w:p>
          <w:p w14:paraId="0E9FD139" w14:textId="5B1112B2" w:rsidR="001C128A" w:rsidRPr="001C128A" w:rsidRDefault="001C128A" w:rsidP="001C128A">
            <w:pPr>
              <w:rPr>
                <w:b/>
                <w:bCs/>
                <w:lang w:bidi="ta-IN"/>
              </w:rPr>
            </w:pPr>
            <w:r>
              <w:rPr>
                <w:b/>
                <w:bCs/>
                <w:lang w:bidi="ta-IN"/>
              </w:rPr>
              <w:t>AO2</w:t>
            </w:r>
          </w:p>
          <w:p w14:paraId="03BAF833" w14:textId="07049344" w:rsidR="001C128A" w:rsidRPr="001C128A" w:rsidRDefault="001C128A" w:rsidP="001C128A">
            <w:pPr>
              <w:pStyle w:val="ListParagraph"/>
              <w:jc w:val="both"/>
              <w:rPr>
                <w:b/>
                <w:bCs/>
                <w:lang w:bidi="ta-IN"/>
              </w:rPr>
            </w:pPr>
          </w:p>
        </w:tc>
        <w:tc>
          <w:tcPr>
            <w:tcW w:w="562" w:type="dxa"/>
          </w:tcPr>
          <w:p w14:paraId="36D07FE4" w14:textId="77777777" w:rsidR="005E2FCD" w:rsidRPr="00D76F2C" w:rsidRDefault="005E2FCD" w:rsidP="005E2FCD">
            <w:pPr>
              <w:rPr>
                <w:lang w:bidi="ta-IN"/>
              </w:rPr>
            </w:pPr>
          </w:p>
        </w:tc>
      </w:tr>
      <w:tr w:rsidR="005E2FCD" w:rsidRPr="00D76F2C" w14:paraId="733833FC" w14:textId="77777777" w:rsidTr="005E2FCD">
        <w:tc>
          <w:tcPr>
            <w:tcW w:w="620" w:type="dxa"/>
          </w:tcPr>
          <w:p w14:paraId="2A3BEB7B" w14:textId="77777777" w:rsidR="005E2FCD" w:rsidRPr="00D76F2C" w:rsidRDefault="005E2FCD" w:rsidP="005E2FCD">
            <w:pPr>
              <w:rPr>
                <w:b/>
                <w:bCs/>
                <w:lang w:bidi="ta-IN"/>
              </w:rPr>
            </w:pPr>
            <w:r w:rsidRPr="00D76F2C">
              <w:rPr>
                <w:b/>
                <w:bCs/>
                <w:lang w:bidi="ta-IN"/>
              </w:rPr>
              <w:t>2(b)</w:t>
            </w:r>
          </w:p>
        </w:tc>
        <w:tc>
          <w:tcPr>
            <w:tcW w:w="7834" w:type="dxa"/>
          </w:tcPr>
          <w:p w14:paraId="57C59EAE" w14:textId="0AD1FCFE" w:rsidR="005E2FCD" w:rsidRPr="005E2FCD" w:rsidRDefault="005E2FCD" w:rsidP="005E2FCD">
            <w:pPr>
              <w:rPr>
                <w:b/>
                <w:bCs/>
                <w:lang w:bidi="ta-IN"/>
              </w:rPr>
            </w:pPr>
            <w:r w:rsidRPr="005E2FCD">
              <w:rPr>
                <w:b/>
                <w:bCs/>
              </w:rPr>
              <w:t>Describe the spatial distribution of elderly-friendly facilities shown in Resource 5.</w:t>
            </w:r>
          </w:p>
        </w:tc>
        <w:tc>
          <w:tcPr>
            <w:tcW w:w="562" w:type="dxa"/>
          </w:tcPr>
          <w:p w14:paraId="5365609C" w14:textId="0D38644A" w:rsidR="005E2FCD" w:rsidRPr="005E2FCD" w:rsidRDefault="005E2FCD" w:rsidP="005E2FCD">
            <w:pPr>
              <w:rPr>
                <w:b/>
                <w:bCs/>
                <w:lang w:bidi="ta-IN"/>
              </w:rPr>
            </w:pPr>
            <w:r w:rsidRPr="005E2FCD">
              <w:rPr>
                <w:b/>
                <w:bCs/>
              </w:rPr>
              <w:t>[4]</w:t>
            </w:r>
          </w:p>
        </w:tc>
      </w:tr>
      <w:tr w:rsidR="005E2FCD" w:rsidRPr="00D76F2C" w14:paraId="4E483391" w14:textId="77777777" w:rsidTr="005E2FCD">
        <w:tc>
          <w:tcPr>
            <w:tcW w:w="620" w:type="dxa"/>
          </w:tcPr>
          <w:p w14:paraId="4E2F394A" w14:textId="77777777" w:rsidR="005E2FCD" w:rsidRPr="00D76F2C" w:rsidRDefault="005E2FCD" w:rsidP="005E2FCD">
            <w:pPr>
              <w:rPr>
                <w:lang w:bidi="ta-IN"/>
              </w:rPr>
            </w:pPr>
          </w:p>
        </w:tc>
        <w:tc>
          <w:tcPr>
            <w:tcW w:w="7834" w:type="dxa"/>
          </w:tcPr>
          <w:p w14:paraId="2588C6EF" w14:textId="3AB2D895" w:rsidR="00C66CE4" w:rsidRDefault="00C66CE4" w:rsidP="00C66CE4">
            <w:pPr>
              <w:pStyle w:val="NoSpacing"/>
              <w:jc w:val="both"/>
              <w:rPr>
                <w:bCs/>
              </w:rPr>
            </w:pPr>
            <w:r>
              <w:rPr>
                <w:bCs/>
              </w:rPr>
              <w:t>Award 1 mark for each description with data.</w:t>
            </w:r>
          </w:p>
          <w:p w14:paraId="4973EB1C" w14:textId="77777777" w:rsidR="00C66CE4" w:rsidRDefault="00C66CE4" w:rsidP="00C66CE4">
            <w:pPr>
              <w:jc w:val="both"/>
              <w:rPr>
                <w:lang w:val="en-US" w:bidi="ta-IN"/>
              </w:rPr>
            </w:pPr>
          </w:p>
          <w:p w14:paraId="51DC4A67" w14:textId="7BC180B7" w:rsidR="001C128A" w:rsidRPr="00C66CE4" w:rsidRDefault="001C128A">
            <w:pPr>
              <w:pStyle w:val="ListParagraph"/>
              <w:numPr>
                <w:ilvl w:val="0"/>
                <w:numId w:val="13"/>
              </w:numPr>
              <w:jc w:val="both"/>
              <w:rPr>
                <w:lang w:val="en-US" w:bidi="ta-IN"/>
              </w:rPr>
            </w:pPr>
            <w:r w:rsidRPr="00C66CE4">
              <w:rPr>
                <w:lang w:val="en-US" w:bidi="ta-IN"/>
              </w:rPr>
              <w:t xml:space="preserve">Strong concentration in and around the Historic Centre, where many elderly-friendly facilities are clustered, including dementia support centres, healthcare facilities, rest areas, public toilets and bus stops. </w:t>
            </w:r>
          </w:p>
          <w:p w14:paraId="3452E6A8" w14:textId="77777777" w:rsidR="001C128A" w:rsidRPr="001C128A" w:rsidRDefault="001C128A" w:rsidP="001C128A">
            <w:pPr>
              <w:pStyle w:val="ListParagraph"/>
              <w:jc w:val="both"/>
              <w:rPr>
                <w:lang w:val="en-US" w:bidi="ta-IN"/>
              </w:rPr>
            </w:pPr>
          </w:p>
          <w:p w14:paraId="0B1F2A49" w14:textId="01F8415C" w:rsidR="001C128A" w:rsidRDefault="001C128A">
            <w:pPr>
              <w:pStyle w:val="ListParagraph"/>
              <w:numPr>
                <w:ilvl w:val="0"/>
                <w:numId w:val="10"/>
              </w:numPr>
              <w:jc w:val="both"/>
              <w:rPr>
                <w:lang w:val="en-US" w:bidi="ta-IN"/>
              </w:rPr>
            </w:pPr>
            <w:r w:rsidRPr="001C128A">
              <w:rPr>
                <w:lang w:val="en-US" w:bidi="ta-IN"/>
              </w:rPr>
              <w:t xml:space="preserve">Facilities are also concentrated in major residential neighbourhoods, particularly Sint-Pieters, Sint-Jozef, Sint-Andries and Sint-Michiels, where there are areas with a high proportion of elderly residents. </w:t>
            </w:r>
          </w:p>
          <w:p w14:paraId="7E73CFF1" w14:textId="77777777" w:rsidR="001C128A" w:rsidRPr="001C128A" w:rsidRDefault="001C128A" w:rsidP="001C128A">
            <w:pPr>
              <w:jc w:val="both"/>
              <w:rPr>
                <w:lang w:val="en-US" w:bidi="ta-IN"/>
              </w:rPr>
            </w:pPr>
          </w:p>
          <w:p w14:paraId="45A5F654" w14:textId="0929CF76" w:rsidR="001C128A" w:rsidRDefault="001C128A">
            <w:pPr>
              <w:pStyle w:val="ListParagraph"/>
              <w:numPr>
                <w:ilvl w:val="0"/>
                <w:numId w:val="10"/>
              </w:numPr>
              <w:jc w:val="both"/>
              <w:rPr>
                <w:lang w:val="en-US" w:bidi="ta-IN"/>
              </w:rPr>
            </w:pPr>
            <w:r w:rsidRPr="001C128A">
              <w:rPr>
                <w:lang w:val="en-US" w:bidi="ta-IN"/>
              </w:rPr>
              <w:t xml:space="preserve">Bus stops have a relatively widespread distribution, with 89 stops located within 300 m of elderly residential areas, providing extensive accessibility across the city. </w:t>
            </w:r>
          </w:p>
          <w:p w14:paraId="2FB30F7B" w14:textId="77777777" w:rsidR="001C128A" w:rsidRPr="001C128A" w:rsidRDefault="001C128A" w:rsidP="001C128A">
            <w:pPr>
              <w:jc w:val="both"/>
              <w:rPr>
                <w:lang w:val="en-US" w:bidi="ta-IN"/>
              </w:rPr>
            </w:pPr>
          </w:p>
          <w:p w14:paraId="6DCF85FE" w14:textId="77777777" w:rsidR="005E2FCD" w:rsidRPr="00C66CE4" w:rsidRDefault="001C128A">
            <w:pPr>
              <w:pStyle w:val="ListParagraph"/>
              <w:numPr>
                <w:ilvl w:val="0"/>
                <w:numId w:val="11"/>
              </w:numPr>
              <w:jc w:val="both"/>
              <w:rPr>
                <w:b/>
                <w:bCs/>
                <w:lang w:bidi="ta-IN"/>
              </w:rPr>
            </w:pPr>
            <w:r w:rsidRPr="001C128A">
              <w:rPr>
                <w:lang w:val="en-US" w:bidi="ta-IN"/>
              </w:rPr>
              <w:t>Green spaces and parks are more dispersed, with 15 locations distributed across both the central and peripheral areas, while facilities such as healthcare centres (12) and dementia support centres (18) show a more clustered pattern, especially around the Historic Centre.</w:t>
            </w:r>
          </w:p>
          <w:p w14:paraId="618917A7" w14:textId="77777777" w:rsidR="00C66CE4" w:rsidRDefault="00C66CE4" w:rsidP="00C66CE4">
            <w:pPr>
              <w:jc w:val="both"/>
              <w:rPr>
                <w:b/>
                <w:bCs/>
                <w:lang w:bidi="ta-IN"/>
              </w:rPr>
            </w:pPr>
          </w:p>
          <w:p w14:paraId="74FE6A1F" w14:textId="67CDDF2B" w:rsidR="00C66CE4" w:rsidRPr="00C66CE4" w:rsidRDefault="00C66CE4" w:rsidP="00C66CE4">
            <w:pPr>
              <w:jc w:val="both"/>
              <w:rPr>
                <w:b/>
                <w:bCs/>
                <w:lang w:bidi="ta-IN"/>
              </w:rPr>
            </w:pPr>
            <w:r>
              <w:rPr>
                <w:b/>
                <w:bCs/>
                <w:lang w:bidi="ta-IN"/>
              </w:rPr>
              <w:t>AO2</w:t>
            </w:r>
          </w:p>
          <w:p w14:paraId="55EAD1A5" w14:textId="126076C5" w:rsidR="001C128A" w:rsidRPr="001C128A" w:rsidRDefault="001C128A" w:rsidP="001C128A">
            <w:pPr>
              <w:pStyle w:val="ListParagraph"/>
              <w:jc w:val="both"/>
              <w:rPr>
                <w:b/>
                <w:bCs/>
                <w:lang w:bidi="ta-IN"/>
              </w:rPr>
            </w:pPr>
          </w:p>
        </w:tc>
        <w:tc>
          <w:tcPr>
            <w:tcW w:w="562" w:type="dxa"/>
          </w:tcPr>
          <w:p w14:paraId="2C798DF8" w14:textId="77777777" w:rsidR="005E2FCD" w:rsidRPr="00D76F2C" w:rsidRDefault="005E2FCD" w:rsidP="005E2FCD">
            <w:pPr>
              <w:rPr>
                <w:lang w:bidi="ta-IN"/>
              </w:rPr>
            </w:pPr>
          </w:p>
        </w:tc>
      </w:tr>
      <w:tr w:rsidR="005E2FCD" w:rsidRPr="00D76F2C" w14:paraId="5AA90DB1" w14:textId="77777777" w:rsidTr="005E2FCD">
        <w:tc>
          <w:tcPr>
            <w:tcW w:w="620" w:type="dxa"/>
          </w:tcPr>
          <w:p w14:paraId="42EF1EA9" w14:textId="77777777" w:rsidR="005E2FCD" w:rsidRPr="00D76F2C" w:rsidRDefault="005E2FCD" w:rsidP="005E2FCD">
            <w:pPr>
              <w:rPr>
                <w:b/>
                <w:bCs/>
                <w:lang w:bidi="ta-IN"/>
              </w:rPr>
            </w:pPr>
            <w:r w:rsidRPr="00D76F2C">
              <w:rPr>
                <w:b/>
                <w:bCs/>
                <w:lang w:bidi="ta-IN"/>
              </w:rPr>
              <w:t>2(c)</w:t>
            </w:r>
          </w:p>
        </w:tc>
        <w:tc>
          <w:tcPr>
            <w:tcW w:w="7834" w:type="dxa"/>
          </w:tcPr>
          <w:p w14:paraId="6A782331" w14:textId="476C307E" w:rsidR="005E2FCD" w:rsidRPr="005E2FCD" w:rsidRDefault="005E2FCD" w:rsidP="005E2FCD">
            <w:pPr>
              <w:rPr>
                <w:b/>
                <w:bCs/>
                <w:lang w:bidi="ta-IN"/>
              </w:rPr>
            </w:pPr>
            <w:r w:rsidRPr="005E2FCD">
              <w:rPr>
                <w:b/>
                <w:bCs/>
              </w:rPr>
              <w:t xml:space="preserve">Suggest two non-physical measures that can improve the liveability of elderly residents with dementia. </w:t>
            </w:r>
          </w:p>
        </w:tc>
        <w:tc>
          <w:tcPr>
            <w:tcW w:w="562" w:type="dxa"/>
          </w:tcPr>
          <w:p w14:paraId="1DEAFAED" w14:textId="6D5668A5" w:rsidR="005E2FCD" w:rsidRPr="005E2FCD" w:rsidRDefault="005E2FCD" w:rsidP="005E2FCD">
            <w:pPr>
              <w:rPr>
                <w:b/>
                <w:bCs/>
                <w:lang w:bidi="ta-IN"/>
              </w:rPr>
            </w:pPr>
            <w:r w:rsidRPr="005E2FCD">
              <w:rPr>
                <w:b/>
                <w:bCs/>
              </w:rPr>
              <w:t>[4]</w:t>
            </w:r>
          </w:p>
        </w:tc>
      </w:tr>
      <w:tr w:rsidR="005E2FCD" w:rsidRPr="00D76F2C" w14:paraId="6333DF24" w14:textId="77777777" w:rsidTr="005E2FCD">
        <w:tc>
          <w:tcPr>
            <w:tcW w:w="620" w:type="dxa"/>
          </w:tcPr>
          <w:p w14:paraId="227F36F7" w14:textId="77777777" w:rsidR="005E2FCD" w:rsidRPr="00D76F2C" w:rsidRDefault="005E2FCD" w:rsidP="005E2FCD">
            <w:pPr>
              <w:rPr>
                <w:lang w:bidi="ta-IN"/>
              </w:rPr>
            </w:pPr>
          </w:p>
        </w:tc>
        <w:tc>
          <w:tcPr>
            <w:tcW w:w="7834" w:type="dxa"/>
          </w:tcPr>
          <w:p w14:paraId="49D2A806" w14:textId="75067E9C" w:rsidR="00C66CE4" w:rsidRDefault="00C66CE4" w:rsidP="00C66CE4">
            <w:pPr>
              <w:pStyle w:val="NoSpacing"/>
              <w:jc w:val="both"/>
              <w:rPr>
                <w:bCs/>
              </w:rPr>
            </w:pPr>
            <w:r>
              <w:rPr>
                <w:bCs/>
              </w:rPr>
              <w:t xml:space="preserve">Award 1 mark for each suggestion. Award a maximum of 1 additional mark for each further elaboration. </w:t>
            </w:r>
          </w:p>
          <w:p w14:paraId="1BC4C91A" w14:textId="77777777" w:rsidR="00C66CE4" w:rsidRPr="00C66CE4" w:rsidRDefault="00C66CE4" w:rsidP="00C66CE4">
            <w:pPr>
              <w:jc w:val="both"/>
              <w:rPr>
                <w:lang w:bidi="ta-IN"/>
              </w:rPr>
            </w:pPr>
          </w:p>
          <w:p w14:paraId="0F914D9D" w14:textId="066996A4" w:rsidR="001C128A" w:rsidRDefault="001C128A">
            <w:pPr>
              <w:pStyle w:val="ListParagraph"/>
              <w:numPr>
                <w:ilvl w:val="0"/>
                <w:numId w:val="11"/>
              </w:numPr>
              <w:jc w:val="both"/>
              <w:rPr>
                <w:lang w:val="en-US" w:bidi="ta-IN"/>
              </w:rPr>
            </w:pPr>
            <w:r w:rsidRPr="001C128A">
              <w:rPr>
                <w:b/>
                <w:bCs/>
                <w:lang w:val="en-US" w:bidi="ta-IN"/>
              </w:rPr>
              <w:t>Dementia awareness and training programmes</w:t>
            </w:r>
            <w:r w:rsidRPr="001C128A">
              <w:rPr>
                <w:lang w:val="en-US" w:bidi="ta-IN"/>
              </w:rPr>
              <w:t>:</w:t>
            </w:r>
            <w:r>
              <w:rPr>
                <w:lang w:val="en-US" w:bidi="ta-IN"/>
              </w:rPr>
              <w:t xml:space="preserve"> </w:t>
            </w:r>
            <w:r w:rsidRPr="001C128A">
              <w:rPr>
                <w:lang w:val="en-US" w:bidi="ta-IN"/>
              </w:rPr>
              <w:t xml:space="preserve">Train healthcare workers, public transport staff, shopkeepers and community volunteers to recognise and assist people with dementia, making the city more </w:t>
            </w:r>
            <w:r w:rsidRPr="001C128A">
              <w:rPr>
                <w:b/>
                <w:bCs/>
                <w:lang w:val="en-US" w:bidi="ta-IN"/>
              </w:rPr>
              <w:t>inclusive and socially supportive</w:t>
            </w:r>
            <w:r w:rsidRPr="001C128A">
              <w:rPr>
                <w:lang w:val="en-US" w:bidi="ta-IN"/>
              </w:rPr>
              <w:t xml:space="preserve">. </w:t>
            </w:r>
          </w:p>
          <w:p w14:paraId="575D35EC" w14:textId="77777777" w:rsidR="001C128A" w:rsidRPr="001C128A" w:rsidRDefault="001C128A" w:rsidP="001C128A">
            <w:pPr>
              <w:pStyle w:val="ListParagraph"/>
              <w:jc w:val="both"/>
              <w:rPr>
                <w:lang w:val="en-US" w:bidi="ta-IN"/>
              </w:rPr>
            </w:pPr>
          </w:p>
          <w:p w14:paraId="0AA3FD32" w14:textId="77777777" w:rsidR="005E2FCD" w:rsidRPr="00C66CE4" w:rsidRDefault="001C128A">
            <w:pPr>
              <w:pStyle w:val="ListParagraph"/>
              <w:numPr>
                <w:ilvl w:val="0"/>
                <w:numId w:val="11"/>
              </w:numPr>
              <w:jc w:val="both"/>
              <w:rPr>
                <w:lang w:bidi="ta-IN"/>
              </w:rPr>
            </w:pPr>
            <w:r w:rsidRPr="001C128A">
              <w:rPr>
                <w:b/>
                <w:bCs/>
                <w:lang w:val="en-US" w:bidi="ta-IN"/>
              </w:rPr>
              <w:t>Community support and outreach programmes</w:t>
            </w:r>
            <w:r>
              <w:rPr>
                <w:b/>
                <w:bCs/>
                <w:lang w:val="en-US" w:bidi="ta-IN"/>
              </w:rPr>
              <w:t xml:space="preserve">: </w:t>
            </w:r>
            <w:r w:rsidRPr="001C128A">
              <w:rPr>
                <w:lang w:val="en-US" w:bidi="ta-IN"/>
              </w:rPr>
              <w:t xml:space="preserve">Establish befriending schemes, day-care programmes and dementia support groups that provide </w:t>
            </w:r>
            <w:r w:rsidRPr="001C128A">
              <w:rPr>
                <w:b/>
                <w:bCs/>
                <w:lang w:val="en-US" w:bidi="ta-IN"/>
              </w:rPr>
              <w:t>social interaction and assistance</w:t>
            </w:r>
            <w:r w:rsidRPr="001C128A">
              <w:rPr>
                <w:lang w:val="en-US" w:bidi="ta-IN"/>
              </w:rPr>
              <w:t xml:space="preserve"> for elderly residents and reduce social isolation, while also supporting their caregivers.</w:t>
            </w:r>
          </w:p>
          <w:p w14:paraId="50351D09" w14:textId="77777777" w:rsidR="00C66CE4" w:rsidRPr="00C66CE4" w:rsidRDefault="00C66CE4" w:rsidP="00C66CE4">
            <w:pPr>
              <w:pStyle w:val="ListParagraph"/>
              <w:rPr>
                <w:lang w:bidi="ta-IN"/>
              </w:rPr>
            </w:pPr>
          </w:p>
          <w:p w14:paraId="45BD3365" w14:textId="77777777" w:rsidR="00C66CE4" w:rsidRDefault="00C66CE4" w:rsidP="00C66CE4">
            <w:pPr>
              <w:jc w:val="both"/>
              <w:rPr>
                <w:b/>
                <w:bCs/>
                <w:lang w:bidi="ta-IN"/>
              </w:rPr>
            </w:pPr>
            <w:r w:rsidRPr="00C66CE4">
              <w:rPr>
                <w:b/>
                <w:bCs/>
                <w:lang w:bidi="ta-IN"/>
              </w:rPr>
              <w:t>AO1</w:t>
            </w:r>
          </w:p>
          <w:p w14:paraId="326ECCDD" w14:textId="7417FE5B" w:rsidR="00C66CE4" w:rsidRPr="00C66CE4" w:rsidRDefault="00C66CE4" w:rsidP="00C66CE4">
            <w:pPr>
              <w:jc w:val="both"/>
              <w:rPr>
                <w:b/>
                <w:bCs/>
                <w:lang w:bidi="ta-IN"/>
              </w:rPr>
            </w:pPr>
          </w:p>
        </w:tc>
        <w:tc>
          <w:tcPr>
            <w:tcW w:w="562" w:type="dxa"/>
          </w:tcPr>
          <w:p w14:paraId="5FB5F98F" w14:textId="77777777" w:rsidR="005E2FCD" w:rsidRPr="00D76F2C" w:rsidRDefault="005E2FCD" w:rsidP="005E2FCD">
            <w:pPr>
              <w:rPr>
                <w:lang w:bidi="ta-IN"/>
              </w:rPr>
            </w:pPr>
          </w:p>
        </w:tc>
      </w:tr>
      <w:tr w:rsidR="005E2FCD" w:rsidRPr="00D76F2C" w14:paraId="7A324831" w14:textId="77777777" w:rsidTr="005E2FCD">
        <w:tc>
          <w:tcPr>
            <w:tcW w:w="620" w:type="dxa"/>
          </w:tcPr>
          <w:p w14:paraId="580457B8" w14:textId="77777777" w:rsidR="005E2FCD" w:rsidRPr="00D76F2C" w:rsidRDefault="005E2FCD" w:rsidP="005E2FCD">
            <w:pPr>
              <w:rPr>
                <w:b/>
                <w:bCs/>
                <w:lang w:bidi="ta-IN"/>
              </w:rPr>
            </w:pPr>
            <w:r w:rsidRPr="00D76F2C">
              <w:rPr>
                <w:b/>
                <w:bCs/>
                <w:lang w:bidi="ta-IN"/>
              </w:rPr>
              <w:t>2(d)</w:t>
            </w:r>
          </w:p>
        </w:tc>
        <w:tc>
          <w:tcPr>
            <w:tcW w:w="7834" w:type="dxa"/>
          </w:tcPr>
          <w:p w14:paraId="39A62069" w14:textId="31949BB3" w:rsidR="005E2FCD" w:rsidRPr="005E2FCD" w:rsidRDefault="005E2FCD" w:rsidP="005E2FCD">
            <w:pPr>
              <w:rPr>
                <w:b/>
                <w:bCs/>
                <w:lang w:bidi="ta-IN"/>
              </w:rPr>
            </w:pPr>
            <w:r w:rsidRPr="005E2FCD">
              <w:rPr>
                <w:b/>
                <w:bCs/>
              </w:rPr>
              <w:t xml:space="preserve">Describe </w:t>
            </w:r>
            <w:r w:rsidR="00C66CE4">
              <w:rPr>
                <w:b/>
                <w:bCs/>
              </w:rPr>
              <w:t>2</w:t>
            </w:r>
            <w:r w:rsidRPr="005E2FCD">
              <w:rPr>
                <w:b/>
                <w:bCs/>
              </w:rPr>
              <w:t xml:space="preserve"> changes shown in Resource 6.</w:t>
            </w:r>
          </w:p>
        </w:tc>
        <w:tc>
          <w:tcPr>
            <w:tcW w:w="562" w:type="dxa"/>
          </w:tcPr>
          <w:p w14:paraId="35362B92" w14:textId="51F89F47" w:rsidR="005E2FCD" w:rsidRPr="005E2FCD" w:rsidRDefault="005E2FCD" w:rsidP="005E2FCD">
            <w:pPr>
              <w:rPr>
                <w:b/>
                <w:bCs/>
                <w:lang w:bidi="ta-IN"/>
              </w:rPr>
            </w:pPr>
            <w:r w:rsidRPr="005E2FCD">
              <w:rPr>
                <w:b/>
                <w:bCs/>
              </w:rPr>
              <w:t>[4]</w:t>
            </w:r>
          </w:p>
        </w:tc>
      </w:tr>
      <w:tr w:rsidR="005E2FCD" w:rsidRPr="00D76F2C" w14:paraId="0CA74D58" w14:textId="77777777" w:rsidTr="005E2FCD">
        <w:tc>
          <w:tcPr>
            <w:tcW w:w="620" w:type="dxa"/>
          </w:tcPr>
          <w:p w14:paraId="76087CEE" w14:textId="77777777" w:rsidR="005E2FCD" w:rsidRPr="00D76F2C" w:rsidRDefault="005E2FCD" w:rsidP="005E2FCD">
            <w:pPr>
              <w:rPr>
                <w:lang w:bidi="ta-IN"/>
              </w:rPr>
            </w:pPr>
          </w:p>
        </w:tc>
        <w:tc>
          <w:tcPr>
            <w:tcW w:w="7834" w:type="dxa"/>
          </w:tcPr>
          <w:p w14:paraId="3F6A0DC3" w14:textId="77777777" w:rsidR="00C66CE4" w:rsidRDefault="00C66CE4" w:rsidP="00C66CE4">
            <w:pPr>
              <w:pStyle w:val="NoSpacing"/>
              <w:jc w:val="both"/>
              <w:rPr>
                <w:bCs/>
              </w:rPr>
            </w:pPr>
            <w:r>
              <w:rPr>
                <w:bCs/>
              </w:rPr>
              <w:t xml:space="preserve">Award 1 mark for each description. </w:t>
            </w:r>
          </w:p>
          <w:p w14:paraId="629EB68C" w14:textId="77777777" w:rsidR="00C66CE4" w:rsidRDefault="00C66CE4" w:rsidP="00C66CE4">
            <w:pPr>
              <w:pStyle w:val="NoSpacing"/>
              <w:jc w:val="both"/>
              <w:rPr>
                <w:bCs/>
              </w:rPr>
            </w:pPr>
            <w:r>
              <w:rPr>
                <w:bCs/>
              </w:rPr>
              <w:t>Award 1 additional mark for further development of each description.</w:t>
            </w:r>
          </w:p>
          <w:p w14:paraId="4A033864" w14:textId="77777777" w:rsidR="005E2FCD" w:rsidRDefault="005E2FCD" w:rsidP="005E2FCD">
            <w:pPr>
              <w:pStyle w:val="NoSpacing"/>
            </w:pPr>
          </w:p>
          <w:p w14:paraId="4977E8DA" w14:textId="4F7D0C0A" w:rsidR="001C128A" w:rsidRPr="001C128A" w:rsidRDefault="001C128A">
            <w:pPr>
              <w:pStyle w:val="ListParagraph"/>
              <w:numPr>
                <w:ilvl w:val="0"/>
                <w:numId w:val="11"/>
              </w:numPr>
              <w:jc w:val="both"/>
              <w:rPr>
                <w:lang w:val="en-US" w:bidi="ta-IN"/>
              </w:rPr>
            </w:pPr>
            <w:r w:rsidRPr="001C128A">
              <w:rPr>
                <w:b/>
                <w:bCs/>
                <w:lang w:val="en-US" w:bidi="ta-IN"/>
              </w:rPr>
              <w:t>[Reduced traffic]</w:t>
            </w:r>
            <w:r w:rsidRPr="001C128A">
              <w:rPr>
                <w:lang w:val="en-US" w:bidi="ta-IN"/>
              </w:rPr>
              <w:t xml:space="preserve"> The road changes from a busy, car-dominated street before 2013 to a largely pedestrianised area, with very few/no cars after 2016. </w:t>
            </w:r>
          </w:p>
          <w:p w14:paraId="182CCEFC" w14:textId="6B7796EB" w:rsidR="001C128A" w:rsidRPr="001C128A" w:rsidRDefault="001C128A">
            <w:pPr>
              <w:pStyle w:val="ListParagraph"/>
              <w:numPr>
                <w:ilvl w:val="0"/>
                <w:numId w:val="11"/>
              </w:numPr>
              <w:jc w:val="both"/>
              <w:rPr>
                <w:lang w:val="en-US" w:bidi="ta-IN"/>
              </w:rPr>
            </w:pPr>
            <w:r w:rsidRPr="001C128A">
              <w:rPr>
                <w:b/>
                <w:bCs/>
                <w:lang w:val="en-US" w:bidi="ta-IN"/>
              </w:rPr>
              <w:t xml:space="preserve">[More pedestrian space] </w:t>
            </w:r>
            <w:r w:rsidRPr="001C128A">
              <w:rPr>
                <w:lang w:val="en-US" w:bidi="ta-IN"/>
              </w:rPr>
              <w:t xml:space="preserve">The area becomes increasingly open and pedestrian-friendly, with a wide paved walkway replacing road space and more people walking and cycling. </w:t>
            </w:r>
          </w:p>
          <w:p w14:paraId="03553701" w14:textId="77777777" w:rsidR="005E2FCD" w:rsidRPr="001C128A" w:rsidRDefault="001C128A">
            <w:pPr>
              <w:pStyle w:val="ListParagraph"/>
              <w:numPr>
                <w:ilvl w:val="0"/>
                <w:numId w:val="12"/>
              </w:numPr>
              <w:jc w:val="both"/>
              <w:rPr>
                <w:b/>
                <w:bCs/>
                <w:lang w:bidi="ta-IN"/>
              </w:rPr>
            </w:pPr>
            <w:r w:rsidRPr="001C128A">
              <w:rPr>
                <w:b/>
                <w:bCs/>
                <w:lang w:val="en-US" w:bidi="ta-IN"/>
              </w:rPr>
              <w:t xml:space="preserve">[More greenery and recreational space] </w:t>
            </w:r>
            <w:r w:rsidRPr="001C128A">
              <w:rPr>
                <w:lang w:val="en-US" w:bidi="ta-IN"/>
              </w:rPr>
              <w:t>After development works, trees, planted areas and landscaped green spaces are added, alongside outdoor seating and café areas, making the street more attractive and liveable.</w:t>
            </w:r>
          </w:p>
          <w:p w14:paraId="64AA1D73" w14:textId="77777777" w:rsidR="001C128A" w:rsidRDefault="001C128A" w:rsidP="00C66CE4">
            <w:pPr>
              <w:jc w:val="both"/>
              <w:rPr>
                <w:b/>
                <w:bCs/>
                <w:lang w:bidi="ta-IN"/>
              </w:rPr>
            </w:pPr>
          </w:p>
          <w:p w14:paraId="6AC36210" w14:textId="77777777" w:rsidR="00C66CE4" w:rsidRDefault="00C66CE4" w:rsidP="00C66CE4">
            <w:pPr>
              <w:jc w:val="both"/>
              <w:rPr>
                <w:b/>
                <w:bCs/>
                <w:lang w:bidi="ta-IN"/>
              </w:rPr>
            </w:pPr>
            <w:r>
              <w:rPr>
                <w:b/>
                <w:bCs/>
                <w:lang w:bidi="ta-IN"/>
              </w:rPr>
              <w:t>AO1</w:t>
            </w:r>
          </w:p>
          <w:p w14:paraId="7ACC6A92" w14:textId="4F65F029" w:rsidR="00C66CE4" w:rsidRPr="00C66CE4" w:rsidRDefault="00C66CE4" w:rsidP="00C66CE4">
            <w:pPr>
              <w:jc w:val="both"/>
              <w:rPr>
                <w:b/>
                <w:bCs/>
                <w:lang w:bidi="ta-IN"/>
              </w:rPr>
            </w:pPr>
          </w:p>
        </w:tc>
        <w:tc>
          <w:tcPr>
            <w:tcW w:w="562" w:type="dxa"/>
          </w:tcPr>
          <w:p w14:paraId="0F21542F" w14:textId="77777777" w:rsidR="005E2FCD" w:rsidRPr="00D76F2C" w:rsidRDefault="005E2FCD" w:rsidP="005E2FCD">
            <w:pPr>
              <w:rPr>
                <w:lang w:bidi="ta-IN"/>
              </w:rPr>
            </w:pPr>
          </w:p>
        </w:tc>
      </w:tr>
      <w:tr w:rsidR="005E2FCD" w:rsidRPr="00D76F2C" w14:paraId="4B4183F2" w14:textId="77777777" w:rsidTr="005E2FCD">
        <w:tc>
          <w:tcPr>
            <w:tcW w:w="620" w:type="dxa"/>
          </w:tcPr>
          <w:p w14:paraId="094EDA46" w14:textId="77777777" w:rsidR="005E2FCD" w:rsidRPr="00D76F2C" w:rsidRDefault="005E2FCD" w:rsidP="005E2FCD">
            <w:pPr>
              <w:rPr>
                <w:b/>
                <w:bCs/>
                <w:lang w:bidi="ta-IN"/>
              </w:rPr>
            </w:pPr>
            <w:r w:rsidRPr="00D76F2C">
              <w:rPr>
                <w:b/>
                <w:bCs/>
                <w:lang w:bidi="ta-IN"/>
              </w:rPr>
              <w:t>2(e)</w:t>
            </w:r>
          </w:p>
        </w:tc>
        <w:tc>
          <w:tcPr>
            <w:tcW w:w="7834" w:type="dxa"/>
          </w:tcPr>
          <w:p w14:paraId="311876D6" w14:textId="789726BF" w:rsidR="005E2FCD" w:rsidRPr="005E2FCD" w:rsidRDefault="005E2FCD" w:rsidP="001C128A">
            <w:pPr>
              <w:jc w:val="both"/>
              <w:rPr>
                <w:b/>
                <w:bCs/>
                <w:lang w:bidi="ta-IN"/>
              </w:rPr>
            </w:pPr>
            <w:r w:rsidRPr="005E2FCD">
              <w:rPr>
                <w:b/>
                <w:bCs/>
              </w:rPr>
              <w:t xml:space="preserve">Explain how these changes contribute to sustainable urban development in Brussels. </w:t>
            </w:r>
          </w:p>
        </w:tc>
        <w:tc>
          <w:tcPr>
            <w:tcW w:w="562" w:type="dxa"/>
          </w:tcPr>
          <w:p w14:paraId="1293CD8E" w14:textId="45779889" w:rsidR="005E2FCD" w:rsidRPr="005E2FCD" w:rsidRDefault="005E2FCD" w:rsidP="005E2FCD">
            <w:pPr>
              <w:rPr>
                <w:b/>
                <w:bCs/>
                <w:lang w:bidi="ta-IN"/>
              </w:rPr>
            </w:pPr>
            <w:r w:rsidRPr="005E2FCD">
              <w:rPr>
                <w:b/>
                <w:bCs/>
              </w:rPr>
              <w:t>[6]</w:t>
            </w:r>
          </w:p>
        </w:tc>
      </w:tr>
      <w:tr w:rsidR="005E2FCD" w:rsidRPr="00D76F2C" w14:paraId="707BAB35" w14:textId="77777777" w:rsidTr="005E2FCD">
        <w:tc>
          <w:tcPr>
            <w:tcW w:w="620" w:type="dxa"/>
          </w:tcPr>
          <w:p w14:paraId="2B6FC012" w14:textId="77777777" w:rsidR="005E2FCD" w:rsidRPr="00D76F2C" w:rsidRDefault="005E2FCD" w:rsidP="005E2FCD">
            <w:pPr>
              <w:rPr>
                <w:lang w:bidi="ta-IN"/>
              </w:rPr>
            </w:pPr>
          </w:p>
        </w:tc>
        <w:tc>
          <w:tcPr>
            <w:tcW w:w="7834" w:type="dxa"/>
          </w:tcPr>
          <w:p w14:paraId="1F590CCA" w14:textId="676639EB" w:rsidR="00C66CE4" w:rsidRDefault="00C66CE4" w:rsidP="00C66CE4">
            <w:pPr>
              <w:pStyle w:val="NoSpacing"/>
              <w:jc w:val="both"/>
              <w:rPr>
                <w:bCs/>
              </w:rPr>
            </w:pPr>
            <w:r>
              <w:rPr>
                <w:bCs/>
              </w:rPr>
              <w:t xml:space="preserve">Award 1 mark for each point. </w:t>
            </w:r>
          </w:p>
          <w:p w14:paraId="364C57A2" w14:textId="77777777" w:rsidR="00C66CE4" w:rsidRDefault="00C66CE4" w:rsidP="00C66CE4">
            <w:pPr>
              <w:pStyle w:val="NoSpacing"/>
              <w:jc w:val="both"/>
              <w:rPr>
                <w:bCs/>
              </w:rPr>
            </w:pPr>
            <w:r>
              <w:rPr>
                <w:bCs/>
              </w:rPr>
              <w:t>Award 1 additional mark for further development of each description.</w:t>
            </w:r>
          </w:p>
          <w:p w14:paraId="7F3C97AE" w14:textId="77777777" w:rsidR="00C66CE4" w:rsidRPr="00C66CE4" w:rsidRDefault="00C66CE4" w:rsidP="00C66CE4">
            <w:pPr>
              <w:jc w:val="both"/>
              <w:rPr>
                <w:lang w:bidi="ta-IN"/>
              </w:rPr>
            </w:pPr>
          </w:p>
          <w:p w14:paraId="31297307" w14:textId="2DC52581" w:rsidR="001C128A" w:rsidRPr="001C128A" w:rsidRDefault="001C128A">
            <w:pPr>
              <w:pStyle w:val="ListParagraph"/>
              <w:numPr>
                <w:ilvl w:val="0"/>
                <w:numId w:val="12"/>
              </w:numPr>
              <w:jc w:val="both"/>
              <w:rPr>
                <w:lang w:val="en-US" w:bidi="ta-IN"/>
              </w:rPr>
            </w:pPr>
            <w:r w:rsidRPr="001C128A">
              <w:rPr>
                <w:b/>
                <w:bCs/>
                <w:lang w:val="en-US" w:bidi="ta-IN"/>
              </w:rPr>
              <w:t>[Environmental sustainability]</w:t>
            </w:r>
            <w:r w:rsidRPr="001C128A">
              <w:rPr>
                <w:lang w:val="en-US" w:bidi="ta-IN"/>
              </w:rPr>
              <w:t xml:space="preserve"> Pedestrianisation reduces reliance on private vehicles, reducing traffic congestion, CO</w:t>
            </w:r>
            <w:r w:rsidRPr="001C128A">
              <w:rPr>
                <w:rFonts w:ascii="Cambria Math" w:hAnsi="Cambria Math" w:cs="Cambria Math"/>
                <w:lang w:val="en-US" w:bidi="ta-IN"/>
              </w:rPr>
              <w:t>₂</w:t>
            </w:r>
            <w:r w:rsidRPr="001C128A">
              <w:rPr>
                <w:lang w:val="en-US" w:bidi="ta-IN"/>
              </w:rPr>
              <w:t xml:space="preserve"> emissions and air pollution. This contributes to a more environmentally sustainable city while encouraging walking and cycling. </w:t>
            </w:r>
          </w:p>
          <w:p w14:paraId="1E2E9FBF" w14:textId="29C052E5" w:rsidR="001C128A" w:rsidRPr="001C128A" w:rsidRDefault="001C128A">
            <w:pPr>
              <w:pStyle w:val="ListParagraph"/>
              <w:numPr>
                <w:ilvl w:val="0"/>
                <w:numId w:val="12"/>
              </w:numPr>
              <w:jc w:val="both"/>
              <w:rPr>
                <w:lang w:val="en-US" w:bidi="ta-IN"/>
              </w:rPr>
            </w:pPr>
            <w:r w:rsidRPr="001C128A">
              <w:rPr>
                <w:b/>
                <w:bCs/>
                <w:lang w:val="en-US" w:bidi="ta-IN"/>
              </w:rPr>
              <w:t xml:space="preserve">[Social sustainability] </w:t>
            </w:r>
            <w:r w:rsidRPr="001C128A">
              <w:rPr>
                <w:lang w:val="en-US" w:bidi="ta-IN"/>
              </w:rPr>
              <w:t xml:space="preserve">The creation of wider pedestrian and cycling spaces improves accessibility and encourages active transport. This can improve public health and quality of life, making the urban environment more inclusive. </w:t>
            </w:r>
          </w:p>
          <w:p w14:paraId="7DB331CF" w14:textId="10D2DB47" w:rsidR="001C128A" w:rsidRPr="001C128A" w:rsidRDefault="001C128A">
            <w:pPr>
              <w:pStyle w:val="ListParagraph"/>
              <w:numPr>
                <w:ilvl w:val="0"/>
                <w:numId w:val="12"/>
              </w:numPr>
              <w:jc w:val="both"/>
              <w:rPr>
                <w:lang w:val="en-US" w:bidi="ta-IN"/>
              </w:rPr>
            </w:pPr>
            <w:r w:rsidRPr="001C128A">
              <w:rPr>
                <w:b/>
                <w:bCs/>
                <w:lang w:val="en-US" w:bidi="ta-IN"/>
              </w:rPr>
              <w:t xml:space="preserve">[Environmental sustainability] </w:t>
            </w:r>
            <w:r w:rsidRPr="001C128A">
              <w:rPr>
                <w:lang w:val="en-US" w:bidi="ta-IN"/>
              </w:rPr>
              <w:t xml:space="preserve">The addition of trees, green spaces and landscaping increases urban vegetation, providing shade and cooling and helping to reduce the urban heat island effect. </w:t>
            </w:r>
          </w:p>
          <w:p w14:paraId="3135CC40" w14:textId="77777777" w:rsidR="005E2FCD" w:rsidRPr="00C66CE4" w:rsidRDefault="001C128A">
            <w:pPr>
              <w:pStyle w:val="ListParagraph"/>
              <w:numPr>
                <w:ilvl w:val="0"/>
                <w:numId w:val="12"/>
              </w:numPr>
              <w:jc w:val="both"/>
              <w:rPr>
                <w:b/>
                <w:bCs/>
                <w:lang w:bidi="ta-IN"/>
              </w:rPr>
            </w:pPr>
            <w:r w:rsidRPr="001C128A">
              <w:rPr>
                <w:b/>
                <w:bCs/>
                <w:lang w:val="en-US" w:bidi="ta-IN"/>
              </w:rPr>
              <w:t xml:space="preserve">[Economic sustainability] </w:t>
            </w:r>
            <w:r w:rsidRPr="001C128A">
              <w:rPr>
                <w:lang w:val="en-US" w:bidi="ta-IN"/>
              </w:rPr>
              <w:t>Outdoor seating, cafés and increased pedestrian activity can increase footfall, supporting local businesses and employment and contributing to the economic vitality of the area.</w:t>
            </w:r>
          </w:p>
          <w:p w14:paraId="33BA919D" w14:textId="77777777" w:rsidR="00C66CE4" w:rsidRDefault="00C66CE4" w:rsidP="00C66CE4">
            <w:pPr>
              <w:jc w:val="both"/>
              <w:rPr>
                <w:b/>
                <w:bCs/>
                <w:lang w:bidi="ta-IN"/>
              </w:rPr>
            </w:pPr>
          </w:p>
          <w:p w14:paraId="67141E6C" w14:textId="2821CCCD" w:rsidR="00C66CE4" w:rsidRPr="00C66CE4" w:rsidRDefault="00C66CE4" w:rsidP="00C66CE4">
            <w:pPr>
              <w:jc w:val="both"/>
              <w:rPr>
                <w:b/>
                <w:bCs/>
                <w:lang w:bidi="ta-IN"/>
              </w:rPr>
            </w:pPr>
            <w:r>
              <w:rPr>
                <w:b/>
                <w:bCs/>
                <w:lang w:bidi="ta-IN"/>
              </w:rPr>
              <w:t>AO1</w:t>
            </w:r>
          </w:p>
        </w:tc>
        <w:tc>
          <w:tcPr>
            <w:tcW w:w="562" w:type="dxa"/>
          </w:tcPr>
          <w:p w14:paraId="09DFF9B8" w14:textId="77777777" w:rsidR="005E2FCD" w:rsidRPr="00D76F2C" w:rsidRDefault="005E2FCD" w:rsidP="005E2FCD">
            <w:pPr>
              <w:rPr>
                <w:lang w:bidi="ta-IN"/>
              </w:rPr>
            </w:pPr>
          </w:p>
        </w:tc>
      </w:tr>
    </w:tbl>
    <w:p w14:paraId="2B9C03A7" w14:textId="77777777" w:rsidR="00E621EE" w:rsidRPr="005C350C" w:rsidRDefault="00E621EE" w:rsidP="004A2785">
      <w:pPr>
        <w:pStyle w:val="NoSpacing"/>
        <w:rPr>
          <w:rFonts w:ascii="Arial" w:hAnsi="Arial" w:cs="Arial"/>
          <w:b/>
          <w:u w:val="single"/>
        </w:rPr>
      </w:pPr>
    </w:p>
    <w:p w14:paraId="5E9B352A" w14:textId="77777777" w:rsidR="00526F9B" w:rsidRDefault="00526F9B" w:rsidP="002E04C3">
      <w:pPr>
        <w:pStyle w:val="NoSpacing"/>
        <w:rPr>
          <w:rFonts w:ascii="Arial" w:hAnsi="Arial" w:cs="Arial"/>
        </w:rPr>
      </w:pPr>
    </w:p>
    <w:tbl>
      <w:tblPr>
        <w:tblStyle w:val="TableGrid1"/>
        <w:tblW w:w="0" w:type="auto"/>
        <w:tblLook w:val="04A0" w:firstRow="1" w:lastRow="0" w:firstColumn="1" w:lastColumn="0" w:noHBand="0" w:noVBand="1"/>
      </w:tblPr>
      <w:tblGrid>
        <w:gridCol w:w="620"/>
        <w:gridCol w:w="7834"/>
        <w:gridCol w:w="562"/>
      </w:tblGrid>
      <w:tr w:rsidR="005E2FCD" w:rsidRPr="00D76F2C" w14:paraId="60250415" w14:textId="77777777" w:rsidTr="005E2FCD">
        <w:tc>
          <w:tcPr>
            <w:tcW w:w="620" w:type="dxa"/>
          </w:tcPr>
          <w:p w14:paraId="0378D463" w14:textId="2D61631E" w:rsidR="005E2FCD" w:rsidRPr="00D76F2C" w:rsidRDefault="005E2FCD" w:rsidP="005E2FCD">
            <w:pPr>
              <w:rPr>
                <w:b/>
                <w:bCs/>
                <w:lang w:bidi="ta-IN"/>
              </w:rPr>
            </w:pPr>
            <w:r>
              <w:rPr>
                <w:b/>
                <w:bCs/>
                <w:lang w:bidi="ta-IN"/>
              </w:rPr>
              <w:lastRenderedPageBreak/>
              <w:t>3</w:t>
            </w:r>
            <w:r w:rsidRPr="00D76F2C">
              <w:rPr>
                <w:b/>
                <w:bCs/>
                <w:lang w:bidi="ta-IN"/>
              </w:rPr>
              <w:t>(a)</w:t>
            </w:r>
          </w:p>
        </w:tc>
        <w:tc>
          <w:tcPr>
            <w:tcW w:w="7834" w:type="dxa"/>
          </w:tcPr>
          <w:p w14:paraId="4D7893F5" w14:textId="7C88A72A" w:rsidR="005E2FCD" w:rsidRPr="005E2FCD" w:rsidRDefault="005E2FCD" w:rsidP="005E2FCD">
            <w:pPr>
              <w:rPr>
                <w:b/>
                <w:bCs/>
                <w:lang w:bidi="ta-IN"/>
              </w:rPr>
            </w:pPr>
            <w:r w:rsidRPr="005E2FCD">
              <w:rPr>
                <w:b/>
                <w:bCs/>
              </w:rPr>
              <w:t xml:space="preserve">Describe the distribution of heat-related deaths among the different age groups shown in Figure 7. </w:t>
            </w:r>
          </w:p>
        </w:tc>
        <w:tc>
          <w:tcPr>
            <w:tcW w:w="562" w:type="dxa"/>
          </w:tcPr>
          <w:p w14:paraId="25D10E79" w14:textId="1023F246" w:rsidR="005E2FCD" w:rsidRPr="005E2FCD" w:rsidRDefault="005E2FCD" w:rsidP="005E2FCD">
            <w:pPr>
              <w:rPr>
                <w:b/>
                <w:bCs/>
                <w:lang w:bidi="ta-IN"/>
              </w:rPr>
            </w:pPr>
            <w:r w:rsidRPr="005E2FCD">
              <w:rPr>
                <w:b/>
                <w:bCs/>
              </w:rPr>
              <w:t>[4]</w:t>
            </w:r>
          </w:p>
        </w:tc>
      </w:tr>
      <w:tr w:rsidR="005E2FCD" w:rsidRPr="00D76F2C" w14:paraId="0B46F5B9" w14:textId="77777777" w:rsidTr="005E2FCD">
        <w:tc>
          <w:tcPr>
            <w:tcW w:w="620" w:type="dxa"/>
          </w:tcPr>
          <w:p w14:paraId="071A8874" w14:textId="77777777" w:rsidR="005E2FCD" w:rsidRPr="00D76F2C" w:rsidRDefault="005E2FCD" w:rsidP="005E2FCD">
            <w:pPr>
              <w:rPr>
                <w:lang w:bidi="ta-IN"/>
              </w:rPr>
            </w:pPr>
          </w:p>
        </w:tc>
        <w:tc>
          <w:tcPr>
            <w:tcW w:w="7834" w:type="dxa"/>
          </w:tcPr>
          <w:p w14:paraId="0E7B4E53" w14:textId="77777777" w:rsidR="00C66CE4" w:rsidRDefault="00C66CE4" w:rsidP="00C66CE4">
            <w:pPr>
              <w:jc w:val="both"/>
              <w:rPr>
                <w:lang w:val="en-US" w:bidi="ta-IN"/>
              </w:rPr>
            </w:pPr>
          </w:p>
          <w:p w14:paraId="1CB4D92F" w14:textId="77777777" w:rsidR="00C66CE4" w:rsidRDefault="00C66CE4" w:rsidP="00C66CE4">
            <w:pPr>
              <w:pStyle w:val="NoSpacing"/>
              <w:jc w:val="both"/>
              <w:rPr>
                <w:bCs/>
              </w:rPr>
            </w:pPr>
            <w:r>
              <w:rPr>
                <w:bCs/>
              </w:rPr>
              <w:t>Award 1 mark for each description with data.</w:t>
            </w:r>
          </w:p>
          <w:p w14:paraId="644934F1" w14:textId="77777777" w:rsidR="00C66CE4" w:rsidRPr="00C66CE4" w:rsidRDefault="00C66CE4" w:rsidP="00C66CE4">
            <w:pPr>
              <w:jc w:val="both"/>
              <w:rPr>
                <w:lang w:bidi="ta-IN"/>
              </w:rPr>
            </w:pPr>
          </w:p>
          <w:p w14:paraId="71E09816" w14:textId="6CC64CC0" w:rsidR="00C66CE4" w:rsidRPr="00C66CE4" w:rsidRDefault="00C66CE4">
            <w:pPr>
              <w:pStyle w:val="ListParagraph"/>
              <w:numPr>
                <w:ilvl w:val="0"/>
                <w:numId w:val="12"/>
              </w:numPr>
              <w:jc w:val="both"/>
              <w:rPr>
                <w:lang w:val="en-US" w:bidi="ta-IN"/>
              </w:rPr>
            </w:pPr>
            <w:r w:rsidRPr="00C66CE4">
              <w:rPr>
                <w:b/>
                <w:bCs/>
                <w:lang w:val="en-US" w:bidi="ta-IN"/>
              </w:rPr>
              <w:t xml:space="preserve">[Strong increase with age] </w:t>
            </w:r>
            <w:r w:rsidRPr="00C66CE4">
              <w:rPr>
                <w:lang w:val="en-US" w:bidi="ta-IN"/>
              </w:rPr>
              <w:t xml:space="preserve">Heat-related deaths increase strongly with age, rising from just 43 deaths among 20–44-year-olds to 1,028 deaths among those aged 85+. </w:t>
            </w:r>
          </w:p>
          <w:p w14:paraId="50376FF7" w14:textId="48AE0796" w:rsidR="00C66CE4" w:rsidRPr="00C66CE4" w:rsidRDefault="00C66CE4">
            <w:pPr>
              <w:pStyle w:val="ListParagraph"/>
              <w:numPr>
                <w:ilvl w:val="0"/>
                <w:numId w:val="12"/>
              </w:numPr>
              <w:jc w:val="both"/>
              <w:rPr>
                <w:lang w:val="en-US" w:bidi="ta-IN"/>
              </w:rPr>
            </w:pPr>
            <w:r w:rsidRPr="00C66CE4">
              <w:rPr>
                <w:b/>
                <w:bCs/>
                <w:lang w:val="en-US" w:bidi="ta-IN"/>
              </w:rPr>
              <w:t>[Highest among 85+]</w:t>
            </w:r>
            <w:r w:rsidRPr="00C66CE4">
              <w:rPr>
                <w:lang w:val="en-US" w:bidi="ta-IN"/>
              </w:rPr>
              <w:t xml:space="preserve"> The 85+ age group has the highest number of deaths (1,028), followed by 75–84 (652) and 65–74 (331). </w:t>
            </w:r>
          </w:p>
          <w:p w14:paraId="79CF26D3" w14:textId="35477AF0" w:rsidR="00C66CE4" w:rsidRPr="00C66CE4" w:rsidRDefault="00C66CE4">
            <w:pPr>
              <w:pStyle w:val="ListParagraph"/>
              <w:numPr>
                <w:ilvl w:val="0"/>
                <w:numId w:val="12"/>
              </w:numPr>
              <w:jc w:val="both"/>
              <w:rPr>
                <w:lang w:val="en-US" w:bidi="ta-IN"/>
              </w:rPr>
            </w:pPr>
            <w:r w:rsidRPr="00C66CE4">
              <w:rPr>
                <w:b/>
                <w:bCs/>
                <w:lang w:val="en-US" w:bidi="ta-IN"/>
              </w:rPr>
              <w:t>[Much lower among younger groups]</w:t>
            </w:r>
            <w:r w:rsidRPr="00C66CE4">
              <w:rPr>
                <w:lang w:val="en-US" w:bidi="ta-IN"/>
              </w:rPr>
              <w:t xml:space="preserve"> The younger age groups experience substantially fewer deaths, with 253 deaths among 25–64-year-olds compared with 331 among 65–74-year-olds. </w:t>
            </w:r>
          </w:p>
          <w:p w14:paraId="5886B94E" w14:textId="77777777" w:rsidR="005E2FCD" w:rsidRPr="00C66CE4" w:rsidRDefault="00C66CE4">
            <w:pPr>
              <w:pStyle w:val="ListParagraph"/>
              <w:numPr>
                <w:ilvl w:val="0"/>
                <w:numId w:val="14"/>
              </w:numPr>
              <w:jc w:val="both"/>
              <w:rPr>
                <w:b/>
                <w:bCs/>
                <w:lang w:bidi="ta-IN"/>
              </w:rPr>
            </w:pPr>
            <w:r w:rsidRPr="00C66CE4">
              <w:rPr>
                <w:b/>
                <w:bCs/>
                <w:lang w:val="en-US" w:bidi="ta-IN"/>
              </w:rPr>
              <w:t xml:space="preserve">[Concentration among elderly] </w:t>
            </w:r>
            <w:r w:rsidRPr="00C66CE4">
              <w:rPr>
                <w:lang w:val="en-US" w:bidi="ta-IN"/>
              </w:rPr>
              <w:t>Overall, the distribution is heavily concentrated among older people, with those 75+ accounting for 1,680 of the 2,305 deaths, or approximately 73% of all heat-related deaths.</w:t>
            </w:r>
          </w:p>
          <w:p w14:paraId="1561EF52" w14:textId="77777777" w:rsidR="00C66CE4" w:rsidRDefault="00C66CE4" w:rsidP="00C66CE4">
            <w:pPr>
              <w:jc w:val="both"/>
              <w:rPr>
                <w:b/>
                <w:bCs/>
                <w:lang w:bidi="ta-IN"/>
              </w:rPr>
            </w:pPr>
          </w:p>
          <w:p w14:paraId="56FCDFA4" w14:textId="4EDD285A" w:rsidR="00C66CE4" w:rsidRPr="00C66CE4" w:rsidRDefault="00C66CE4" w:rsidP="00C66CE4">
            <w:pPr>
              <w:jc w:val="both"/>
              <w:rPr>
                <w:b/>
                <w:bCs/>
                <w:lang w:bidi="ta-IN"/>
              </w:rPr>
            </w:pPr>
            <w:r>
              <w:rPr>
                <w:b/>
                <w:bCs/>
                <w:lang w:bidi="ta-IN"/>
              </w:rPr>
              <w:t>AO2</w:t>
            </w:r>
          </w:p>
          <w:p w14:paraId="1FF1700E" w14:textId="2847FD1F" w:rsidR="00C66CE4" w:rsidRPr="00C66CE4" w:rsidRDefault="00C66CE4" w:rsidP="00C66CE4">
            <w:pPr>
              <w:pStyle w:val="ListParagraph"/>
              <w:jc w:val="both"/>
              <w:rPr>
                <w:b/>
                <w:bCs/>
                <w:lang w:bidi="ta-IN"/>
              </w:rPr>
            </w:pPr>
          </w:p>
        </w:tc>
        <w:tc>
          <w:tcPr>
            <w:tcW w:w="562" w:type="dxa"/>
          </w:tcPr>
          <w:p w14:paraId="0C649F7B" w14:textId="77777777" w:rsidR="005E2FCD" w:rsidRPr="00D76F2C" w:rsidRDefault="005E2FCD" w:rsidP="005E2FCD">
            <w:pPr>
              <w:rPr>
                <w:lang w:bidi="ta-IN"/>
              </w:rPr>
            </w:pPr>
          </w:p>
        </w:tc>
      </w:tr>
      <w:tr w:rsidR="005E2FCD" w:rsidRPr="00D76F2C" w14:paraId="25E2D0B9" w14:textId="77777777" w:rsidTr="005E2FCD">
        <w:tc>
          <w:tcPr>
            <w:tcW w:w="620" w:type="dxa"/>
          </w:tcPr>
          <w:p w14:paraId="3C4D6AFC" w14:textId="67F438C1" w:rsidR="005E2FCD" w:rsidRPr="00D76F2C" w:rsidRDefault="005E2FCD" w:rsidP="005E2FCD">
            <w:pPr>
              <w:rPr>
                <w:b/>
                <w:bCs/>
                <w:lang w:bidi="ta-IN"/>
              </w:rPr>
            </w:pPr>
            <w:r>
              <w:rPr>
                <w:b/>
                <w:bCs/>
                <w:lang w:bidi="ta-IN"/>
              </w:rPr>
              <w:t>3</w:t>
            </w:r>
            <w:r w:rsidRPr="00D76F2C">
              <w:rPr>
                <w:b/>
                <w:bCs/>
                <w:lang w:bidi="ta-IN"/>
              </w:rPr>
              <w:t>(b)</w:t>
            </w:r>
          </w:p>
        </w:tc>
        <w:tc>
          <w:tcPr>
            <w:tcW w:w="7834" w:type="dxa"/>
          </w:tcPr>
          <w:p w14:paraId="010E28E8" w14:textId="4E122E03" w:rsidR="005E2FCD" w:rsidRPr="005E2FCD" w:rsidRDefault="005E2FCD" w:rsidP="005E2FCD">
            <w:pPr>
              <w:rPr>
                <w:b/>
                <w:bCs/>
                <w:lang w:bidi="ta-IN"/>
              </w:rPr>
            </w:pPr>
            <w:r w:rsidRPr="005E2FCD">
              <w:rPr>
                <w:b/>
                <w:bCs/>
              </w:rPr>
              <w:t>With reference to Resource 7, explain how the information shown can help European authorities prioritise climate adaptation measures.</w:t>
            </w:r>
          </w:p>
        </w:tc>
        <w:tc>
          <w:tcPr>
            <w:tcW w:w="562" w:type="dxa"/>
          </w:tcPr>
          <w:p w14:paraId="1743FA37" w14:textId="73246F25" w:rsidR="005E2FCD" w:rsidRPr="005E2FCD" w:rsidRDefault="005E2FCD" w:rsidP="005E2FCD">
            <w:pPr>
              <w:rPr>
                <w:b/>
                <w:bCs/>
                <w:lang w:bidi="ta-IN"/>
              </w:rPr>
            </w:pPr>
            <w:r w:rsidRPr="005E2FCD">
              <w:rPr>
                <w:b/>
                <w:bCs/>
              </w:rPr>
              <w:t>[4]</w:t>
            </w:r>
          </w:p>
        </w:tc>
      </w:tr>
      <w:tr w:rsidR="005E2FCD" w:rsidRPr="00D76F2C" w14:paraId="3BB0F3B1" w14:textId="77777777" w:rsidTr="005E2FCD">
        <w:tc>
          <w:tcPr>
            <w:tcW w:w="620" w:type="dxa"/>
          </w:tcPr>
          <w:p w14:paraId="096E05CA" w14:textId="77777777" w:rsidR="005E2FCD" w:rsidRPr="00D76F2C" w:rsidRDefault="005E2FCD" w:rsidP="005E2FCD">
            <w:pPr>
              <w:rPr>
                <w:lang w:bidi="ta-IN"/>
              </w:rPr>
            </w:pPr>
          </w:p>
        </w:tc>
        <w:tc>
          <w:tcPr>
            <w:tcW w:w="7834" w:type="dxa"/>
          </w:tcPr>
          <w:p w14:paraId="1BC84048" w14:textId="77777777" w:rsidR="00C66CE4" w:rsidRDefault="00C66CE4" w:rsidP="00C66CE4">
            <w:pPr>
              <w:pStyle w:val="NoSpacing"/>
              <w:jc w:val="both"/>
              <w:rPr>
                <w:bCs/>
              </w:rPr>
            </w:pPr>
            <w:r>
              <w:rPr>
                <w:bCs/>
              </w:rPr>
              <w:t xml:space="preserve">Award 1 mark for each point. </w:t>
            </w:r>
          </w:p>
          <w:p w14:paraId="6C56B9A9" w14:textId="77777777" w:rsidR="00C66CE4" w:rsidRDefault="00C66CE4" w:rsidP="00C66CE4">
            <w:pPr>
              <w:pStyle w:val="NoSpacing"/>
              <w:jc w:val="both"/>
              <w:rPr>
                <w:bCs/>
              </w:rPr>
            </w:pPr>
            <w:r>
              <w:rPr>
                <w:bCs/>
              </w:rPr>
              <w:t>Award 1 additional mark for further development of each description.</w:t>
            </w:r>
          </w:p>
          <w:p w14:paraId="4733A04A" w14:textId="77777777" w:rsidR="005E2FCD" w:rsidRDefault="005E2FCD" w:rsidP="005E2FCD">
            <w:pPr>
              <w:rPr>
                <w:b/>
                <w:bCs/>
                <w:lang w:bidi="ta-IN"/>
              </w:rPr>
            </w:pPr>
          </w:p>
          <w:p w14:paraId="69877AFF" w14:textId="2B9FEC43" w:rsidR="00C66CE4" w:rsidRDefault="00C66CE4" w:rsidP="005E2FCD">
            <w:pPr>
              <w:rPr>
                <w:b/>
                <w:bCs/>
                <w:lang w:bidi="ta-IN"/>
              </w:rPr>
            </w:pPr>
            <w:r>
              <w:rPr>
                <w:b/>
                <w:bCs/>
                <w:lang w:bidi="ta-IN"/>
              </w:rPr>
              <w:t>Some possible points/ Any 2:</w:t>
            </w:r>
          </w:p>
          <w:p w14:paraId="120498B9" w14:textId="16C3A059" w:rsidR="00C66CE4" w:rsidRPr="00C66CE4" w:rsidRDefault="00C66CE4">
            <w:pPr>
              <w:pStyle w:val="ListParagraph"/>
              <w:numPr>
                <w:ilvl w:val="0"/>
                <w:numId w:val="14"/>
              </w:numPr>
              <w:jc w:val="both"/>
              <w:rPr>
                <w:lang w:val="en-US" w:bidi="ta-IN"/>
              </w:rPr>
            </w:pPr>
            <w:r w:rsidRPr="00C66CE4">
              <w:rPr>
                <w:b/>
                <w:bCs/>
                <w:lang w:val="en-US" w:bidi="ta-IN"/>
              </w:rPr>
              <w:t>[Target the most vulnerable age groups]</w:t>
            </w:r>
            <w:r w:rsidRPr="00C66CE4">
              <w:rPr>
                <w:lang w:val="en-US" w:bidi="ta-IN"/>
              </w:rPr>
              <w:t xml:space="preserve"> Resource 7 shows that 1,028 heat-related deaths occurred among people aged 85+, compared with only 43 among 20–44-year-olds. Authorities can therefore prioritise measures such as cooling centres, heat-health warnings and welfare checks for the elderly, where the potential reduction in mortality is greatest. </w:t>
            </w:r>
          </w:p>
          <w:p w14:paraId="5563B611" w14:textId="48B9203B" w:rsidR="00C66CE4" w:rsidRPr="00C66CE4" w:rsidRDefault="00C66CE4">
            <w:pPr>
              <w:pStyle w:val="ListParagraph"/>
              <w:numPr>
                <w:ilvl w:val="0"/>
                <w:numId w:val="14"/>
              </w:numPr>
              <w:jc w:val="both"/>
              <w:rPr>
                <w:lang w:val="en-US" w:bidi="ta-IN"/>
              </w:rPr>
            </w:pPr>
            <w:r w:rsidRPr="00C66CE4">
              <w:rPr>
                <w:b/>
                <w:bCs/>
                <w:lang w:val="en-US" w:bidi="ta-IN"/>
              </w:rPr>
              <w:t xml:space="preserve">[Prioritise areas with high heat-related mortality] </w:t>
            </w:r>
            <w:r w:rsidRPr="00C66CE4">
              <w:rPr>
                <w:lang w:val="en-US" w:bidi="ta-IN"/>
              </w:rPr>
              <w:t xml:space="preserve">The data show that 75–84-year-olds experienced 652 deaths and those aged 85+ experienced 1,028, meaning around 73% of all 2,305 deaths were among people aged 75+. Authorities could therefore direct a greater proportion of adaptation funding towards services and facilities that protect elderly populations, rather than applying resources equally across all age groups. </w:t>
            </w:r>
          </w:p>
          <w:p w14:paraId="6D4C813D" w14:textId="409DE7E8" w:rsidR="00C66CE4" w:rsidRPr="00C66CE4" w:rsidRDefault="00C66CE4">
            <w:pPr>
              <w:pStyle w:val="ListParagraph"/>
              <w:numPr>
                <w:ilvl w:val="0"/>
                <w:numId w:val="14"/>
              </w:numPr>
              <w:jc w:val="both"/>
              <w:rPr>
                <w:lang w:val="en-US" w:bidi="ta-IN"/>
              </w:rPr>
            </w:pPr>
            <w:r w:rsidRPr="00C66CE4">
              <w:rPr>
                <w:b/>
                <w:bCs/>
                <w:lang w:val="en-US" w:bidi="ta-IN"/>
              </w:rPr>
              <w:t>[Use climate-change attribution to assess urgency]</w:t>
            </w:r>
            <w:r w:rsidRPr="00C66CE4">
              <w:rPr>
                <w:lang w:val="en-US" w:bidi="ta-IN"/>
              </w:rPr>
              <w:t xml:space="preserve"> The red sections show deaths attributable to climate change. For example, of the 1,028 deaths among those aged 85+, roughly 690 were attributed to climate change. This indicates that climate change is already substantially increasing heat-related mortality, supporting investment in long-term adaptation such as urban greening, shade and heat-resilient infrastructure. </w:t>
            </w:r>
          </w:p>
          <w:p w14:paraId="5CE0D788" w14:textId="4A41FDAC" w:rsidR="00C66CE4" w:rsidRPr="00C66CE4" w:rsidRDefault="00C66CE4">
            <w:pPr>
              <w:pStyle w:val="ListParagraph"/>
              <w:numPr>
                <w:ilvl w:val="0"/>
                <w:numId w:val="14"/>
              </w:numPr>
              <w:jc w:val="both"/>
              <w:rPr>
                <w:b/>
                <w:bCs/>
                <w:lang w:bidi="ta-IN"/>
              </w:rPr>
            </w:pPr>
            <w:r w:rsidRPr="00C66CE4">
              <w:rPr>
                <w:b/>
                <w:bCs/>
                <w:lang w:val="en-US" w:bidi="ta-IN"/>
              </w:rPr>
              <w:t>[Prioritise measures according to changing risk]</w:t>
            </w:r>
            <w:r w:rsidRPr="00C66CE4">
              <w:rPr>
                <w:lang w:val="en-US" w:bidi="ta-IN"/>
              </w:rPr>
              <w:t xml:space="preserve"> The large difference between the counterfactual deaths without climate change (801) and the climate-change-attributable deaths (1,504) shows that climate change has substantially increased heat mortality. European authorities can use such evidence to anticipate increasing future risks and prioritise adaptation before extreme heat causes even greater impacts.</w:t>
            </w:r>
          </w:p>
        </w:tc>
        <w:tc>
          <w:tcPr>
            <w:tcW w:w="562" w:type="dxa"/>
          </w:tcPr>
          <w:p w14:paraId="38B966FE" w14:textId="77777777" w:rsidR="005E2FCD" w:rsidRPr="00D76F2C" w:rsidRDefault="005E2FCD" w:rsidP="005E2FCD">
            <w:pPr>
              <w:rPr>
                <w:lang w:bidi="ta-IN"/>
              </w:rPr>
            </w:pPr>
          </w:p>
        </w:tc>
      </w:tr>
      <w:tr w:rsidR="005E2FCD" w:rsidRPr="00D76F2C" w14:paraId="52B0E69A" w14:textId="77777777" w:rsidTr="005E2FCD">
        <w:tc>
          <w:tcPr>
            <w:tcW w:w="620" w:type="dxa"/>
          </w:tcPr>
          <w:p w14:paraId="0E81A9D7" w14:textId="61AE000F" w:rsidR="005E2FCD" w:rsidRPr="00D76F2C" w:rsidRDefault="005E2FCD" w:rsidP="005E2FCD">
            <w:pPr>
              <w:rPr>
                <w:b/>
                <w:bCs/>
                <w:lang w:bidi="ta-IN"/>
              </w:rPr>
            </w:pPr>
            <w:r>
              <w:rPr>
                <w:b/>
                <w:bCs/>
                <w:lang w:bidi="ta-IN"/>
              </w:rPr>
              <w:t>3</w:t>
            </w:r>
            <w:r w:rsidRPr="00D76F2C">
              <w:rPr>
                <w:b/>
                <w:bCs/>
                <w:lang w:bidi="ta-IN"/>
              </w:rPr>
              <w:t>(c)</w:t>
            </w:r>
          </w:p>
        </w:tc>
        <w:tc>
          <w:tcPr>
            <w:tcW w:w="7834" w:type="dxa"/>
          </w:tcPr>
          <w:p w14:paraId="1F5D5D19" w14:textId="57C8E5D6" w:rsidR="005E2FCD" w:rsidRPr="005E2FCD" w:rsidRDefault="005E2FCD" w:rsidP="005E2FCD">
            <w:pPr>
              <w:rPr>
                <w:b/>
                <w:bCs/>
                <w:lang w:bidi="ta-IN"/>
              </w:rPr>
            </w:pPr>
            <w:r w:rsidRPr="005E2FCD">
              <w:rPr>
                <w:b/>
                <w:bCs/>
              </w:rPr>
              <w:t>Explain the strengths and limitations of Resource 7 in understanding the impacts of climate change on human populations.</w:t>
            </w:r>
          </w:p>
        </w:tc>
        <w:tc>
          <w:tcPr>
            <w:tcW w:w="562" w:type="dxa"/>
          </w:tcPr>
          <w:p w14:paraId="5BC94034" w14:textId="3F70C2CD" w:rsidR="005E2FCD" w:rsidRPr="005E2FCD" w:rsidRDefault="005E2FCD" w:rsidP="005E2FCD">
            <w:pPr>
              <w:rPr>
                <w:b/>
                <w:bCs/>
                <w:lang w:bidi="ta-IN"/>
              </w:rPr>
            </w:pPr>
            <w:r w:rsidRPr="005E2FCD">
              <w:rPr>
                <w:b/>
                <w:bCs/>
              </w:rPr>
              <w:t>[6]</w:t>
            </w:r>
          </w:p>
        </w:tc>
      </w:tr>
      <w:tr w:rsidR="005E2FCD" w:rsidRPr="00D76F2C" w14:paraId="715B50AA" w14:textId="77777777" w:rsidTr="005E2FCD">
        <w:tc>
          <w:tcPr>
            <w:tcW w:w="620" w:type="dxa"/>
          </w:tcPr>
          <w:p w14:paraId="678B885F" w14:textId="77777777" w:rsidR="005E2FCD" w:rsidRPr="00D76F2C" w:rsidRDefault="005E2FCD" w:rsidP="005E2FCD">
            <w:pPr>
              <w:rPr>
                <w:lang w:bidi="ta-IN"/>
              </w:rPr>
            </w:pPr>
          </w:p>
        </w:tc>
        <w:tc>
          <w:tcPr>
            <w:tcW w:w="7834" w:type="dxa"/>
          </w:tcPr>
          <w:p w14:paraId="0FFB2E41" w14:textId="77777777" w:rsidR="007B288D" w:rsidRDefault="007B288D" w:rsidP="007B288D">
            <w:pPr>
              <w:pStyle w:val="NoSpacing"/>
              <w:jc w:val="both"/>
              <w:rPr>
                <w:bCs/>
              </w:rPr>
            </w:pPr>
            <w:r>
              <w:rPr>
                <w:bCs/>
              </w:rPr>
              <w:t xml:space="preserve">Award 1 mark for each point. </w:t>
            </w:r>
          </w:p>
          <w:p w14:paraId="322A2BF6" w14:textId="77777777" w:rsidR="007B288D" w:rsidRDefault="007B288D" w:rsidP="007B288D">
            <w:pPr>
              <w:pStyle w:val="NoSpacing"/>
              <w:jc w:val="both"/>
              <w:rPr>
                <w:bCs/>
              </w:rPr>
            </w:pPr>
            <w:r>
              <w:rPr>
                <w:bCs/>
              </w:rPr>
              <w:t>Award 1 additional mark for further development of each description.</w:t>
            </w:r>
          </w:p>
          <w:p w14:paraId="2122745A" w14:textId="77777777" w:rsidR="00C66CE4" w:rsidRPr="007B288D" w:rsidRDefault="00C66CE4" w:rsidP="00C66CE4">
            <w:pPr>
              <w:rPr>
                <w:b/>
                <w:bCs/>
                <w:lang w:bidi="ta-IN"/>
              </w:rPr>
            </w:pPr>
          </w:p>
          <w:p w14:paraId="6A46090F" w14:textId="3003E986" w:rsidR="00C66CE4" w:rsidRDefault="00C66CE4" w:rsidP="00C66CE4">
            <w:pPr>
              <w:rPr>
                <w:b/>
                <w:bCs/>
                <w:lang w:val="en-US" w:bidi="ta-IN"/>
              </w:rPr>
            </w:pPr>
            <w:r>
              <w:rPr>
                <w:b/>
                <w:bCs/>
                <w:lang w:val="en-US" w:bidi="ta-IN"/>
              </w:rPr>
              <w:t>Any 3 points:</w:t>
            </w:r>
          </w:p>
          <w:p w14:paraId="2992D03A" w14:textId="21D45823" w:rsidR="00C66CE4" w:rsidRPr="00C66CE4" w:rsidRDefault="00C66CE4" w:rsidP="00C66CE4">
            <w:pPr>
              <w:rPr>
                <w:b/>
                <w:bCs/>
                <w:lang w:val="en-US" w:bidi="ta-IN"/>
              </w:rPr>
            </w:pPr>
            <w:r w:rsidRPr="00C66CE4">
              <w:rPr>
                <w:b/>
                <w:bCs/>
                <w:lang w:val="en-US" w:bidi="ta-IN"/>
              </w:rPr>
              <w:lastRenderedPageBreak/>
              <w:t>Strengths</w:t>
            </w:r>
          </w:p>
          <w:p w14:paraId="004B1A50" w14:textId="77777777" w:rsidR="00C66CE4" w:rsidRPr="007B288D" w:rsidRDefault="00C66CE4">
            <w:pPr>
              <w:numPr>
                <w:ilvl w:val="0"/>
                <w:numId w:val="15"/>
              </w:numPr>
              <w:jc w:val="both"/>
              <w:rPr>
                <w:lang w:val="en-US" w:bidi="ta-IN"/>
              </w:rPr>
            </w:pPr>
            <w:r w:rsidRPr="00C66CE4">
              <w:rPr>
                <w:b/>
                <w:bCs/>
                <w:lang w:val="en-US" w:bidi="ta-IN"/>
              </w:rPr>
              <w:t>[Direct evidence of human impacts]</w:t>
            </w:r>
            <w:r w:rsidRPr="00C66CE4">
              <w:rPr>
                <w:lang w:val="en-US" w:bidi="ta-IN"/>
              </w:rPr>
              <w:t xml:space="preserve"> The resource directly shows a </w:t>
            </w:r>
            <w:r w:rsidRPr="007B288D">
              <w:rPr>
                <w:lang w:val="en-US" w:bidi="ta-IN"/>
              </w:rPr>
              <w:t xml:space="preserve">human consequence of climate change — heat-related deaths. It estimates 2,305 excess deaths across 12 European cities during the June/July 2025 heatwave, making the human impact tangible. </w:t>
            </w:r>
          </w:p>
          <w:p w14:paraId="5C3D2F59" w14:textId="77777777" w:rsidR="00C66CE4" w:rsidRPr="00C66CE4" w:rsidRDefault="00C66CE4">
            <w:pPr>
              <w:numPr>
                <w:ilvl w:val="0"/>
                <w:numId w:val="15"/>
              </w:numPr>
              <w:jc w:val="both"/>
              <w:rPr>
                <w:lang w:val="en-US" w:bidi="ta-IN"/>
              </w:rPr>
            </w:pPr>
            <w:r w:rsidRPr="00C66CE4">
              <w:rPr>
                <w:b/>
                <w:bCs/>
                <w:lang w:val="en-US" w:bidi="ta-IN"/>
              </w:rPr>
              <w:t>[Shows differential vulnerability]</w:t>
            </w:r>
            <w:r w:rsidRPr="00C66CE4">
              <w:rPr>
                <w:lang w:val="en-US" w:bidi="ta-IN"/>
              </w:rPr>
              <w:t xml:space="preserve"> It demonstrates that </w:t>
            </w:r>
            <w:r w:rsidRPr="007B288D">
              <w:rPr>
                <w:lang w:val="en-US" w:bidi="ta-IN"/>
              </w:rPr>
              <w:t>older populations are much more vulnerable to extreme heat. For example, there were 1,028 deaths among those aged 85+, compared with only 43 among 20–44-year-olds. This helps authorities i</w:t>
            </w:r>
            <w:r w:rsidRPr="00C66CE4">
              <w:rPr>
                <w:lang w:val="en-US" w:bidi="ta-IN"/>
              </w:rPr>
              <w:t xml:space="preserve">dentify vulnerable groups for targeted adaptation. </w:t>
            </w:r>
          </w:p>
          <w:p w14:paraId="324E63B1" w14:textId="77777777" w:rsidR="00C66CE4" w:rsidRDefault="00C66CE4">
            <w:pPr>
              <w:numPr>
                <w:ilvl w:val="0"/>
                <w:numId w:val="15"/>
              </w:numPr>
              <w:jc w:val="both"/>
              <w:rPr>
                <w:lang w:val="en-US" w:bidi="ta-IN"/>
              </w:rPr>
            </w:pPr>
            <w:r w:rsidRPr="00C66CE4">
              <w:rPr>
                <w:b/>
                <w:bCs/>
                <w:lang w:val="en-US" w:bidi="ta-IN"/>
              </w:rPr>
              <w:t>[Quantifies the contribution of climate change]</w:t>
            </w:r>
            <w:r w:rsidRPr="00C66CE4">
              <w:rPr>
                <w:lang w:val="en-US" w:bidi="ta-IN"/>
              </w:rPr>
              <w:t xml:space="preserve"> </w:t>
            </w:r>
            <w:r w:rsidRPr="007B288D">
              <w:rPr>
                <w:lang w:val="en-US" w:bidi="ta-IN"/>
              </w:rPr>
              <w:t xml:space="preserve">The comparison between the 801 deaths in the counterfactual scenario without climate change and 1,504 deaths attributable to climate change allows the contribution of climate change to be estimated. This suggests that approximately 65% of the total excess deaths were attributable to climate change. </w:t>
            </w:r>
          </w:p>
          <w:p w14:paraId="74A16847" w14:textId="77777777" w:rsidR="007B288D" w:rsidRPr="007B288D" w:rsidRDefault="007B288D" w:rsidP="007B288D">
            <w:pPr>
              <w:ind w:left="720"/>
              <w:jc w:val="both"/>
              <w:rPr>
                <w:lang w:val="en-US" w:bidi="ta-IN"/>
              </w:rPr>
            </w:pPr>
          </w:p>
          <w:p w14:paraId="045356EB" w14:textId="77777777" w:rsidR="00C66CE4" w:rsidRPr="00C66CE4" w:rsidRDefault="00C66CE4" w:rsidP="00C66CE4">
            <w:pPr>
              <w:jc w:val="both"/>
              <w:rPr>
                <w:b/>
                <w:bCs/>
                <w:lang w:val="en-US" w:bidi="ta-IN"/>
              </w:rPr>
            </w:pPr>
            <w:r w:rsidRPr="00C66CE4">
              <w:rPr>
                <w:b/>
                <w:bCs/>
                <w:lang w:val="en-US" w:bidi="ta-IN"/>
              </w:rPr>
              <w:t>Limitations</w:t>
            </w:r>
          </w:p>
          <w:p w14:paraId="0C3A3224" w14:textId="77777777" w:rsidR="00C66CE4" w:rsidRPr="00C66CE4" w:rsidRDefault="00C66CE4">
            <w:pPr>
              <w:numPr>
                <w:ilvl w:val="0"/>
                <w:numId w:val="16"/>
              </w:numPr>
              <w:jc w:val="both"/>
              <w:rPr>
                <w:lang w:val="en-US" w:bidi="ta-IN"/>
              </w:rPr>
            </w:pPr>
            <w:r w:rsidRPr="00C66CE4">
              <w:rPr>
                <w:b/>
                <w:bCs/>
                <w:lang w:val="en-US" w:bidi="ta-IN"/>
              </w:rPr>
              <w:t>[Limited spatial coverage]</w:t>
            </w:r>
            <w:r w:rsidRPr="00C66CE4">
              <w:rPr>
                <w:lang w:val="en-US" w:bidi="ta-IN"/>
              </w:rPr>
              <w:t xml:space="preserve"> The data cover only </w:t>
            </w:r>
            <w:r w:rsidRPr="007B288D">
              <w:rPr>
                <w:lang w:val="en-US" w:bidi="ta-IN"/>
              </w:rPr>
              <w:t>12 European cities, including London, Paris and Barcelona, so they may not be representative of all European populations. Impacts in rural areas or other European regions may differ due to variation</w:t>
            </w:r>
            <w:r w:rsidRPr="00C66CE4">
              <w:rPr>
                <w:lang w:val="en-US" w:bidi="ta-IN"/>
              </w:rPr>
              <w:t xml:space="preserve">s in climate, infrastructure and healthcare. </w:t>
            </w:r>
          </w:p>
          <w:p w14:paraId="2FA24E78" w14:textId="77777777" w:rsidR="00C66CE4" w:rsidRPr="00C66CE4" w:rsidRDefault="00C66CE4">
            <w:pPr>
              <w:numPr>
                <w:ilvl w:val="0"/>
                <w:numId w:val="16"/>
              </w:numPr>
              <w:jc w:val="both"/>
              <w:rPr>
                <w:lang w:val="en-US" w:bidi="ta-IN"/>
              </w:rPr>
            </w:pPr>
            <w:r w:rsidRPr="00C66CE4">
              <w:rPr>
                <w:b/>
                <w:bCs/>
                <w:lang w:val="en-US" w:bidi="ta-IN"/>
              </w:rPr>
              <w:t>[Limited range of impacts]</w:t>
            </w:r>
            <w:r w:rsidRPr="00C66CE4">
              <w:rPr>
                <w:lang w:val="en-US" w:bidi="ta-IN"/>
              </w:rPr>
              <w:t xml:space="preserve"> The resource focuses only on </w:t>
            </w:r>
            <w:r w:rsidRPr="007B288D">
              <w:rPr>
                <w:lang w:val="en-US" w:bidi="ta-IN"/>
              </w:rPr>
              <w:t>heat-related mortality and does not show other impacts of climate change, such as disease, food insecurity, displacement, economic losses or reduced productivity. It therefore provides only a partia</w:t>
            </w:r>
            <w:r w:rsidRPr="00C66CE4">
              <w:rPr>
                <w:lang w:val="en-US" w:bidi="ta-IN"/>
              </w:rPr>
              <w:t xml:space="preserve">l picture of climate-change impacts on human populations. </w:t>
            </w:r>
          </w:p>
          <w:p w14:paraId="00A91EB3" w14:textId="77777777" w:rsidR="00C66CE4" w:rsidRDefault="00C66CE4">
            <w:pPr>
              <w:numPr>
                <w:ilvl w:val="0"/>
                <w:numId w:val="16"/>
              </w:numPr>
              <w:jc w:val="both"/>
              <w:rPr>
                <w:lang w:val="en-US" w:bidi="ta-IN"/>
              </w:rPr>
            </w:pPr>
            <w:r w:rsidRPr="00C66CE4">
              <w:rPr>
                <w:b/>
                <w:bCs/>
                <w:lang w:val="en-US" w:bidi="ta-IN"/>
              </w:rPr>
              <w:t>[Uncertainty in estimates]</w:t>
            </w:r>
            <w:r w:rsidRPr="00C66CE4">
              <w:rPr>
                <w:lang w:val="en-US" w:bidi="ta-IN"/>
              </w:rPr>
              <w:t xml:space="preserve"> The figures a</w:t>
            </w:r>
            <w:r w:rsidRPr="007B288D">
              <w:rPr>
                <w:lang w:val="en-US" w:bidi="ta-IN"/>
              </w:rPr>
              <w:t>re estimated excess deaths, while the climate-change-attributable deaths are calculated by comparison with a counterfactual scenario. Therefore, the precise number of deaths caused by climate change cannot b</w:t>
            </w:r>
            <w:r w:rsidRPr="00C66CE4">
              <w:rPr>
                <w:lang w:val="en-US" w:bidi="ta-IN"/>
              </w:rPr>
              <w:t>e established with complete certainty.</w:t>
            </w:r>
          </w:p>
          <w:p w14:paraId="6354697B" w14:textId="77777777" w:rsidR="00C66CE4" w:rsidRDefault="00C66CE4" w:rsidP="00C66CE4">
            <w:pPr>
              <w:jc w:val="both"/>
              <w:rPr>
                <w:lang w:val="en-US" w:bidi="ta-IN"/>
              </w:rPr>
            </w:pPr>
          </w:p>
          <w:p w14:paraId="44438DF3" w14:textId="730F0233" w:rsidR="00C66CE4" w:rsidRPr="00C66CE4" w:rsidRDefault="00C66CE4" w:rsidP="00C66CE4">
            <w:pPr>
              <w:jc w:val="both"/>
              <w:rPr>
                <w:b/>
                <w:bCs/>
                <w:lang w:val="en-US" w:bidi="ta-IN"/>
              </w:rPr>
            </w:pPr>
            <w:r w:rsidRPr="00C66CE4">
              <w:rPr>
                <w:b/>
                <w:bCs/>
                <w:lang w:val="en-US" w:bidi="ta-IN"/>
              </w:rPr>
              <w:t>AO2</w:t>
            </w:r>
          </w:p>
          <w:p w14:paraId="6EFB89F6" w14:textId="77777777" w:rsidR="005E2FCD" w:rsidRPr="00C66CE4" w:rsidRDefault="005E2FCD" w:rsidP="005E2FCD">
            <w:pPr>
              <w:rPr>
                <w:lang w:val="en-US" w:bidi="ta-IN"/>
              </w:rPr>
            </w:pPr>
          </w:p>
        </w:tc>
        <w:tc>
          <w:tcPr>
            <w:tcW w:w="562" w:type="dxa"/>
          </w:tcPr>
          <w:p w14:paraId="42E8A052" w14:textId="77777777" w:rsidR="005E2FCD" w:rsidRPr="00D76F2C" w:rsidRDefault="005E2FCD" w:rsidP="005E2FCD">
            <w:pPr>
              <w:rPr>
                <w:lang w:bidi="ta-IN"/>
              </w:rPr>
            </w:pPr>
          </w:p>
        </w:tc>
      </w:tr>
      <w:tr w:rsidR="005E2FCD" w:rsidRPr="00D76F2C" w14:paraId="41FEAE58" w14:textId="77777777" w:rsidTr="005E2FCD">
        <w:tc>
          <w:tcPr>
            <w:tcW w:w="620" w:type="dxa"/>
          </w:tcPr>
          <w:p w14:paraId="573272A8" w14:textId="5899B301" w:rsidR="005E2FCD" w:rsidRPr="00D76F2C" w:rsidRDefault="005E2FCD" w:rsidP="005E2FCD">
            <w:pPr>
              <w:rPr>
                <w:b/>
                <w:bCs/>
                <w:lang w:bidi="ta-IN"/>
              </w:rPr>
            </w:pPr>
            <w:r>
              <w:rPr>
                <w:b/>
                <w:bCs/>
                <w:lang w:bidi="ta-IN"/>
              </w:rPr>
              <w:t>3</w:t>
            </w:r>
            <w:r w:rsidRPr="00D76F2C">
              <w:rPr>
                <w:b/>
                <w:bCs/>
                <w:lang w:bidi="ta-IN"/>
              </w:rPr>
              <w:t>(d)</w:t>
            </w:r>
          </w:p>
        </w:tc>
        <w:tc>
          <w:tcPr>
            <w:tcW w:w="7834" w:type="dxa"/>
          </w:tcPr>
          <w:p w14:paraId="45657C42" w14:textId="0BC39D67" w:rsidR="005E2FCD" w:rsidRPr="005E2FCD" w:rsidRDefault="005E2FCD" w:rsidP="005E2FCD">
            <w:pPr>
              <w:rPr>
                <w:b/>
                <w:bCs/>
                <w:lang w:bidi="ta-IN"/>
              </w:rPr>
            </w:pPr>
            <w:r w:rsidRPr="005E2FCD">
              <w:rPr>
                <w:b/>
                <w:bCs/>
              </w:rPr>
              <w:t xml:space="preserve">Using Resource 8, explain why scientists are concerned about limiting global warming to </w:t>
            </w:r>
            <w:r w:rsidR="008E0806">
              <w:rPr>
                <w:b/>
                <w:bCs/>
              </w:rPr>
              <w:t>+</w:t>
            </w:r>
            <w:r w:rsidRPr="005E2FCD">
              <w:rPr>
                <w:b/>
                <w:bCs/>
              </w:rPr>
              <w:t>1.5°C.</w:t>
            </w:r>
          </w:p>
        </w:tc>
        <w:tc>
          <w:tcPr>
            <w:tcW w:w="562" w:type="dxa"/>
          </w:tcPr>
          <w:p w14:paraId="615CD906" w14:textId="0BF32E26" w:rsidR="005E2FCD" w:rsidRPr="005E2FCD" w:rsidRDefault="005E2FCD" w:rsidP="005E2FCD">
            <w:pPr>
              <w:rPr>
                <w:b/>
                <w:bCs/>
                <w:lang w:bidi="ta-IN"/>
              </w:rPr>
            </w:pPr>
            <w:r w:rsidRPr="005E2FCD">
              <w:rPr>
                <w:b/>
                <w:bCs/>
              </w:rPr>
              <w:t>[4]</w:t>
            </w:r>
          </w:p>
        </w:tc>
      </w:tr>
      <w:tr w:rsidR="005E2FCD" w:rsidRPr="00D76F2C" w14:paraId="4A9D55A6" w14:textId="77777777" w:rsidTr="005E2FCD">
        <w:tc>
          <w:tcPr>
            <w:tcW w:w="620" w:type="dxa"/>
          </w:tcPr>
          <w:p w14:paraId="627346C6" w14:textId="77777777" w:rsidR="005E2FCD" w:rsidRPr="00D76F2C" w:rsidRDefault="005E2FCD" w:rsidP="005E2FCD">
            <w:pPr>
              <w:rPr>
                <w:lang w:bidi="ta-IN"/>
              </w:rPr>
            </w:pPr>
          </w:p>
        </w:tc>
        <w:tc>
          <w:tcPr>
            <w:tcW w:w="7834" w:type="dxa"/>
          </w:tcPr>
          <w:p w14:paraId="16E546A0" w14:textId="77777777" w:rsidR="007B288D" w:rsidRDefault="007B288D" w:rsidP="007B288D">
            <w:pPr>
              <w:pStyle w:val="NoSpacing"/>
              <w:jc w:val="both"/>
              <w:rPr>
                <w:bCs/>
              </w:rPr>
            </w:pPr>
            <w:r>
              <w:rPr>
                <w:bCs/>
              </w:rPr>
              <w:t xml:space="preserve">Award 1 mark for each point. </w:t>
            </w:r>
          </w:p>
          <w:p w14:paraId="74D31BD3" w14:textId="0A8D01BE" w:rsidR="007B288D" w:rsidRDefault="007B288D" w:rsidP="007B288D">
            <w:pPr>
              <w:pStyle w:val="NoSpacing"/>
              <w:jc w:val="both"/>
              <w:rPr>
                <w:bCs/>
              </w:rPr>
            </w:pPr>
            <w:r>
              <w:rPr>
                <w:bCs/>
              </w:rPr>
              <w:t>Award 1 additional mark for further development of each explanation.</w:t>
            </w:r>
          </w:p>
          <w:p w14:paraId="34ED9DBF" w14:textId="77777777" w:rsidR="007B288D" w:rsidRDefault="007B288D" w:rsidP="007B288D">
            <w:pPr>
              <w:pStyle w:val="NoSpacing"/>
              <w:jc w:val="both"/>
              <w:rPr>
                <w:bCs/>
              </w:rPr>
            </w:pPr>
          </w:p>
          <w:p w14:paraId="3C206493" w14:textId="7DBEFEED" w:rsidR="007B288D" w:rsidRDefault="007B288D" w:rsidP="007B288D">
            <w:pPr>
              <w:pStyle w:val="NoSpacing"/>
              <w:jc w:val="both"/>
              <w:rPr>
                <w:bCs/>
              </w:rPr>
            </w:pPr>
            <w:r>
              <w:rPr>
                <w:bCs/>
              </w:rPr>
              <w:t>Any 2 points:</w:t>
            </w:r>
          </w:p>
          <w:p w14:paraId="7FD20158" w14:textId="7304DF37" w:rsidR="007B288D" w:rsidRPr="007B288D" w:rsidRDefault="007B288D">
            <w:pPr>
              <w:pStyle w:val="NoSpacing"/>
              <w:numPr>
                <w:ilvl w:val="0"/>
                <w:numId w:val="16"/>
              </w:numPr>
              <w:jc w:val="both"/>
              <w:rPr>
                <w:bCs/>
                <w:lang w:val="en-US"/>
              </w:rPr>
            </w:pPr>
            <w:r w:rsidRPr="007B288D">
              <w:rPr>
                <w:b/>
                <w:bCs/>
                <w:lang w:val="en-US"/>
              </w:rPr>
              <w:t>[Impacts increase rapidly beyond 1.5°C]</w:t>
            </w:r>
            <w:r w:rsidRPr="007B288D">
              <w:rPr>
                <w:bCs/>
                <w:lang w:val="en-US"/>
              </w:rPr>
              <w:t xml:space="preserve"> Scientists are concerned because the resource shows that climate impacts become substantially more severe as warming increases. For example, droughts that previously occurred once a decade are projected to occur 2 times as frequently at 1.5°C, increasing to 4.1 times as frequently at 4°C. </w:t>
            </w:r>
          </w:p>
          <w:p w14:paraId="368A7A4A" w14:textId="1CF442AF" w:rsidR="007B288D" w:rsidRPr="007B288D" w:rsidRDefault="007B288D">
            <w:pPr>
              <w:pStyle w:val="NoSpacing"/>
              <w:numPr>
                <w:ilvl w:val="0"/>
                <w:numId w:val="16"/>
              </w:numPr>
              <w:jc w:val="both"/>
              <w:rPr>
                <w:bCs/>
                <w:lang w:val="en-US"/>
              </w:rPr>
            </w:pPr>
            <w:r w:rsidRPr="007B288D">
              <w:rPr>
                <w:b/>
                <w:bCs/>
                <w:lang w:val="en-US"/>
              </w:rPr>
              <w:t>[Extreme heat increases]</w:t>
            </w:r>
            <w:r w:rsidRPr="007B288D">
              <w:rPr>
                <w:bCs/>
                <w:lang w:val="en-US"/>
              </w:rPr>
              <w:t xml:space="preserve"> At 1.5°C of global warming, the hottest day in a decade is projected to be 1.9°C warmer, compared with 5.1°C warmer at 4°C. This increases risks to human health, agriculture and water supplies. </w:t>
            </w:r>
          </w:p>
          <w:p w14:paraId="79824351" w14:textId="61AEF73C" w:rsidR="007B288D" w:rsidRPr="007B288D" w:rsidRDefault="007B288D">
            <w:pPr>
              <w:pStyle w:val="NoSpacing"/>
              <w:numPr>
                <w:ilvl w:val="0"/>
                <w:numId w:val="16"/>
              </w:numPr>
              <w:jc w:val="both"/>
              <w:rPr>
                <w:bCs/>
                <w:lang w:val="en-US"/>
              </w:rPr>
            </w:pPr>
            <w:r w:rsidRPr="007B288D">
              <w:rPr>
                <w:b/>
                <w:bCs/>
                <w:lang w:val="en-US"/>
              </w:rPr>
              <w:t>[Multiple climate hazards intensify simultaneously]</w:t>
            </w:r>
            <w:r w:rsidRPr="007B288D">
              <w:rPr>
                <w:bCs/>
                <w:lang w:val="en-US"/>
              </w:rPr>
              <w:t xml:space="preserve"> At 1.5°C, the resource already projects 1.5 times more extreme precipitation and a 10% increase in intense tropical cyclones. At 4°C, these rise to 2.7 times more extreme precipitation and 30% more intense tropical cyclones, increasing risks to populations and infrastructure. </w:t>
            </w:r>
          </w:p>
          <w:p w14:paraId="155D83D9" w14:textId="104F9377" w:rsidR="007B288D" w:rsidRPr="007B288D" w:rsidRDefault="007B288D">
            <w:pPr>
              <w:pStyle w:val="NoSpacing"/>
              <w:numPr>
                <w:ilvl w:val="0"/>
                <w:numId w:val="16"/>
              </w:numPr>
              <w:jc w:val="both"/>
              <w:rPr>
                <w:bCs/>
                <w:lang w:val="en-US"/>
              </w:rPr>
            </w:pPr>
            <w:r w:rsidRPr="007B288D">
              <w:rPr>
                <w:b/>
                <w:bCs/>
                <w:lang w:val="en-US"/>
              </w:rPr>
              <w:t>[Irreversible or difficult-to-adapt impacts]</w:t>
            </w:r>
            <w:r w:rsidRPr="007B288D">
              <w:rPr>
                <w:bCs/>
                <w:lang w:val="en-US"/>
              </w:rPr>
              <w:t xml:space="preserve"> Snow cover is projected to decline by 5% at 1.5°C, compared with 26% at 4°C. This can affect </w:t>
            </w:r>
            <w:r w:rsidRPr="007B288D">
              <w:rPr>
                <w:bCs/>
                <w:lang w:val="en-US"/>
              </w:rPr>
              <w:lastRenderedPageBreak/>
              <w:t xml:space="preserve">water availability and ecosystems, particularly in regions dependent on seasonal snowmelt. </w:t>
            </w:r>
          </w:p>
          <w:p w14:paraId="6E3EB88B" w14:textId="57D8E777" w:rsidR="007B288D" w:rsidRPr="007B288D" w:rsidRDefault="007B288D">
            <w:pPr>
              <w:pStyle w:val="NoSpacing"/>
              <w:numPr>
                <w:ilvl w:val="0"/>
                <w:numId w:val="16"/>
              </w:numPr>
              <w:jc w:val="both"/>
              <w:rPr>
                <w:bCs/>
              </w:rPr>
            </w:pPr>
            <w:r w:rsidRPr="007B288D">
              <w:rPr>
                <w:b/>
                <w:bCs/>
                <w:lang w:val="en-US"/>
              </w:rPr>
              <w:t>[Avoiding higher levels of warming reduces future risk]</w:t>
            </w:r>
            <w:r w:rsidRPr="007B288D">
              <w:rPr>
                <w:bCs/>
                <w:lang w:val="en-US"/>
              </w:rPr>
              <w:t xml:space="preserve"> Overall, the resource demonstrates that 1.5°C is not a threshold at which climate change stops, but limiting warming to it substantially reduces the magnitude and frequency of many climate hazards compared with 2°C or 4°C. This is why scientists are concerned about allowing warming to exceed 1.5°C.</w:t>
            </w:r>
          </w:p>
          <w:p w14:paraId="348DA214" w14:textId="77777777" w:rsidR="007B288D" w:rsidRDefault="007B288D" w:rsidP="007B288D">
            <w:pPr>
              <w:pStyle w:val="NoSpacing"/>
              <w:jc w:val="both"/>
              <w:rPr>
                <w:bCs/>
              </w:rPr>
            </w:pPr>
          </w:p>
          <w:p w14:paraId="7B6F0DD7" w14:textId="2C13DBD5" w:rsidR="005E2FCD" w:rsidRPr="00D76F2C" w:rsidRDefault="007B288D" w:rsidP="005E2FCD">
            <w:pPr>
              <w:rPr>
                <w:b/>
                <w:bCs/>
                <w:lang w:bidi="ta-IN"/>
              </w:rPr>
            </w:pPr>
            <w:r>
              <w:rPr>
                <w:b/>
                <w:bCs/>
                <w:lang w:bidi="ta-IN"/>
              </w:rPr>
              <w:t>AO2</w:t>
            </w:r>
          </w:p>
        </w:tc>
        <w:tc>
          <w:tcPr>
            <w:tcW w:w="562" w:type="dxa"/>
          </w:tcPr>
          <w:p w14:paraId="6E72F13B" w14:textId="77777777" w:rsidR="005E2FCD" w:rsidRPr="00D76F2C" w:rsidRDefault="005E2FCD" w:rsidP="005E2FCD">
            <w:pPr>
              <w:rPr>
                <w:lang w:bidi="ta-IN"/>
              </w:rPr>
            </w:pPr>
          </w:p>
        </w:tc>
      </w:tr>
      <w:tr w:rsidR="005E2FCD" w:rsidRPr="00D76F2C" w14:paraId="61D51B2D" w14:textId="77777777" w:rsidTr="005E2FCD">
        <w:tc>
          <w:tcPr>
            <w:tcW w:w="620" w:type="dxa"/>
          </w:tcPr>
          <w:p w14:paraId="10EBACD4" w14:textId="775C7CA0" w:rsidR="005E2FCD" w:rsidRPr="00D76F2C" w:rsidRDefault="005E2FCD" w:rsidP="005E2FCD">
            <w:pPr>
              <w:rPr>
                <w:b/>
                <w:bCs/>
                <w:lang w:bidi="ta-IN"/>
              </w:rPr>
            </w:pPr>
            <w:r>
              <w:rPr>
                <w:b/>
                <w:bCs/>
                <w:lang w:bidi="ta-IN"/>
              </w:rPr>
              <w:t>3</w:t>
            </w:r>
            <w:r w:rsidRPr="00D76F2C">
              <w:rPr>
                <w:b/>
                <w:bCs/>
                <w:lang w:bidi="ta-IN"/>
              </w:rPr>
              <w:t>(e)</w:t>
            </w:r>
          </w:p>
        </w:tc>
        <w:tc>
          <w:tcPr>
            <w:tcW w:w="7834" w:type="dxa"/>
          </w:tcPr>
          <w:p w14:paraId="3C520D98" w14:textId="6A94F4B6" w:rsidR="005E2FCD" w:rsidRPr="005E2FCD" w:rsidRDefault="005E2FCD" w:rsidP="005E2FCD">
            <w:pPr>
              <w:rPr>
                <w:b/>
                <w:bCs/>
                <w:lang w:bidi="ta-IN"/>
              </w:rPr>
            </w:pPr>
            <w:r w:rsidRPr="005E2FCD">
              <w:rPr>
                <w:b/>
                <w:bCs/>
              </w:rPr>
              <w:t>Explain why there is uncertainty in projected impacts of climate change.</w:t>
            </w:r>
          </w:p>
        </w:tc>
        <w:tc>
          <w:tcPr>
            <w:tcW w:w="562" w:type="dxa"/>
          </w:tcPr>
          <w:p w14:paraId="32E04C1F" w14:textId="240596AE" w:rsidR="005E2FCD" w:rsidRPr="005E2FCD" w:rsidRDefault="005E2FCD" w:rsidP="005E2FCD">
            <w:pPr>
              <w:rPr>
                <w:b/>
                <w:bCs/>
                <w:lang w:bidi="ta-IN"/>
              </w:rPr>
            </w:pPr>
            <w:r w:rsidRPr="005E2FCD">
              <w:rPr>
                <w:b/>
                <w:bCs/>
              </w:rPr>
              <w:t>[4]</w:t>
            </w:r>
          </w:p>
        </w:tc>
      </w:tr>
      <w:tr w:rsidR="005E2FCD" w:rsidRPr="00D76F2C" w14:paraId="2417BC4C" w14:textId="77777777" w:rsidTr="005E2FCD">
        <w:tc>
          <w:tcPr>
            <w:tcW w:w="620" w:type="dxa"/>
          </w:tcPr>
          <w:p w14:paraId="478065FD" w14:textId="77777777" w:rsidR="005E2FCD" w:rsidRPr="00D76F2C" w:rsidRDefault="005E2FCD" w:rsidP="005E2FCD">
            <w:pPr>
              <w:rPr>
                <w:lang w:bidi="ta-IN"/>
              </w:rPr>
            </w:pPr>
          </w:p>
        </w:tc>
        <w:tc>
          <w:tcPr>
            <w:tcW w:w="7834" w:type="dxa"/>
          </w:tcPr>
          <w:p w14:paraId="0D2BE09C" w14:textId="77777777" w:rsidR="007B288D" w:rsidRDefault="007B288D" w:rsidP="007B288D">
            <w:pPr>
              <w:pStyle w:val="NoSpacing"/>
              <w:jc w:val="both"/>
              <w:rPr>
                <w:bCs/>
              </w:rPr>
            </w:pPr>
            <w:r>
              <w:rPr>
                <w:bCs/>
              </w:rPr>
              <w:t xml:space="preserve">Award 1 mark for each point. </w:t>
            </w:r>
          </w:p>
          <w:p w14:paraId="675467C8" w14:textId="77777777" w:rsidR="007B288D" w:rsidRDefault="007B288D" w:rsidP="007B288D">
            <w:pPr>
              <w:pStyle w:val="NoSpacing"/>
              <w:jc w:val="both"/>
              <w:rPr>
                <w:bCs/>
              </w:rPr>
            </w:pPr>
            <w:r>
              <w:rPr>
                <w:bCs/>
              </w:rPr>
              <w:t>Award 1 additional mark for further development of each explanation.</w:t>
            </w:r>
          </w:p>
          <w:p w14:paraId="4D9FF94D" w14:textId="77777777" w:rsidR="007B288D" w:rsidRDefault="007B288D" w:rsidP="005E2FCD">
            <w:pPr>
              <w:rPr>
                <w:b/>
                <w:bCs/>
                <w:lang w:bidi="ta-IN"/>
              </w:rPr>
            </w:pPr>
          </w:p>
          <w:p w14:paraId="5C511E92" w14:textId="139170C5" w:rsidR="005E2FCD" w:rsidRDefault="007B288D" w:rsidP="005E2FCD">
            <w:pPr>
              <w:rPr>
                <w:b/>
                <w:bCs/>
                <w:lang w:bidi="ta-IN"/>
              </w:rPr>
            </w:pPr>
            <w:r>
              <w:rPr>
                <w:b/>
                <w:bCs/>
                <w:lang w:bidi="ta-IN"/>
              </w:rPr>
              <w:t>Any 2 points:</w:t>
            </w:r>
          </w:p>
          <w:p w14:paraId="18C98092" w14:textId="6E0A9B5F" w:rsidR="007B288D" w:rsidRPr="007B288D" w:rsidRDefault="007B288D">
            <w:pPr>
              <w:pStyle w:val="ListParagraph"/>
              <w:numPr>
                <w:ilvl w:val="0"/>
                <w:numId w:val="16"/>
              </w:numPr>
              <w:jc w:val="both"/>
              <w:rPr>
                <w:lang w:val="en-US" w:bidi="ta-IN"/>
              </w:rPr>
            </w:pPr>
            <w:r w:rsidRPr="007B288D">
              <w:rPr>
                <w:b/>
                <w:bCs/>
                <w:lang w:val="en-US" w:bidi="ta-IN"/>
              </w:rPr>
              <w:t xml:space="preserve">[Uncertainty in future emissions] </w:t>
            </w:r>
            <w:r w:rsidRPr="007B288D">
              <w:rPr>
                <w:lang w:val="en-US" w:bidi="ta-IN"/>
              </w:rPr>
              <w:t xml:space="preserve">Future climate impacts depend on the amount of greenhouse gases emitted, which is difficult to predict because it depends on future economic growth, population, energy use, technology and government policies. </w:t>
            </w:r>
          </w:p>
          <w:p w14:paraId="05562CDF" w14:textId="062BB8AA" w:rsidR="007B288D" w:rsidRPr="007B288D" w:rsidRDefault="007B288D">
            <w:pPr>
              <w:pStyle w:val="ListParagraph"/>
              <w:numPr>
                <w:ilvl w:val="0"/>
                <w:numId w:val="16"/>
              </w:numPr>
              <w:jc w:val="both"/>
              <w:rPr>
                <w:lang w:val="en-US" w:bidi="ta-IN"/>
              </w:rPr>
            </w:pPr>
            <w:r w:rsidRPr="007B288D">
              <w:rPr>
                <w:b/>
                <w:bCs/>
                <w:lang w:val="en-US" w:bidi="ta-IN"/>
              </w:rPr>
              <w:t>[Complexity of the climate system]</w:t>
            </w:r>
            <w:r w:rsidRPr="007B288D">
              <w:rPr>
                <w:lang w:val="en-US" w:bidi="ta-IN"/>
              </w:rPr>
              <w:t xml:space="preserve"> The climate system involves many interacting processes and feedback mechanisms. For example, melting ice reduces surface albedo, potentially causing further warming. Scientists cannot predict all these interactions with complete certainty. </w:t>
            </w:r>
          </w:p>
          <w:p w14:paraId="56041398" w14:textId="2E5B0FD6" w:rsidR="007B288D" w:rsidRPr="007B288D" w:rsidRDefault="007B288D">
            <w:pPr>
              <w:pStyle w:val="ListParagraph"/>
              <w:numPr>
                <w:ilvl w:val="0"/>
                <w:numId w:val="16"/>
              </w:numPr>
              <w:jc w:val="both"/>
              <w:rPr>
                <w:lang w:val="en-US" w:bidi="ta-IN"/>
              </w:rPr>
            </w:pPr>
            <w:r w:rsidRPr="007B288D">
              <w:rPr>
                <w:b/>
                <w:bCs/>
                <w:lang w:val="en-US" w:bidi="ta-IN"/>
              </w:rPr>
              <w:t>[Limitations of climate models]</w:t>
            </w:r>
            <w:r w:rsidRPr="007B288D">
              <w:rPr>
                <w:lang w:val="en-US" w:bidi="ta-IN"/>
              </w:rPr>
              <w:t xml:space="preserve"> Climate models are based on assumptions and necessarily simplify the complex physical processes operating in the atmosphere, oceans and biosphere. Different models can therefore produce different projections. </w:t>
            </w:r>
          </w:p>
          <w:p w14:paraId="75708AFA" w14:textId="5DD8D6CB" w:rsidR="007B288D" w:rsidRPr="007B288D" w:rsidRDefault="007B288D">
            <w:pPr>
              <w:pStyle w:val="ListParagraph"/>
              <w:numPr>
                <w:ilvl w:val="0"/>
                <w:numId w:val="16"/>
              </w:numPr>
              <w:jc w:val="both"/>
              <w:rPr>
                <w:lang w:val="en-US" w:bidi="ta-IN"/>
              </w:rPr>
            </w:pPr>
            <w:r w:rsidRPr="007B288D">
              <w:rPr>
                <w:b/>
                <w:bCs/>
                <w:lang w:val="en-US" w:bidi="ta-IN"/>
              </w:rPr>
              <w:t>[Natural variability]</w:t>
            </w:r>
            <w:r w:rsidRPr="007B288D">
              <w:rPr>
                <w:lang w:val="en-US" w:bidi="ta-IN"/>
              </w:rPr>
              <w:t xml:space="preserve"> Climate naturally varies due to factors such as volcanic eruptions, solar variation and ocean–atmosphere interactions. This natural variability can influence future climate patterns and make it harder to isolate the longer-term effects of anthropogenic climate change. </w:t>
            </w:r>
          </w:p>
          <w:p w14:paraId="23D5702E" w14:textId="3F798100" w:rsidR="007B288D" w:rsidRPr="007B288D" w:rsidRDefault="007B288D">
            <w:pPr>
              <w:pStyle w:val="ListParagraph"/>
              <w:numPr>
                <w:ilvl w:val="0"/>
                <w:numId w:val="17"/>
              </w:numPr>
              <w:jc w:val="both"/>
              <w:rPr>
                <w:b/>
                <w:bCs/>
                <w:lang w:bidi="ta-IN"/>
              </w:rPr>
            </w:pPr>
            <w:r w:rsidRPr="007B288D">
              <w:rPr>
                <w:b/>
                <w:bCs/>
                <w:lang w:val="en-US" w:bidi="ta-IN"/>
              </w:rPr>
              <w:t>[Spatial and temporal variation]</w:t>
            </w:r>
            <w:r w:rsidRPr="007B288D">
              <w:rPr>
                <w:lang w:val="en-US" w:bidi="ta-IN"/>
              </w:rPr>
              <w:t xml:space="preserve"> Climate change will not affect all places or time periods equally. Regional differences in physical geography, climate and atmospheric circulation mean that projections for particular locations can be more uncertain than global-scale projections.</w:t>
            </w:r>
          </w:p>
        </w:tc>
        <w:tc>
          <w:tcPr>
            <w:tcW w:w="562" w:type="dxa"/>
          </w:tcPr>
          <w:p w14:paraId="4E3D634F" w14:textId="77777777" w:rsidR="005E2FCD" w:rsidRPr="00D76F2C" w:rsidRDefault="005E2FCD" w:rsidP="005E2FCD">
            <w:pPr>
              <w:rPr>
                <w:lang w:bidi="ta-IN"/>
              </w:rPr>
            </w:pPr>
          </w:p>
        </w:tc>
      </w:tr>
    </w:tbl>
    <w:p w14:paraId="0576BB8E" w14:textId="77777777" w:rsidR="001A0A99" w:rsidRDefault="001A0A99" w:rsidP="002E04C3">
      <w:pPr>
        <w:pStyle w:val="NoSpacing"/>
        <w:rPr>
          <w:rFonts w:ascii="Arial" w:hAnsi="Arial" w:cs="Arial"/>
        </w:rPr>
      </w:pPr>
    </w:p>
    <w:p w14:paraId="76B93A85" w14:textId="77777777" w:rsidR="001A0A99" w:rsidRDefault="001A0A99" w:rsidP="002E04C3">
      <w:pPr>
        <w:pStyle w:val="NoSpacing"/>
        <w:rPr>
          <w:rFonts w:ascii="Arial" w:hAnsi="Arial" w:cs="Arial"/>
        </w:rPr>
      </w:pPr>
    </w:p>
    <w:p w14:paraId="148998A3" w14:textId="77777777" w:rsidR="001A0A99" w:rsidRDefault="001A0A99" w:rsidP="002E04C3">
      <w:pPr>
        <w:pStyle w:val="NoSpacing"/>
        <w:rPr>
          <w:rFonts w:ascii="Arial" w:hAnsi="Arial" w:cs="Arial"/>
        </w:rPr>
      </w:pPr>
    </w:p>
    <w:p w14:paraId="1AFA0991" w14:textId="77777777" w:rsidR="001A0A99" w:rsidRDefault="001A0A99" w:rsidP="002E04C3">
      <w:pPr>
        <w:pStyle w:val="NoSpacing"/>
        <w:rPr>
          <w:rFonts w:ascii="Arial" w:hAnsi="Arial" w:cs="Arial"/>
        </w:rPr>
      </w:pPr>
    </w:p>
    <w:p w14:paraId="5D307515" w14:textId="77777777" w:rsidR="001A0A99" w:rsidRDefault="001A0A99" w:rsidP="002E04C3">
      <w:pPr>
        <w:pStyle w:val="NoSpacing"/>
        <w:rPr>
          <w:rFonts w:ascii="Arial" w:hAnsi="Arial" w:cs="Arial"/>
        </w:rPr>
      </w:pPr>
    </w:p>
    <w:p w14:paraId="03EFD63F" w14:textId="77777777" w:rsidR="001F5354" w:rsidRDefault="001F5354">
      <w:pPr>
        <w:rPr>
          <w:rFonts w:ascii="Arial" w:hAnsi="Arial" w:cs="Arial"/>
        </w:rPr>
      </w:pPr>
    </w:p>
    <w:p w14:paraId="697F9557" w14:textId="77777777" w:rsidR="002B46E3" w:rsidRDefault="002B46E3">
      <w:pPr>
        <w:rPr>
          <w:rFonts w:ascii="Arial" w:hAnsi="Arial" w:cs="Arial"/>
        </w:rPr>
      </w:pPr>
    </w:p>
    <w:p w14:paraId="00F36695" w14:textId="77777777" w:rsidR="002B46E3" w:rsidRDefault="002B46E3">
      <w:pPr>
        <w:rPr>
          <w:rFonts w:ascii="Arial" w:hAnsi="Arial" w:cs="Arial"/>
        </w:rPr>
      </w:pPr>
    </w:p>
    <w:p w14:paraId="37789427" w14:textId="77777777" w:rsidR="002B46E3" w:rsidRDefault="002B46E3">
      <w:pPr>
        <w:rPr>
          <w:rFonts w:ascii="Arial" w:hAnsi="Arial" w:cs="Arial"/>
        </w:rPr>
      </w:pPr>
    </w:p>
    <w:p w14:paraId="344422BF" w14:textId="77777777" w:rsidR="002B46E3" w:rsidRDefault="002B46E3">
      <w:pPr>
        <w:rPr>
          <w:rFonts w:ascii="Arial" w:hAnsi="Arial" w:cs="Arial"/>
        </w:rPr>
      </w:pPr>
    </w:p>
    <w:p w14:paraId="5376439B" w14:textId="77777777" w:rsidR="002B46E3" w:rsidRDefault="002B46E3">
      <w:pPr>
        <w:rPr>
          <w:rFonts w:ascii="Arial" w:hAnsi="Arial" w:cs="Arial"/>
        </w:rPr>
      </w:pPr>
    </w:p>
    <w:p w14:paraId="292F032E" w14:textId="77777777" w:rsidR="002B46E3" w:rsidRDefault="002B46E3">
      <w:pPr>
        <w:rPr>
          <w:rFonts w:ascii="Arial" w:hAnsi="Arial" w:cs="Arial"/>
        </w:rPr>
      </w:pPr>
    </w:p>
    <w:p w14:paraId="2796D46A" w14:textId="77777777" w:rsidR="002B46E3" w:rsidRDefault="002B46E3">
      <w:pPr>
        <w:rPr>
          <w:rFonts w:ascii="Arial" w:hAnsi="Arial" w:cs="Arial"/>
        </w:rPr>
      </w:pPr>
    </w:p>
    <w:p w14:paraId="510A4E8B" w14:textId="77777777" w:rsidR="002B46E3" w:rsidRDefault="002B46E3">
      <w:pPr>
        <w:rPr>
          <w:rFonts w:ascii="Arial" w:hAnsi="Arial" w:cs="Arial"/>
        </w:rPr>
      </w:pPr>
    </w:p>
    <w:p w14:paraId="64D728E9" w14:textId="77777777" w:rsidR="002B46E3" w:rsidRDefault="002B46E3">
      <w:pPr>
        <w:rPr>
          <w:rFonts w:ascii="Arial" w:hAnsi="Arial" w:cs="Arial"/>
        </w:rPr>
      </w:pPr>
    </w:p>
    <w:p w14:paraId="0FF30D34" w14:textId="175390BF" w:rsidR="00815CCE" w:rsidRDefault="00815CCE" w:rsidP="00526F9B">
      <w:pPr>
        <w:rPr>
          <w:rFonts w:ascii="Arial" w:hAnsi="Arial" w:cs="Arial"/>
          <w:b/>
          <w:bCs/>
          <w:u w:val="single"/>
        </w:rPr>
      </w:pPr>
      <w:r w:rsidRPr="00526F9B">
        <w:rPr>
          <w:rFonts w:ascii="Arial" w:hAnsi="Arial" w:cs="Arial"/>
          <w:b/>
          <w:bCs/>
          <w:u w:val="single"/>
        </w:rPr>
        <w:lastRenderedPageBreak/>
        <w:t>Section C: Essay</w:t>
      </w:r>
    </w:p>
    <w:p w14:paraId="228AB024" w14:textId="77777777" w:rsidR="005E2FCD" w:rsidRDefault="005E2FCD" w:rsidP="005E2FCD">
      <w:pPr>
        <w:pStyle w:val="NoSpacing"/>
        <w:tabs>
          <w:tab w:val="left" w:pos="5560"/>
        </w:tabs>
        <w:rPr>
          <w:rFonts w:ascii="Arial" w:hAnsi="Arial" w:cs="Arial"/>
        </w:rPr>
      </w:pPr>
      <w:r>
        <w:rPr>
          <w:rFonts w:ascii="Arial" w:hAnsi="Arial" w:cs="Arial"/>
        </w:rPr>
        <w:tab/>
      </w:r>
    </w:p>
    <w:tbl>
      <w:tblPr>
        <w:tblStyle w:val="TableGrid"/>
        <w:tblW w:w="0" w:type="auto"/>
        <w:tblLook w:val="04A0" w:firstRow="1" w:lastRow="0" w:firstColumn="1" w:lastColumn="0" w:noHBand="0" w:noVBand="1"/>
      </w:tblPr>
      <w:tblGrid>
        <w:gridCol w:w="473"/>
        <w:gridCol w:w="7891"/>
        <w:gridCol w:w="608"/>
      </w:tblGrid>
      <w:tr w:rsidR="005E2FCD" w14:paraId="3B5F430F" w14:textId="77777777" w:rsidTr="00835925">
        <w:tc>
          <w:tcPr>
            <w:tcW w:w="473" w:type="dxa"/>
          </w:tcPr>
          <w:p w14:paraId="3D94190A" w14:textId="77777777" w:rsidR="005E2FCD" w:rsidRPr="00D01B4D" w:rsidRDefault="005E2FCD" w:rsidP="005B2BC6">
            <w:pPr>
              <w:pStyle w:val="NoSpacing"/>
              <w:rPr>
                <w:rFonts w:ascii="Arial" w:hAnsi="Arial" w:cs="Arial"/>
                <w:b/>
              </w:rPr>
            </w:pPr>
            <w:r>
              <w:rPr>
                <w:rFonts w:ascii="Arial" w:hAnsi="Arial" w:cs="Arial"/>
                <w:b/>
              </w:rPr>
              <w:t>4</w:t>
            </w:r>
          </w:p>
        </w:tc>
        <w:tc>
          <w:tcPr>
            <w:tcW w:w="7891" w:type="dxa"/>
          </w:tcPr>
          <w:p w14:paraId="759164CE" w14:textId="77777777" w:rsidR="005E2FCD" w:rsidRPr="005E2FCD" w:rsidRDefault="005E2FCD" w:rsidP="005B2BC6">
            <w:pPr>
              <w:pStyle w:val="NoSpacing"/>
              <w:rPr>
                <w:rFonts w:ascii="Arial" w:hAnsi="Arial" w:cs="Arial"/>
                <w:b/>
                <w:bCs/>
                <w:color w:val="000000"/>
              </w:rPr>
            </w:pPr>
            <w:r w:rsidRPr="005E2FCD">
              <w:rPr>
                <w:rFonts w:ascii="Arial" w:hAnsi="Arial" w:cs="Arial"/>
                <w:b/>
                <w:bCs/>
                <w:color w:val="000000"/>
              </w:rPr>
              <w:t xml:space="preserve">“Sustainable urban development is difficult to achieve.” </w:t>
            </w:r>
            <w:r w:rsidRPr="005E2FCD">
              <w:rPr>
                <w:rFonts w:ascii="Arial" w:hAnsi="Arial" w:cs="Arial"/>
                <w:b/>
                <w:bCs/>
              </w:rPr>
              <w:t xml:space="preserve">Evaluate this statement.                                                                                          </w:t>
            </w:r>
          </w:p>
        </w:tc>
        <w:tc>
          <w:tcPr>
            <w:tcW w:w="608" w:type="dxa"/>
          </w:tcPr>
          <w:p w14:paraId="65D51A4F" w14:textId="77777777" w:rsidR="005E2FCD" w:rsidRPr="005E2FCD" w:rsidRDefault="005E2FCD" w:rsidP="005B2BC6">
            <w:pPr>
              <w:pStyle w:val="NoSpacing"/>
              <w:rPr>
                <w:rFonts w:ascii="Arial" w:hAnsi="Arial" w:cs="Arial"/>
                <w:b/>
                <w:bCs/>
                <w:color w:val="000000"/>
              </w:rPr>
            </w:pPr>
            <w:r w:rsidRPr="005E2FCD">
              <w:rPr>
                <w:rFonts w:ascii="Arial" w:hAnsi="Arial" w:cs="Arial"/>
                <w:b/>
                <w:bCs/>
                <w:color w:val="000000"/>
              </w:rPr>
              <w:t>[13]</w:t>
            </w:r>
          </w:p>
        </w:tc>
      </w:tr>
      <w:tr w:rsidR="005E2FCD" w14:paraId="22D22582" w14:textId="77777777" w:rsidTr="00835925">
        <w:tc>
          <w:tcPr>
            <w:tcW w:w="473" w:type="dxa"/>
          </w:tcPr>
          <w:p w14:paraId="509C61AD" w14:textId="77777777" w:rsidR="005E2FCD" w:rsidRDefault="005E2FCD" w:rsidP="005B2BC6">
            <w:pPr>
              <w:pStyle w:val="NoSpacing"/>
              <w:rPr>
                <w:rFonts w:ascii="Arial" w:hAnsi="Arial" w:cs="Arial"/>
                <w:b/>
              </w:rPr>
            </w:pPr>
          </w:p>
        </w:tc>
        <w:tc>
          <w:tcPr>
            <w:tcW w:w="7891" w:type="dxa"/>
          </w:tcPr>
          <w:p w14:paraId="0D830253" w14:textId="77777777" w:rsidR="005E2FCD" w:rsidRDefault="005E2FCD" w:rsidP="005E2FCD">
            <w:pPr>
              <w:pStyle w:val="NoSpacing"/>
              <w:jc w:val="both"/>
              <w:rPr>
                <w:rFonts w:ascii="Arial" w:hAnsi="Arial" w:cs="Arial"/>
                <w:color w:val="000000"/>
              </w:rPr>
            </w:pPr>
            <w:r w:rsidRPr="005E2FCD">
              <w:rPr>
                <w:rFonts w:ascii="Arial" w:hAnsi="Arial" w:cs="Arial"/>
                <w:color w:val="000000"/>
              </w:rPr>
              <w:t xml:space="preserve">Candidates can examine factors that make balancing environmental, economic and social objectives difficult, while considering evidence that sustainable urban development </w:t>
            </w:r>
            <w:r w:rsidRPr="005E2FCD">
              <w:rPr>
                <w:rFonts w:ascii="Arial" w:hAnsi="Arial" w:cs="Arial"/>
                <w:i/>
                <w:iCs/>
                <w:color w:val="000000"/>
              </w:rPr>
              <w:t>can</w:t>
            </w:r>
            <w:r w:rsidRPr="005E2FCD">
              <w:rPr>
                <w:rFonts w:ascii="Arial" w:hAnsi="Arial" w:cs="Arial"/>
                <w:color w:val="000000"/>
              </w:rPr>
              <w:t xml:space="preserve"> be achieved under certain conditions.</w:t>
            </w:r>
          </w:p>
          <w:p w14:paraId="45D79C3A" w14:textId="77777777" w:rsidR="005E2FCD" w:rsidRDefault="005E2FCD" w:rsidP="005E2FCD">
            <w:pPr>
              <w:pStyle w:val="NoSpacing"/>
              <w:jc w:val="both"/>
              <w:rPr>
                <w:rFonts w:ascii="Arial" w:hAnsi="Arial" w:cs="Arial"/>
                <w:color w:val="000000"/>
              </w:rPr>
            </w:pPr>
          </w:p>
          <w:p w14:paraId="0DF9EE8D" w14:textId="0AE0BBFD" w:rsidR="005E2FCD" w:rsidRDefault="005E2FCD" w:rsidP="005E2FCD">
            <w:pPr>
              <w:pStyle w:val="NoSpacing"/>
              <w:jc w:val="both"/>
              <w:rPr>
                <w:rFonts w:ascii="Arial" w:hAnsi="Arial" w:cs="Arial"/>
                <w:color w:val="000000"/>
              </w:rPr>
            </w:pPr>
            <w:r w:rsidRPr="005E2FCD">
              <w:rPr>
                <w:rFonts w:ascii="Arial" w:hAnsi="Arial" w:cs="Arial"/>
                <w:color w:val="000000"/>
              </w:rPr>
              <w:t>Sustainable urban development is difficult because economic, social and environmental objectives frequently conflict, while financial and governance constraints limit the ability of cities to reconcile these competing interests. However, the extent of difficulty varies according to a city's wealth, governance capacity, technology and ability to plan over the long term.</w:t>
            </w:r>
          </w:p>
          <w:p w14:paraId="043913D9" w14:textId="77777777" w:rsidR="005E2FCD" w:rsidRDefault="005E2FCD" w:rsidP="005E2FCD">
            <w:pPr>
              <w:pStyle w:val="NoSpacing"/>
              <w:jc w:val="both"/>
              <w:rPr>
                <w:rFonts w:ascii="Arial" w:hAnsi="Arial" w:cs="Arial"/>
                <w:color w:val="000000"/>
              </w:rPr>
            </w:pPr>
          </w:p>
          <w:p w14:paraId="54F4B993" w14:textId="77777777" w:rsidR="005E2FCD" w:rsidRDefault="005E2FCD" w:rsidP="005E2FCD">
            <w:pPr>
              <w:pStyle w:val="NoSpacing"/>
              <w:jc w:val="both"/>
              <w:rPr>
                <w:rFonts w:ascii="Arial" w:hAnsi="Arial" w:cs="Arial"/>
                <w:color w:val="000000"/>
              </w:rPr>
            </w:pPr>
            <w:r>
              <w:rPr>
                <w:rFonts w:ascii="Arial" w:hAnsi="Arial" w:cs="Arial"/>
                <w:color w:val="000000"/>
              </w:rPr>
              <w:t xml:space="preserve">Relevant scope would include: </w:t>
            </w:r>
            <w:r w:rsidRPr="005E2FCD">
              <w:rPr>
                <w:rFonts w:ascii="Arial" w:hAnsi="Arial" w:cs="Arial"/>
                <w:color w:val="000000"/>
              </w:rPr>
              <w:t>Competing economic, social and environmental objectives</w:t>
            </w:r>
            <w:r>
              <w:rPr>
                <w:rFonts w:ascii="Arial" w:hAnsi="Arial" w:cs="Arial"/>
                <w:color w:val="000000"/>
              </w:rPr>
              <w:t>/ Competing stakeholder interests vs governance/ Funding and technological constraints.</w:t>
            </w:r>
          </w:p>
          <w:p w14:paraId="0F269491" w14:textId="77777777" w:rsidR="005E2FCD" w:rsidRDefault="005E2FCD" w:rsidP="005E2FCD">
            <w:pPr>
              <w:pStyle w:val="NoSpacing"/>
              <w:jc w:val="both"/>
              <w:rPr>
                <w:rFonts w:ascii="Arial" w:hAnsi="Arial" w:cs="Arial"/>
                <w:color w:val="000000"/>
              </w:rPr>
            </w:pPr>
          </w:p>
          <w:p w14:paraId="1A5C11C7" w14:textId="6C089898" w:rsidR="005E2FCD" w:rsidRPr="005E2FCD" w:rsidRDefault="005E2FCD" w:rsidP="005E2FCD">
            <w:pPr>
              <w:pStyle w:val="NoSpacing"/>
              <w:jc w:val="both"/>
              <w:rPr>
                <w:rFonts w:ascii="Arial" w:hAnsi="Arial" w:cs="Arial"/>
                <w:color w:val="000000"/>
              </w:rPr>
            </w:pPr>
          </w:p>
        </w:tc>
        <w:tc>
          <w:tcPr>
            <w:tcW w:w="608" w:type="dxa"/>
          </w:tcPr>
          <w:p w14:paraId="5922B04B" w14:textId="77777777" w:rsidR="005E2FCD" w:rsidRDefault="005E2FCD" w:rsidP="005B2BC6">
            <w:pPr>
              <w:pStyle w:val="NoSpacing"/>
              <w:rPr>
                <w:rFonts w:ascii="Arial" w:hAnsi="Arial" w:cs="Arial"/>
                <w:color w:val="000000"/>
              </w:rPr>
            </w:pPr>
          </w:p>
        </w:tc>
      </w:tr>
      <w:tr w:rsidR="005E2FCD" w14:paraId="7E693246" w14:textId="77777777" w:rsidTr="00835925">
        <w:tc>
          <w:tcPr>
            <w:tcW w:w="473" w:type="dxa"/>
          </w:tcPr>
          <w:p w14:paraId="72F5B428" w14:textId="77777777" w:rsidR="005E2FCD" w:rsidRDefault="005E2FCD" w:rsidP="005B2BC6">
            <w:pPr>
              <w:pStyle w:val="NoSpacing"/>
              <w:rPr>
                <w:rFonts w:ascii="Arial" w:hAnsi="Arial" w:cs="Arial"/>
                <w:b/>
              </w:rPr>
            </w:pPr>
            <w:r>
              <w:rPr>
                <w:rFonts w:ascii="Arial" w:hAnsi="Arial" w:cs="Arial"/>
                <w:b/>
              </w:rPr>
              <w:t>5</w:t>
            </w:r>
          </w:p>
        </w:tc>
        <w:tc>
          <w:tcPr>
            <w:tcW w:w="7891" w:type="dxa"/>
          </w:tcPr>
          <w:p w14:paraId="570D4AC1" w14:textId="77777777" w:rsidR="005E2FCD" w:rsidRPr="005E2FCD" w:rsidRDefault="005E2FCD" w:rsidP="005B2BC6">
            <w:pPr>
              <w:pStyle w:val="NoSpacing"/>
              <w:jc w:val="both"/>
              <w:rPr>
                <w:rFonts w:ascii="Arial" w:hAnsi="Arial" w:cs="Arial"/>
                <w:b/>
                <w:bCs/>
              </w:rPr>
            </w:pPr>
            <w:r w:rsidRPr="005E2FCD">
              <w:rPr>
                <w:rFonts w:ascii="Arial" w:hAnsi="Arial" w:cs="Arial"/>
                <w:b/>
                <w:bCs/>
              </w:rPr>
              <w:t>“Strategies to make cities liveable for women are rarely successful.”</w:t>
            </w:r>
          </w:p>
          <w:p w14:paraId="33F9C16E" w14:textId="77777777" w:rsidR="005E2FCD" w:rsidRPr="005E2FCD" w:rsidRDefault="005E2FCD" w:rsidP="005B2BC6">
            <w:pPr>
              <w:pStyle w:val="NoSpacing"/>
              <w:rPr>
                <w:rFonts w:ascii="Arial" w:hAnsi="Arial" w:cs="Arial"/>
                <w:b/>
                <w:bCs/>
                <w:color w:val="000000"/>
              </w:rPr>
            </w:pPr>
            <w:r w:rsidRPr="005E2FCD">
              <w:rPr>
                <w:rFonts w:ascii="Arial" w:hAnsi="Arial" w:cs="Arial"/>
                <w:b/>
                <w:bCs/>
              </w:rPr>
              <w:t xml:space="preserve">Evaluate this statement.   </w:t>
            </w:r>
          </w:p>
        </w:tc>
        <w:tc>
          <w:tcPr>
            <w:tcW w:w="608" w:type="dxa"/>
          </w:tcPr>
          <w:p w14:paraId="0F7E6158" w14:textId="77777777" w:rsidR="005E2FCD" w:rsidRPr="005E2FCD" w:rsidRDefault="005E2FCD" w:rsidP="005B2BC6">
            <w:pPr>
              <w:pStyle w:val="NoSpacing"/>
              <w:rPr>
                <w:rFonts w:ascii="Arial" w:hAnsi="Arial" w:cs="Arial"/>
                <w:b/>
                <w:bCs/>
                <w:color w:val="000000"/>
              </w:rPr>
            </w:pPr>
            <w:r w:rsidRPr="005E2FCD">
              <w:rPr>
                <w:rFonts w:ascii="Arial" w:hAnsi="Arial" w:cs="Arial"/>
                <w:b/>
                <w:bCs/>
                <w:color w:val="000000"/>
              </w:rPr>
              <w:t>[13]</w:t>
            </w:r>
          </w:p>
        </w:tc>
      </w:tr>
    </w:tbl>
    <w:p w14:paraId="3D2CC7FC" w14:textId="77777777" w:rsidR="00835925" w:rsidRDefault="00835925">
      <w:r>
        <w:br w:type="page"/>
      </w:r>
    </w:p>
    <w:tbl>
      <w:tblPr>
        <w:tblStyle w:val="TableGrid"/>
        <w:tblW w:w="0" w:type="auto"/>
        <w:tblLook w:val="04A0" w:firstRow="1" w:lastRow="0" w:firstColumn="1" w:lastColumn="0" w:noHBand="0" w:noVBand="1"/>
      </w:tblPr>
      <w:tblGrid>
        <w:gridCol w:w="473"/>
        <w:gridCol w:w="7891"/>
        <w:gridCol w:w="608"/>
      </w:tblGrid>
      <w:tr w:rsidR="005E2FCD" w14:paraId="40FDE397" w14:textId="77777777" w:rsidTr="00835925">
        <w:tc>
          <w:tcPr>
            <w:tcW w:w="473" w:type="dxa"/>
          </w:tcPr>
          <w:p w14:paraId="24BAA84F" w14:textId="1B8AF6DA" w:rsidR="005E2FCD" w:rsidRDefault="005E2FCD" w:rsidP="005B2BC6">
            <w:pPr>
              <w:pStyle w:val="NoSpacing"/>
              <w:rPr>
                <w:rFonts w:ascii="Arial" w:hAnsi="Arial" w:cs="Arial"/>
                <w:b/>
              </w:rPr>
            </w:pPr>
          </w:p>
        </w:tc>
        <w:tc>
          <w:tcPr>
            <w:tcW w:w="7891" w:type="dxa"/>
          </w:tcPr>
          <w:p w14:paraId="5DE745D1" w14:textId="77777777" w:rsidR="005E2FCD" w:rsidRDefault="005E2FCD" w:rsidP="005B2BC6">
            <w:pPr>
              <w:pStyle w:val="NoSpacing"/>
              <w:jc w:val="both"/>
              <w:rPr>
                <w:rFonts w:ascii="Arial" w:hAnsi="Arial" w:cs="Arial"/>
              </w:rPr>
            </w:pPr>
            <w:r w:rsidRPr="005E2FCD">
              <w:rPr>
                <w:rFonts w:ascii="Arial" w:hAnsi="Arial" w:cs="Arial"/>
              </w:rPr>
              <w:t>Candidates need to assess the extent to which strategies designed to improve women's liveability actually achieve their intended outcomes, rather than simply describing gender-responsive urban strategies.</w:t>
            </w:r>
          </w:p>
          <w:p w14:paraId="7BA8222D" w14:textId="77777777" w:rsidR="005E2FCD" w:rsidRDefault="005E2FCD" w:rsidP="005B2BC6">
            <w:pPr>
              <w:pStyle w:val="NoSpacing"/>
              <w:jc w:val="both"/>
              <w:rPr>
                <w:rFonts w:ascii="Arial" w:hAnsi="Arial" w:cs="Arial"/>
              </w:rPr>
            </w:pPr>
          </w:p>
          <w:p w14:paraId="7220B31D" w14:textId="52C6C71D" w:rsidR="005E2FCD" w:rsidRPr="00835925" w:rsidRDefault="005E2FCD" w:rsidP="005B2BC6">
            <w:pPr>
              <w:pStyle w:val="NoSpacing"/>
              <w:jc w:val="both"/>
              <w:rPr>
                <w:rFonts w:ascii="Arial" w:hAnsi="Arial" w:cs="Arial"/>
                <w:b/>
                <w:bCs/>
              </w:rPr>
            </w:pPr>
            <w:r w:rsidRPr="00835925">
              <w:rPr>
                <w:rFonts w:ascii="Arial" w:hAnsi="Arial" w:cs="Arial"/>
                <w:b/>
                <w:bCs/>
              </w:rPr>
              <w:t>Possible arguments:</w:t>
            </w:r>
          </w:p>
          <w:p w14:paraId="38A09C92" w14:textId="496DD220" w:rsidR="005E2FCD" w:rsidRPr="00835925" w:rsidRDefault="005E2FCD" w:rsidP="005B2BC6">
            <w:pPr>
              <w:pStyle w:val="NoSpacing"/>
              <w:jc w:val="both"/>
              <w:rPr>
                <w:rFonts w:ascii="Arial" w:hAnsi="Arial" w:cs="Arial"/>
                <w:b/>
                <w:bCs/>
              </w:rPr>
            </w:pPr>
            <w:r w:rsidRPr="00835925">
              <w:rPr>
                <w:rFonts w:ascii="Arial" w:hAnsi="Arial" w:cs="Arial"/>
                <w:b/>
                <w:bCs/>
              </w:rPr>
              <w:t>Argument 1: Strategies can successfully improve women's safety and mobility</w:t>
            </w:r>
          </w:p>
          <w:p w14:paraId="27079B29" w14:textId="77777777" w:rsidR="00835925" w:rsidRPr="00835925" w:rsidRDefault="005E2FCD" w:rsidP="005B2BC6">
            <w:pPr>
              <w:pStyle w:val="NoSpacing"/>
              <w:jc w:val="both"/>
              <w:rPr>
                <w:rFonts w:ascii="Arial" w:hAnsi="Arial" w:cs="Arial"/>
              </w:rPr>
            </w:pPr>
            <w:r w:rsidRPr="00835925">
              <w:rPr>
                <w:rFonts w:ascii="Arial" w:hAnsi="Arial" w:cs="Arial"/>
              </w:rPr>
              <w:t xml:space="preserve">Targeted interventions can produce tangible improvements in women's liveability. These interventions can improve </w:t>
            </w:r>
            <w:r w:rsidRPr="00835925">
              <w:rPr>
                <w:rFonts w:ascii="Arial" w:hAnsi="Arial" w:cs="Arial"/>
                <w:i/>
                <w:iCs/>
              </w:rPr>
              <w:t>perceived</w:t>
            </w:r>
            <w:r w:rsidRPr="00835925">
              <w:rPr>
                <w:rFonts w:ascii="Arial" w:hAnsi="Arial" w:cs="Arial"/>
              </w:rPr>
              <w:t xml:space="preserve"> safety and accessibility, but they may not address the deeper social and cultural causes of gender-based violence. Thus, strategies can be successful in reducing particular barriers to liveability without necessarily transforming the wider experience of women in the city. </w:t>
            </w:r>
          </w:p>
          <w:p w14:paraId="285C2BCB" w14:textId="77777777" w:rsidR="00835925" w:rsidRDefault="00835925" w:rsidP="005B2BC6">
            <w:pPr>
              <w:pStyle w:val="NoSpacing"/>
              <w:jc w:val="both"/>
              <w:rPr>
                <w:rFonts w:ascii="Arial" w:hAnsi="Arial" w:cs="Arial"/>
              </w:rPr>
            </w:pPr>
          </w:p>
          <w:p w14:paraId="093EDDCE" w14:textId="69D841AB" w:rsidR="005E2FCD" w:rsidRDefault="005E2FCD" w:rsidP="005B2BC6">
            <w:pPr>
              <w:pStyle w:val="NoSpacing"/>
              <w:jc w:val="both"/>
              <w:rPr>
                <w:rFonts w:ascii="Arial" w:hAnsi="Arial" w:cs="Arial"/>
              </w:rPr>
            </w:pPr>
            <w:r>
              <w:rPr>
                <w:rFonts w:ascii="Arial" w:hAnsi="Arial" w:cs="Arial"/>
              </w:rPr>
              <w:t>(Best case study: Women’s safety and mobility in Delhi, India)</w:t>
            </w:r>
          </w:p>
          <w:p w14:paraId="363358C6" w14:textId="77777777" w:rsidR="005E2FCD" w:rsidRDefault="005E2FCD" w:rsidP="005B2BC6">
            <w:pPr>
              <w:pStyle w:val="NoSpacing"/>
              <w:jc w:val="both"/>
              <w:rPr>
                <w:rFonts w:ascii="Arial" w:hAnsi="Arial" w:cs="Arial"/>
              </w:rPr>
            </w:pPr>
          </w:p>
          <w:p w14:paraId="670D46F6" w14:textId="54280AC6" w:rsidR="005E2FCD" w:rsidRPr="00835925" w:rsidRDefault="005E2FCD" w:rsidP="005B2BC6">
            <w:pPr>
              <w:pStyle w:val="NoSpacing"/>
              <w:jc w:val="both"/>
              <w:rPr>
                <w:rFonts w:ascii="Arial" w:hAnsi="Arial" w:cs="Arial"/>
                <w:b/>
                <w:bCs/>
              </w:rPr>
            </w:pPr>
            <w:r w:rsidRPr="00835925">
              <w:rPr>
                <w:rFonts w:ascii="Arial" w:hAnsi="Arial" w:cs="Arial"/>
                <w:b/>
                <w:bCs/>
              </w:rPr>
              <w:t>Argument 2: Gender-responsive planning can be highly successful.</w:t>
            </w:r>
          </w:p>
          <w:p w14:paraId="2E766C56" w14:textId="77777777" w:rsidR="00835925" w:rsidRPr="00835925" w:rsidRDefault="005E2FCD" w:rsidP="00835925">
            <w:pPr>
              <w:pStyle w:val="NoSpacing"/>
              <w:jc w:val="both"/>
              <w:rPr>
                <w:rFonts w:ascii="Arial" w:hAnsi="Arial" w:cs="Arial"/>
                <w:lang w:val="en-US"/>
              </w:rPr>
            </w:pPr>
            <w:r>
              <w:rPr>
                <w:rFonts w:ascii="Arial" w:hAnsi="Arial" w:cs="Arial"/>
              </w:rPr>
              <w:t>Moving</w:t>
            </w:r>
            <w:r w:rsidRPr="005E2FCD">
              <w:rPr>
                <w:rFonts w:ascii="Arial" w:hAnsi="Arial" w:cs="Arial"/>
              </w:rPr>
              <w:t xml:space="preserve"> beyond simply providing a </w:t>
            </w:r>
            <w:r w:rsidRPr="005E2FCD">
              <w:rPr>
                <w:rFonts w:ascii="Arial" w:hAnsi="Arial" w:cs="Arial"/>
                <w:b/>
                <w:bCs/>
              </w:rPr>
              <w:t>"women's safety initiative"</w:t>
            </w:r>
            <w:r w:rsidRPr="005E2FCD">
              <w:rPr>
                <w:rFonts w:ascii="Arial" w:hAnsi="Arial" w:cs="Arial"/>
              </w:rPr>
              <w:t xml:space="preserve"> towards incorporating gender into </w:t>
            </w:r>
            <w:r w:rsidRPr="005E2FCD">
              <w:rPr>
                <w:rFonts w:ascii="Arial" w:hAnsi="Arial" w:cs="Arial"/>
                <w:b/>
                <w:bCs/>
              </w:rPr>
              <w:t>mainstream urban planning</w:t>
            </w:r>
            <w:r>
              <w:rPr>
                <w:rFonts w:ascii="Arial" w:hAnsi="Arial" w:cs="Arial"/>
                <w:b/>
                <w:bCs/>
              </w:rPr>
              <w:t xml:space="preserve"> </w:t>
            </w:r>
            <w:r w:rsidRPr="005E2FCD">
              <w:rPr>
                <w:rFonts w:ascii="Arial" w:hAnsi="Arial" w:cs="Arial"/>
              </w:rPr>
              <w:t>is key to this argument.</w:t>
            </w:r>
            <w:r w:rsidR="00835925">
              <w:rPr>
                <w:rFonts w:ascii="Arial" w:hAnsi="Arial" w:cs="Arial"/>
              </w:rPr>
              <w:t xml:space="preserve"> </w:t>
            </w:r>
            <w:r w:rsidR="00835925" w:rsidRPr="00835925">
              <w:rPr>
                <w:rFonts w:ascii="Arial" w:hAnsi="Arial" w:cs="Arial"/>
                <w:lang w:val="en-US"/>
              </w:rPr>
              <w:t>This suggests that strategies can be successful when they are:</w:t>
            </w:r>
          </w:p>
          <w:p w14:paraId="1026EFF1" w14:textId="77777777" w:rsidR="00835925" w:rsidRPr="00835925" w:rsidRDefault="00835925">
            <w:pPr>
              <w:pStyle w:val="NoSpacing"/>
              <w:numPr>
                <w:ilvl w:val="0"/>
                <w:numId w:val="8"/>
              </w:numPr>
              <w:jc w:val="both"/>
              <w:rPr>
                <w:rFonts w:ascii="Arial" w:hAnsi="Arial" w:cs="Arial"/>
                <w:lang w:val="en-US"/>
              </w:rPr>
            </w:pPr>
            <w:r w:rsidRPr="00835925">
              <w:rPr>
                <w:rFonts w:ascii="Arial" w:hAnsi="Arial" w:cs="Arial"/>
                <w:lang w:val="en-US"/>
              </w:rPr>
              <w:t xml:space="preserve">integrated into wider planning; </w:t>
            </w:r>
          </w:p>
          <w:p w14:paraId="40CFBC14" w14:textId="77777777" w:rsidR="00835925" w:rsidRPr="00835925" w:rsidRDefault="00835925">
            <w:pPr>
              <w:pStyle w:val="NoSpacing"/>
              <w:numPr>
                <w:ilvl w:val="0"/>
                <w:numId w:val="8"/>
              </w:numPr>
              <w:jc w:val="both"/>
              <w:rPr>
                <w:rFonts w:ascii="Arial" w:hAnsi="Arial" w:cs="Arial"/>
                <w:lang w:val="en-US"/>
              </w:rPr>
            </w:pPr>
            <w:r w:rsidRPr="00835925">
              <w:rPr>
                <w:rFonts w:ascii="Arial" w:hAnsi="Arial" w:cs="Arial"/>
                <w:lang w:val="en-US"/>
              </w:rPr>
              <w:t xml:space="preserve">based on research into women's actual needs; </w:t>
            </w:r>
          </w:p>
          <w:p w14:paraId="7C6F28B3" w14:textId="77777777" w:rsidR="00835925" w:rsidRPr="00835925" w:rsidRDefault="00835925">
            <w:pPr>
              <w:pStyle w:val="NoSpacing"/>
              <w:numPr>
                <w:ilvl w:val="0"/>
                <w:numId w:val="8"/>
              </w:numPr>
              <w:jc w:val="both"/>
              <w:rPr>
                <w:rFonts w:ascii="Arial" w:hAnsi="Arial" w:cs="Arial"/>
                <w:lang w:val="en-US"/>
              </w:rPr>
            </w:pPr>
            <w:r w:rsidRPr="00835925">
              <w:rPr>
                <w:rFonts w:ascii="Arial" w:hAnsi="Arial" w:cs="Arial"/>
                <w:lang w:val="en-US"/>
              </w:rPr>
              <w:t xml:space="preserve">supported by government; </w:t>
            </w:r>
          </w:p>
          <w:p w14:paraId="4F794846" w14:textId="77777777" w:rsidR="00835925" w:rsidRDefault="00835925">
            <w:pPr>
              <w:pStyle w:val="NoSpacing"/>
              <w:numPr>
                <w:ilvl w:val="0"/>
                <w:numId w:val="8"/>
              </w:numPr>
              <w:jc w:val="both"/>
              <w:rPr>
                <w:rFonts w:ascii="Arial" w:hAnsi="Arial" w:cs="Arial"/>
                <w:lang w:val="en-US"/>
              </w:rPr>
            </w:pPr>
            <w:r w:rsidRPr="00835925">
              <w:rPr>
                <w:rFonts w:ascii="Arial" w:hAnsi="Arial" w:cs="Arial"/>
                <w:lang w:val="en-US"/>
              </w:rPr>
              <w:t>implemented over the long term.</w:t>
            </w:r>
          </w:p>
          <w:p w14:paraId="6F37CACC" w14:textId="77777777" w:rsidR="00835925" w:rsidRDefault="00835925" w:rsidP="00835925">
            <w:pPr>
              <w:pStyle w:val="NoSpacing"/>
              <w:ind w:left="720"/>
              <w:jc w:val="both"/>
              <w:rPr>
                <w:rFonts w:ascii="Arial" w:hAnsi="Arial" w:cs="Arial"/>
                <w:lang w:val="en-US"/>
              </w:rPr>
            </w:pPr>
          </w:p>
          <w:p w14:paraId="2343E5F8" w14:textId="0D02FF83" w:rsidR="00835925" w:rsidRDefault="00835925" w:rsidP="00835925">
            <w:pPr>
              <w:pStyle w:val="NoSpacing"/>
              <w:jc w:val="both"/>
              <w:rPr>
                <w:rFonts w:ascii="Arial" w:hAnsi="Arial" w:cs="Arial"/>
                <w:lang w:val="en-US"/>
              </w:rPr>
            </w:pPr>
            <w:r>
              <w:rPr>
                <w:rFonts w:ascii="Arial" w:hAnsi="Arial" w:cs="Arial"/>
                <w:lang w:val="en-US"/>
              </w:rPr>
              <w:t>(Best case study: Vienna)</w:t>
            </w:r>
          </w:p>
          <w:p w14:paraId="3CDECAA8" w14:textId="77777777" w:rsidR="00835925" w:rsidRDefault="00835925" w:rsidP="00835925">
            <w:pPr>
              <w:pStyle w:val="NoSpacing"/>
              <w:jc w:val="both"/>
              <w:rPr>
                <w:rFonts w:ascii="Arial" w:hAnsi="Arial" w:cs="Arial"/>
                <w:lang w:val="en-US"/>
              </w:rPr>
            </w:pPr>
          </w:p>
          <w:p w14:paraId="16B21E8D" w14:textId="047560A7" w:rsidR="00835925" w:rsidRDefault="00835925" w:rsidP="00835925">
            <w:pPr>
              <w:pStyle w:val="NoSpacing"/>
              <w:jc w:val="both"/>
              <w:rPr>
                <w:rFonts w:ascii="Arial" w:hAnsi="Arial" w:cs="Arial"/>
                <w:b/>
                <w:bCs/>
              </w:rPr>
            </w:pPr>
            <w:r w:rsidRPr="00835925">
              <w:rPr>
                <w:rFonts w:ascii="Arial" w:hAnsi="Arial" w:cs="Arial"/>
                <w:b/>
                <w:bCs/>
              </w:rPr>
              <w:t>Argument 3: Some strategies have limited success because they treat symptoms rather than structural causes</w:t>
            </w:r>
            <w:r>
              <w:rPr>
                <w:rFonts w:ascii="Arial" w:hAnsi="Arial" w:cs="Arial"/>
                <w:b/>
                <w:bCs/>
              </w:rPr>
              <w:t>.</w:t>
            </w:r>
          </w:p>
          <w:p w14:paraId="594E9068" w14:textId="5ED3AF6A" w:rsidR="00835925" w:rsidRPr="00835925" w:rsidRDefault="00835925" w:rsidP="00835925">
            <w:pPr>
              <w:pStyle w:val="NoSpacing"/>
              <w:jc w:val="both"/>
              <w:rPr>
                <w:rFonts w:ascii="Arial" w:hAnsi="Arial" w:cs="Arial"/>
                <w:lang w:val="en-US"/>
              </w:rPr>
            </w:pPr>
            <w:r w:rsidRPr="00835925">
              <w:rPr>
                <w:rFonts w:ascii="Arial" w:hAnsi="Arial" w:cs="Arial"/>
              </w:rPr>
              <w:t>Installation of hard infrastructure does not remove</w:t>
            </w:r>
            <w:r w:rsidRPr="00835925">
              <w:rPr>
                <w:rFonts w:ascii="Arial" w:hAnsi="Arial" w:cs="Arial"/>
                <w:lang w:val="en-US"/>
              </w:rPr>
              <w:t xml:space="preserve"> patriarchal social norms; gender-based violence; unequal access to employment;</w:t>
            </w:r>
            <w:r>
              <w:rPr>
                <w:rFonts w:ascii="Arial" w:hAnsi="Arial" w:cs="Arial"/>
                <w:lang w:val="en-US"/>
              </w:rPr>
              <w:t xml:space="preserve"> </w:t>
            </w:r>
            <w:r w:rsidRPr="00835925">
              <w:rPr>
                <w:rFonts w:ascii="Arial" w:hAnsi="Arial" w:cs="Arial"/>
                <w:lang w:val="en-US"/>
              </w:rPr>
              <w:t>unpaid care responsibilities; unequal household responsibilities; poverty; women's political representation.</w:t>
            </w:r>
            <w:r>
              <w:rPr>
                <w:rFonts w:ascii="Arial" w:hAnsi="Arial" w:cs="Arial"/>
                <w:lang w:val="en-US"/>
              </w:rPr>
              <w:t xml:space="preserve"> There may be success in improving short term livability but not long term, almost permanent inequalities. </w:t>
            </w:r>
          </w:p>
          <w:p w14:paraId="1E70BDF0" w14:textId="77777777" w:rsidR="00835925" w:rsidRDefault="00835925" w:rsidP="00835925">
            <w:pPr>
              <w:pStyle w:val="NoSpacing"/>
              <w:jc w:val="both"/>
              <w:rPr>
                <w:rFonts w:ascii="Arial" w:hAnsi="Arial" w:cs="Arial"/>
              </w:rPr>
            </w:pPr>
          </w:p>
          <w:p w14:paraId="025B9D04" w14:textId="6367502B" w:rsidR="00835925" w:rsidRDefault="00835925" w:rsidP="00835925">
            <w:pPr>
              <w:pStyle w:val="NoSpacing"/>
              <w:jc w:val="both"/>
              <w:rPr>
                <w:rFonts w:ascii="Arial" w:hAnsi="Arial" w:cs="Arial"/>
              </w:rPr>
            </w:pPr>
            <w:r>
              <w:rPr>
                <w:rFonts w:ascii="Arial" w:hAnsi="Arial" w:cs="Arial"/>
              </w:rPr>
              <w:t xml:space="preserve">(Best case study: Female only carriages on public transport) </w:t>
            </w:r>
          </w:p>
          <w:p w14:paraId="526A78C7" w14:textId="77777777" w:rsidR="00835925" w:rsidRDefault="00835925" w:rsidP="00835925">
            <w:pPr>
              <w:pStyle w:val="NoSpacing"/>
              <w:jc w:val="both"/>
              <w:rPr>
                <w:rFonts w:ascii="Arial" w:hAnsi="Arial" w:cs="Arial"/>
              </w:rPr>
            </w:pPr>
          </w:p>
          <w:p w14:paraId="61D08660" w14:textId="690B2860" w:rsidR="005E2FCD" w:rsidRPr="00835925" w:rsidRDefault="00835925" w:rsidP="00835925">
            <w:pPr>
              <w:pStyle w:val="NoSpacing"/>
              <w:jc w:val="both"/>
              <w:rPr>
                <w:rFonts w:ascii="Arial" w:hAnsi="Arial" w:cs="Arial"/>
                <w:b/>
                <w:bCs/>
              </w:rPr>
            </w:pPr>
            <w:r w:rsidRPr="00835925">
              <w:rPr>
                <w:rFonts w:ascii="Arial" w:hAnsi="Arial" w:cs="Arial"/>
                <w:b/>
                <w:bCs/>
              </w:rPr>
              <w:t>Argument 4: Strategies are less successful when women are not involved in planning</w:t>
            </w:r>
            <w:r w:rsidR="005E2FCD" w:rsidRPr="00835925">
              <w:rPr>
                <w:rFonts w:ascii="Arial" w:hAnsi="Arial" w:cs="Arial"/>
                <w:b/>
                <w:bCs/>
              </w:rPr>
              <w:t xml:space="preserve"> </w:t>
            </w:r>
          </w:p>
          <w:p w14:paraId="0A3C1147" w14:textId="4E8540B1" w:rsidR="005E2FCD" w:rsidRDefault="00835925" w:rsidP="005B2BC6">
            <w:pPr>
              <w:pStyle w:val="NoSpacing"/>
              <w:jc w:val="both"/>
              <w:rPr>
                <w:rFonts w:ascii="Arial" w:hAnsi="Arial" w:cs="Arial"/>
              </w:rPr>
            </w:pPr>
            <w:r w:rsidRPr="00835925">
              <w:rPr>
                <w:rFonts w:ascii="Arial" w:hAnsi="Arial" w:cs="Arial"/>
              </w:rPr>
              <w:t>Strategies are more likely to succeed when women are treated as active participants in urban planning rather than simply as recipients of policies.</w:t>
            </w:r>
            <w:r>
              <w:rPr>
                <w:rFonts w:ascii="Arial" w:hAnsi="Arial" w:cs="Arial"/>
              </w:rPr>
              <w:t xml:space="preserve"> </w:t>
            </w:r>
          </w:p>
          <w:p w14:paraId="18A1A9B1" w14:textId="135F20C9" w:rsidR="00835925" w:rsidRDefault="00835925" w:rsidP="005B2BC6">
            <w:pPr>
              <w:pStyle w:val="NoSpacing"/>
              <w:jc w:val="both"/>
              <w:rPr>
                <w:rFonts w:ascii="Arial" w:hAnsi="Arial" w:cs="Arial"/>
              </w:rPr>
            </w:pPr>
          </w:p>
          <w:p w14:paraId="273E0BE3" w14:textId="58E09CE2" w:rsidR="00835925" w:rsidRDefault="00835925" w:rsidP="005B2BC6">
            <w:pPr>
              <w:pStyle w:val="NoSpacing"/>
              <w:jc w:val="both"/>
              <w:rPr>
                <w:rFonts w:ascii="Arial" w:hAnsi="Arial" w:cs="Arial"/>
              </w:rPr>
            </w:pPr>
            <w:r>
              <w:rPr>
                <w:rFonts w:ascii="Arial" w:hAnsi="Arial" w:cs="Arial"/>
              </w:rPr>
              <w:t xml:space="preserve">(Best case study: Vienna) </w:t>
            </w:r>
          </w:p>
          <w:p w14:paraId="6A4CE10C" w14:textId="77777777" w:rsidR="00835925" w:rsidRDefault="00835925" w:rsidP="005B2BC6">
            <w:pPr>
              <w:pStyle w:val="NoSpacing"/>
              <w:jc w:val="both"/>
              <w:rPr>
                <w:rFonts w:ascii="Arial" w:hAnsi="Arial" w:cs="Arial"/>
              </w:rPr>
            </w:pPr>
          </w:p>
          <w:p w14:paraId="377DFF6B" w14:textId="6EC11FCE" w:rsidR="00835925" w:rsidRDefault="00835925" w:rsidP="005B2BC6">
            <w:pPr>
              <w:pStyle w:val="NoSpacing"/>
              <w:jc w:val="both"/>
              <w:rPr>
                <w:rFonts w:ascii="Arial" w:hAnsi="Arial" w:cs="Arial"/>
              </w:rPr>
            </w:pPr>
            <w:r>
              <w:rPr>
                <w:rFonts w:ascii="Arial" w:hAnsi="Arial" w:cs="Arial"/>
              </w:rPr>
              <w:t xml:space="preserve">Conclusion: </w:t>
            </w:r>
            <w:r w:rsidRPr="00835925">
              <w:rPr>
                <w:rFonts w:ascii="Arial" w:hAnsi="Arial" w:cs="Arial"/>
              </w:rPr>
              <w:t>The success of strategies depends less on the strategy itself than on whether it addresses the underlying causes of gender inequality, is integrated into wider urban planning, and is supported by effective governance.</w:t>
            </w:r>
          </w:p>
          <w:p w14:paraId="27D7A25C" w14:textId="03D091A7" w:rsidR="005E2FCD" w:rsidRPr="005E2FCD" w:rsidRDefault="005E2FCD" w:rsidP="005B2BC6">
            <w:pPr>
              <w:pStyle w:val="NoSpacing"/>
              <w:jc w:val="both"/>
              <w:rPr>
                <w:rFonts w:ascii="Arial" w:hAnsi="Arial" w:cs="Arial"/>
              </w:rPr>
            </w:pPr>
          </w:p>
        </w:tc>
        <w:tc>
          <w:tcPr>
            <w:tcW w:w="608" w:type="dxa"/>
          </w:tcPr>
          <w:p w14:paraId="167C7E17" w14:textId="77777777" w:rsidR="005E2FCD" w:rsidRDefault="005E2FCD" w:rsidP="005B2BC6">
            <w:pPr>
              <w:pStyle w:val="NoSpacing"/>
              <w:rPr>
                <w:rFonts w:ascii="Arial" w:hAnsi="Arial" w:cs="Arial"/>
                <w:color w:val="000000"/>
              </w:rPr>
            </w:pPr>
          </w:p>
        </w:tc>
      </w:tr>
      <w:tr w:rsidR="005E2FCD" w14:paraId="5D880000" w14:textId="77777777" w:rsidTr="00835925">
        <w:tc>
          <w:tcPr>
            <w:tcW w:w="473" w:type="dxa"/>
          </w:tcPr>
          <w:p w14:paraId="6710EA46" w14:textId="77777777" w:rsidR="005E2FCD" w:rsidRDefault="005E2FCD" w:rsidP="005B2BC6">
            <w:pPr>
              <w:pStyle w:val="NoSpacing"/>
              <w:rPr>
                <w:rFonts w:ascii="Arial" w:hAnsi="Arial" w:cs="Arial"/>
                <w:b/>
              </w:rPr>
            </w:pPr>
            <w:r>
              <w:rPr>
                <w:rFonts w:ascii="Arial" w:hAnsi="Arial" w:cs="Arial"/>
                <w:b/>
              </w:rPr>
              <w:t>6</w:t>
            </w:r>
          </w:p>
        </w:tc>
        <w:tc>
          <w:tcPr>
            <w:tcW w:w="7891" w:type="dxa"/>
          </w:tcPr>
          <w:p w14:paraId="0EF87824" w14:textId="77777777" w:rsidR="005E2FCD" w:rsidRPr="005E2FCD" w:rsidRDefault="005E2FCD" w:rsidP="005B2BC6">
            <w:pPr>
              <w:pStyle w:val="NoSpacing"/>
              <w:jc w:val="both"/>
              <w:rPr>
                <w:rFonts w:ascii="Arial" w:hAnsi="Arial" w:cs="Arial"/>
                <w:b/>
                <w:bCs/>
              </w:rPr>
            </w:pPr>
            <w:r w:rsidRPr="005E2FCD">
              <w:rPr>
                <w:rFonts w:ascii="Arial" w:hAnsi="Arial" w:cs="Arial"/>
                <w:b/>
                <w:bCs/>
              </w:rPr>
              <w:t xml:space="preserve">“The success of efforts to address climate change depends primarily on political will.” Evaluate this statement.       </w:t>
            </w:r>
          </w:p>
        </w:tc>
        <w:tc>
          <w:tcPr>
            <w:tcW w:w="608" w:type="dxa"/>
          </w:tcPr>
          <w:p w14:paraId="6D25C874" w14:textId="77777777" w:rsidR="005E2FCD" w:rsidRPr="005E2FCD" w:rsidRDefault="005E2FCD" w:rsidP="005B2BC6">
            <w:pPr>
              <w:pStyle w:val="NoSpacing"/>
              <w:rPr>
                <w:rFonts w:ascii="Arial" w:hAnsi="Arial" w:cs="Arial"/>
                <w:b/>
                <w:bCs/>
                <w:color w:val="000000"/>
              </w:rPr>
            </w:pPr>
            <w:r w:rsidRPr="005E2FCD">
              <w:rPr>
                <w:rFonts w:ascii="Arial" w:hAnsi="Arial" w:cs="Arial"/>
                <w:b/>
                <w:bCs/>
                <w:color w:val="000000"/>
              </w:rPr>
              <w:t>[13]</w:t>
            </w:r>
          </w:p>
        </w:tc>
      </w:tr>
      <w:tr w:rsidR="00835925" w14:paraId="27D123D0" w14:textId="77777777" w:rsidTr="00835925">
        <w:tc>
          <w:tcPr>
            <w:tcW w:w="473" w:type="dxa"/>
          </w:tcPr>
          <w:p w14:paraId="00EFCBB6" w14:textId="77777777" w:rsidR="00835925" w:rsidRDefault="00835925" w:rsidP="005B2BC6">
            <w:pPr>
              <w:pStyle w:val="NoSpacing"/>
              <w:rPr>
                <w:rFonts w:ascii="Arial" w:hAnsi="Arial" w:cs="Arial"/>
                <w:b/>
              </w:rPr>
            </w:pPr>
          </w:p>
        </w:tc>
        <w:tc>
          <w:tcPr>
            <w:tcW w:w="7891" w:type="dxa"/>
          </w:tcPr>
          <w:p w14:paraId="7618F1F7" w14:textId="77777777" w:rsidR="00835925" w:rsidRDefault="00835925" w:rsidP="005B2BC6">
            <w:pPr>
              <w:pStyle w:val="NoSpacing"/>
              <w:jc w:val="both"/>
              <w:rPr>
                <w:rFonts w:ascii="Arial" w:hAnsi="Arial" w:cs="Arial"/>
                <w:b/>
                <w:bCs/>
              </w:rPr>
            </w:pPr>
          </w:p>
          <w:p w14:paraId="6FD99712" w14:textId="77777777" w:rsidR="00835925" w:rsidRPr="00835925" w:rsidRDefault="00835925" w:rsidP="005B2BC6">
            <w:pPr>
              <w:pStyle w:val="NoSpacing"/>
              <w:jc w:val="both"/>
              <w:rPr>
                <w:rFonts w:ascii="Arial" w:hAnsi="Arial" w:cs="Arial"/>
              </w:rPr>
            </w:pPr>
            <w:r w:rsidRPr="00835925">
              <w:rPr>
                <w:rFonts w:ascii="Arial" w:hAnsi="Arial" w:cs="Arial"/>
              </w:rPr>
              <w:t xml:space="preserve">Candidates must know that political will essentially is the willingness and commitment of governments to prioritise climate action, even when this involves political or economic costs- this can be covered on a local and global scale. </w:t>
            </w:r>
          </w:p>
          <w:p w14:paraId="62457315" w14:textId="77777777" w:rsidR="00835925" w:rsidRPr="00835925" w:rsidRDefault="00835925" w:rsidP="005B2BC6">
            <w:pPr>
              <w:pStyle w:val="NoSpacing"/>
              <w:jc w:val="both"/>
              <w:rPr>
                <w:rFonts w:ascii="Arial" w:hAnsi="Arial" w:cs="Arial"/>
              </w:rPr>
            </w:pPr>
          </w:p>
          <w:p w14:paraId="7D29BD00" w14:textId="77777777" w:rsidR="00835925" w:rsidRDefault="00835925" w:rsidP="005B2BC6">
            <w:pPr>
              <w:pStyle w:val="NoSpacing"/>
              <w:jc w:val="both"/>
              <w:rPr>
                <w:rFonts w:ascii="Arial" w:hAnsi="Arial" w:cs="Arial"/>
              </w:rPr>
            </w:pPr>
            <w:r w:rsidRPr="00835925">
              <w:rPr>
                <w:rFonts w:ascii="Arial" w:hAnsi="Arial" w:cs="Arial"/>
              </w:rPr>
              <w:t>Governments have the power to create the policy framework within which climate action occurs. Without political commitment, even available technologies and scientific knowledge may not translate into meaningful action.</w:t>
            </w:r>
            <w:r>
              <w:rPr>
                <w:rFonts w:ascii="Arial" w:hAnsi="Arial" w:cs="Arial"/>
              </w:rPr>
              <w:t xml:space="preserve"> </w:t>
            </w:r>
            <w:r>
              <w:rPr>
                <w:rFonts w:ascii="Arial" w:hAnsi="Arial" w:cs="Arial"/>
              </w:rPr>
              <w:lastRenderedPageBreak/>
              <w:t xml:space="preserve">Best case study would be how Sweden begun their decarbonisation journey much earlier than other countries. </w:t>
            </w:r>
          </w:p>
          <w:p w14:paraId="743BF728" w14:textId="77777777" w:rsidR="00835925" w:rsidRDefault="00835925" w:rsidP="005B2BC6">
            <w:pPr>
              <w:pStyle w:val="NoSpacing"/>
              <w:jc w:val="both"/>
              <w:rPr>
                <w:rFonts w:ascii="Arial" w:hAnsi="Arial" w:cs="Arial"/>
                <w:b/>
                <w:bCs/>
              </w:rPr>
            </w:pPr>
          </w:p>
          <w:p w14:paraId="5112D2FF" w14:textId="77777777" w:rsidR="00835925" w:rsidRPr="00835925" w:rsidRDefault="00835925" w:rsidP="005B2BC6">
            <w:pPr>
              <w:pStyle w:val="NoSpacing"/>
              <w:jc w:val="both"/>
              <w:rPr>
                <w:rFonts w:ascii="Arial" w:hAnsi="Arial" w:cs="Arial"/>
              </w:rPr>
            </w:pPr>
            <w:r>
              <w:rPr>
                <w:rFonts w:ascii="Arial" w:hAnsi="Arial" w:cs="Arial"/>
                <w:b/>
                <w:bCs/>
              </w:rPr>
              <w:t xml:space="preserve">Economic challenges </w:t>
            </w:r>
            <w:r w:rsidRPr="00835925">
              <w:rPr>
                <w:rFonts w:ascii="Arial" w:hAnsi="Arial" w:cs="Arial"/>
              </w:rPr>
              <w:t xml:space="preserve">are the first counter: Students could argue that political will alone does not guarantee success because climate action requires substantial financial resources and involves significant economic interests. Political will creates the intention to act, but economic capacity determines how far that intention can be translated into action. This can link to levels of development. </w:t>
            </w:r>
          </w:p>
          <w:p w14:paraId="4DBFB644" w14:textId="77777777" w:rsidR="00835925" w:rsidRDefault="00835925" w:rsidP="005B2BC6">
            <w:pPr>
              <w:pStyle w:val="NoSpacing"/>
              <w:jc w:val="both"/>
              <w:rPr>
                <w:rFonts w:ascii="Arial" w:hAnsi="Arial" w:cs="Arial"/>
                <w:b/>
                <w:bCs/>
              </w:rPr>
            </w:pPr>
          </w:p>
          <w:p w14:paraId="732E6DD9" w14:textId="77777777" w:rsidR="00835925" w:rsidRDefault="00835925" w:rsidP="005B2BC6">
            <w:pPr>
              <w:pStyle w:val="NoSpacing"/>
              <w:jc w:val="both"/>
              <w:rPr>
                <w:rFonts w:ascii="Arial" w:hAnsi="Arial" w:cs="Arial"/>
                <w:b/>
                <w:bCs/>
              </w:rPr>
            </w:pPr>
            <w:r w:rsidRPr="00835925">
              <w:rPr>
                <w:rFonts w:ascii="Arial" w:hAnsi="Arial" w:cs="Arial"/>
              </w:rPr>
              <w:t>Another challenge is that political commitment does not automatically produce technological solutions due to</w:t>
            </w:r>
            <w:r>
              <w:rPr>
                <w:rFonts w:ascii="Arial" w:hAnsi="Arial" w:cs="Arial"/>
                <w:b/>
                <w:bCs/>
              </w:rPr>
              <w:t xml:space="preserve"> geographical and technological challenges.</w:t>
            </w:r>
          </w:p>
          <w:p w14:paraId="40D863EB" w14:textId="77777777" w:rsidR="00835925" w:rsidRDefault="00835925" w:rsidP="005B2BC6">
            <w:pPr>
              <w:pStyle w:val="NoSpacing"/>
              <w:jc w:val="both"/>
              <w:rPr>
                <w:rFonts w:ascii="Arial" w:hAnsi="Arial" w:cs="Arial"/>
                <w:b/>
                <w:bCs/>
              </w:rPr>
            </w:pPr>
          </w:p>
          <w:p w14:paraId="66FBEEEA" w14:textId="77777777" w:rsidR="001C128A" w:rsidRPr="001C128A" w:rsidRDefault="00835925" w:rsidP="001C128A">
            <w:pPr>
              <w:pStyle w:val="NoSpacing"/>
              <w:jc w:val="both"/>
              <w:rPr>
                <w:rFonts w:ascii="Arial" w:hAnsi="Arial" w:cs="Arial"/>
                <w:lang w:val="en-US"/>
              </w:rPr>
            </w:pPr>
            <w:r w:rsidRPr="001C128A">
              <w:rPr>
                <w:rFonts w:ascii="Arial" w:hAnsi="Arial" w:cs="Arial"/>
              </w:rPr>
              <w:t>Finally, international cooperation and governance</w:t>
            </w:r>
            <w:r w:rsidR="001C128A" w:rsidRPr="001C128A">
              <w:rPr>
                <w:rFonts w:ascii="Arial" w:hAnsi="Arial" w:cs="Arial"/>
              </w:rPr>
              <w:t xml:space="preserve">- Climate change is a global collective-action problem because emissions in one country affect others. </w:t>
            </w:r>
            <w:r w:rsidR="001C128A" w:rsidRPr="001C128A">
              <w:rPr>
                <w:rFonts w:ascii="Arial" w:hAnsi="Arial" w:cs="Arial"/>
                <w:lang w:val="en-US"/>
              </w:rPr>
              <w:t>Therefore, successful climate action depends on:</w:t>
            </w:r>
          </w:p>
          <w:p w14:paraId="6A09680A"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 xml:space="preserve">international agreements; </w:t>
            </w:r>
          </w:p>
          <w:p w14:paraId="05E92A18"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 xml:space="preserve">cooperation between states; </w:t>
            </w:r>
          </w:p>
          <w:p w14:paraId="5D0081C1"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 xml:space="preserve">climate finance; </w:t>
            </w:r>
          </w:p>
          <w:p w14:paraId="777EBB4D"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 xml:space="preserve">technology transfer; </w:t>
            </w:r>
          </w:p>
          <w:p w14:paraId="53E47248"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 xml:space="preserve">nationally determined contributions; </w:t>
            </w:r>
          </w:p>
          <w:p w14:paraId="7E0110FD" w14:textId="77777777" w:rsidR="001C128A" w:rsidRPr="001C128A" w:rsidRDefault="001C128A">
            <w:pPr>
              <w:pStyle w:val="NoSpacing"/>
              <w:numPr>
                <w:ilvl w:val="0"/>
                <w:numId w:val="9"/>
              </w:numPr>
              <w:jc w:val="both"/>
              <w:rPr>
                <w:rFonts w:ascii="Arial" w:hAnsi="Arial" w:cs="Arial"/>
                <w:lang w:val="en-US"/>
              </w:rPr>
            </w:pPr>
            <w:r w:rsidRPr="001C128A">
              <w:rPr>
                <w:rFonts w:ascii="Arial" w:hAnsi="Arial" w:cs="Arial"/>
                <w:lang w:val="en-US"/>
              </w:rPr>
              <w:t>monitoring and accountability.</w:t>
            </w:r>
          </w:p>
          <w:p w14:paraId="38D34B88" w14:textId="77777777" w:rsidR="001C128A" w:rsidRDefault="001C128A" w:rsidP="001C128A">
            <w:pPr>
              <w:pStyle w:val="NoSpacing"/>
              <w:jc w:val="both"/>
              <w:rPr>
                <w:rFonts w:ascii="Arial" w:hAnsi="Arial" w:cs="Arial"/>
                <w:b/>
                <w:bCs/>
                <w:lang w:val="en-US"/>
              </w:rPr>
            </w:pPr>
          </w:p>
          <w:p w14:paraId="1A71A1FC" w14:textId="43268BF0" w:rsidR="001C128A" w:rsidRPr="001C128A" w:rsidRDefault="001C128A" w:rsidP="001C128A">
            <w:pPr>
              <w:pStyle w:val="NoSpacing"/>
              <w:jc w:val="both"/>
              <w:rPr>
                <w:rFonts w:ascii="Arial" w:hAnsi="Arial" w:cs="Arial"/>
                <w:lang w:val="en-US"/>
              </w:rPr>
            </w:pPr>
            <w:r w:rsidRPr="001C128A">
              <w:rPr>
                <w:rFonts w:ascii="Arial" w:hAnsi="Arial" w:cs="Arial"/>
                <w:lang w:val="en-US"/>
              </w:rPr>
              <w:t>This means that even if one government has strong political will, it cannot solve climate change independently.</w:t>
            </w:r>
          </w:p>
          <w:p w14:paraId="758BBBED" w14:textId="77777777" w:rsidR="001C128A" w:rsidRPr="001C128A" w:rsidRDefault="001C128A" w:rsidP="001C128A">
            <w:pPr>
              <w:pStyle w:val="NoSpacing"/>
              <w:jc w:val="both"/>
              <w:rPr>
                <w:rFonts w:ascii="Arial" w:hAnsi="Arial" w:cs="Arial"/>
                <w:lang w:val="en-US"/>
              </w:rPr>
            </w:pPr>
          </w:p>
          <w:p w14:paraId="146007CF" w14:textId="533D1077" w:rsidR="001C128A" w:rsidRPr="001C128A" w:rsidRDefault="001C128A" w:rsidP="001C128A">
            <w:pPr>
              <w:pStyle w:val="NoSpacing"/>
              <w:jc w:val="both"/>
              <w:rPr>
                <w:rFonts w:ascii="Arial" w:hAnsi="Arial" w:cs="Arial"/>
                <w:lang w:val="en-US"/>
              </w:rPr>
            </w:pPr>
            <w:r w:rsidRPr="001C128A">
              <w:rPr>
                <w:rFonts w:ascii="Arial" w:hAnsi="Arial" w:cs="Arial"/>
                <w:lang w:val="en-US"/>
              </w:rPr>
              <w:t>This makes international cooperation more fundamental than political will at the national scale—but international cooperation itself ultimately depends on political will among states.</w:t>
            </w:r>
          </w:p>
          <w:p w14:paraId="0E2DEB5C" w14:textId="77777777" w:rsidR="001C128A" w:rsidRPr="001C128A" w:rsidRDefault="001C128A" w:rsidP="001C128A">
            <w:pPr>
              <w:pStyle w:val="NoSpacing"/>
              <w:jc w:val="both"/>
              <w:rPr>
                <w:rFonts w:ascii="Arial" w:hAnsi="Arial" w:cs="Arial"/>
                <w:b/>
                <w:bCs/>
                <w:lang w:val="en-US"/>
              </w:rPr>
            </w:pPr>
          </w:p>
          <w:p w14:paraId="0A66B30D" w14:textId="09F5BC24" w:rsidR="00835925" w:rsidRPr="005E2FCD" w:rsidRDefault="00835925" w:rsidP="005B2BC6">
            <w:pPr>
              <w:pStyle w:val="NoSpacing"/>
              <w:jc w:val="both"/>
              <w:rPr>
                <w:rFonts w:ascii="Arial" w:hAnsi="Arial" w:cs="Arial"/>
                <w:b/>
                <w:bCs/>
              </w:rPr>
            </w:pPr>
          </w:p>
        </w:tc>
        <w:tc>
          <w:tcPr>
            <w:tcW w:w="608" w:type="dxa"/>
          </w:tcPr>
          <w:p w14:paraId="20EFBA77" w14:textId="77777777" w:rsidR="00835925" w:rsidRPr="005E2FCD" w:rsidRDefault="00835925" w:rsidP="005B2BC6">
            <w:pPr>
              <w:pStyle w:val="NoSpacing"/>
              <w:rPr>
                <w:rFonts w:ascii="Arial" w:hAnsi="Arial" w:cs="Arial"/>
                <w:b/>
                <w:bCs/>
                <w:color w:val="000000"/>
              </w:rPr>
            </w:pPr>
          </w:p>
        </w:tc>
      </w:tr>
    </w:tbl>
    <w:p w14:paraId="1125A789" w14:textId="6F107CE2" w:rsidR="005E2FCD" w:rsidRDefault="005E2FCD" w:rsidP="00526F9B">
      <w:pPr>
        <w:rPr>
          <w:rFonts w:ascii="Arial" w:hAnsi="Arial" w:cs="Arial"/>
          <w:b/>
          <w:bCs/>
          <w:u w:val="single"/>
        </w:rPr>
      </w:pPr>
    </w:p>
    <w:p w14:paraId="6693DB8A" w14:textId="77777777" w:rsidR="005E2FCD" w:rsidRDefault="005E2FCD">
      <w:pPr>
        <w:rPr>
          <w:rFonts w:ascii="Arial" w:hAnsi="Arial" w:cs="Arial"/>
          <w:b/>
          <w:bCs/>
          <w:u w:val="single"/>
        </w:rPr>
      </w:pPr>
      <w:r>
        <w:rPr>
          <w:rFonts w:ascii="Arial" w:hAnsi="Arial" w:cs="Arial"/>
          <w:b/>
          <w:bCs/>
          <w:u w:val="single"/>
        </w:rPr>
        <w:br w:type="page"/>
      </w:r>
    </w:p>
    <w:p w14:paraId="265D9456" w14:textId="77777777" w:rsidR="005E2FCD" w:rsidRPr="00526F9B" w:rsidRDefault="005E2FCD" w:rsidP="00526F9B">
      <w:pPr>
        <w:rPr>
          <w:rFonts w:ascii="Arial" w:hAnsi="Arial" w:cs="Arial"/>
          <w:b/>
          <w:bCs/>
          <w:u w:val="single"/>
        </w:rPr>
      </w:pPr>
    </w:p>
    <w:p w14:paraId="779256C2" w14:textId="54F799EF" w:rsidR="007F777E" w:rsidRDefault="00815CCE">
      <w:pPr>
        <w:rPr>
          <w:rFonts w:ascii="Arial" w:hAnsi="Arial" w:cs="Arial"/>
        </w:rPr>
      </w:pPr>
      <w:r w:rsidRPr="00815CCE">
        <w:rPr>
          <w:rFonts w:ascii="Arial" w:hAnsi="Arial" w:cs="Arial"/>
          <w:noProof/>
        </w:rPr>
        <w:drawing>
          <wp:inline distT="0" distB="0" distL="0" distR="0" wp14:anchorId="73508207" wp14:editId="366FAD80">
            <wp:extent cx="5731510" cy="3432175"/>
            <wp:effectExtent l="0" t="0" r="2540" b="0"/>
            <wp:docPr id="7289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27291" name=""/>
                    <pic:cNvPicPr/>
                  </pic:nvPicPr>
                  <pic:blipFill>
                    <a:blip r:embed="rId10"/>
                    <a:stretch>
                      <a:fillRect/>
                    </a:stretch>
                  </pic:blipFill>
                  <pic:spPr>
                    <a:xfrm>
                      <a:off x="0" y="0"/>
                      <a:ext cx="5731510" cy="3432175"/>
                    </a:xfrm>
                    <a:prstGeom prst="rect">
                      <a:avLst/>
                    </a:prstGeom>
                  </pic:spPr>
                </pic:pic>
              </a:graphicData>
            </a:graphic>
          </wp:inline>
        </w:drawing>
      </w:r>
    </w:p>
    <w:sectPr w:rsidR="007F777E" w:rsidSect="002723E8">
      <w:headerReference w:type="default" r:id="rId11"/>
      <w:pgSz w:w="11906" w:h="16838"/>
      <w:pgMar w:top="851"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586B" w14:textId="77777777" w:rsidR="002501EB" w:rsidRDefault="002501EB">
      <w:pPr>
        <w:spacing w:after="0" w:line="240" w:lineRule="auto"/>
      </w:pPr>
      <w:r>
        <w:separator/>
      </w:r>
    </w:p>
  </w:endnote>
  <w:endnote w:type="continuationSeparator" w:id="0">
    <w:p w14:paraId="3888045C" w14:textId="77777777" w:rsidR="002501EB" w:rsidRDefault="00250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1E21" w14:textId="77777777" w:rsidR="002501EB" w:rsidRDefault="002501EB">
      <w:pPr>
        <w:spacing w:after="0" w:line="240" w:lineRule="auto"/>
      </w:pPr>
      <w:r>
        <w:separator/>
      </w:r>
    </w:p>
  </w:footnote>
  <w:footnote w:type="continuationSeparator" w:id="0">
    <w:p w14:paraId="1AB134B0" w14:textId="77777777" w:rsidR="002501EB" w:rsidRDefault="00250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8AF4" w14:textId="433183DF" w:rsidR="00BE0CB5" w:rsidRPr="00B53DD1" w:rsidRDefault="00BE0CB5" w:rsidP="006C0A9E">
    <w:pPr>
      <w:pStyle w:val="Header"/>
      <w:jc w:val="center"/>
      <w:rPr>
        <w:rFonts w:ascii="Arial" w:hAnsi="Arial" w:cs="Arial"/>
      </w:rPr>
    </w:pPr>
    <w:r>
      <w:rPr>
        <w:rFonts w:ascii="Arial" w:hAnsi="Arial" w:cs="Arial"/>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0FB"/>
    <w:multiLevelType w:val="hybridMultilevel"/>
    <w:tmpl w:val="5E426A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B8289D"/>
    <w:multiLevelType w:val="hybridMultilevel"/>
    <w:tmpl w:val="876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A5BC9"/>
    <w:multiLevelType w:val="hybridMultilevel"/>
    <w:tmpl w:val="6D9A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5706"/>
    <w:multiLevelType w:val="hybridMultilevel"/>
    <w:tmpl w:val="72E0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85B4A"/>
    <w:multiLevelType w:val="hybridMultilevel"/>
    <w:tmpl w:val="C7EA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06861"/>
    <w:multiLevelType w:val="hybridMultilevel"/>
    <w:tmpl w:val="5BAA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B23C4C"/>
    <w:multiLevelType w:val="hybridMultilevel"/>
    <w:tmpl w:val="272C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9667E"/>
    <w:multiLevelType w:val="hybridMultilevel"/>
    <w:tmpl w:val="A4DE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B830CE"/>
    <w:multiLevelType w:val="multilevel"/>
    <w:tmpl w:val="3A5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066CB"/>
    <w:multiLevelType w:val="hybridMultilevel"/>
    <w:tmpl w:val="A700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AF543E"/>
    <w:multiLevelType w:val="hybridMultilevel"/>
    <w:tmpl w:val="105A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70327"/>
    <w:multiLevelType w:val="hybridMultilevel"/>
    <w:tmpl w:val="512EAD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9F87875"/>
    <w:multiLevelType w:val="hybridMultilevel"/>
    <w:tmpl w:val="A6D2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B466C6"/>
    <w:multiLevelType w:val="multilevel"/>
    <w:tmpl w:val="1B5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C234B"/>
    <w:multiLevelType w:val="hybridMultilevel"/>
    <w:tmpl w:val="69CA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1B2CD6"/>
    <w:multiLevelType w:val="multilevel"/>
    <w:tmpl w:val="8CA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A4F97"/>
    <w:multiLevelType w:val="multilevel"/>
    <w:tmpl w:val="1C3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047">
    <w:abstractNumId w:val="11"/>
  </w:num>
  <w:num w:numId="2" w16cid:durableId="536696865">
    <w:abstractNumId w:val="7"/>
  </w:num>
  <w:num w:numId="3" w16cid:durableId="219097081">
    <w:abstractNumId w:val="5"/>
  </w:num>
  <w:num w:numId="4" w16cid:durableId="550117934">
    <w:abstractNumId w:val="0"/>
  </w:num>
  <w:num w:numId="5" w16cid:durableId="724959573">
    <w:abstractNumId w:val="9"/>
  </w:num>
  <w:num w:numId="6" w16cid:durableId="76832881">
    <w:abstractNumId w:val="3"/>
  </w:num>
  <w:num w:numId="7" w16cid:durableId="1561360308">
    <w:abstractNumId w:val="1"/>
  </w:num>
  <w:num w:numId="8" w16cid:durableId="2009943011">
    <w:abstractNumId w:val="8"/>
  </w:num>
  <w:num w:numId="9" w16cid:durableId="2006978420">
    <w:abstractNumId w:val="15"/>
  </w:num>
  <w:num w:numId="10" w16cid:durableId="635136351">
    <w:abstractNumId w:val="10"/>
  </w:num>
  <w:num w:numId="11" w16cid:durableId="500197466">
    <w:abstractNumId w:val="2"/>
  </w:num>
  <w:num w:numId="12" w16cid:durableId="291862777">
    <w:abstractNumId w:val="6"/>
  </w:num>
  <w:num w:numId="13" w16cid:durableId="949319996">
    <w:abstractNumId w:val="14"/>
  </w:num>
  <w:num w:numId="14" w16cid:durableId="808785118">
    <w:abstractNumId w:val="12"/>
  </w:num>
  <w:num w:numId="15" w16cid:durableId="599531300">
    <w:abstractNumId w:val="13"/>
  </w:num>
  <w:num w:numId="16" w16cid:durableId="1732119110">
    <w:abstractNumId w:val="16"/>
  </w:num>
  <w:num w:numId="17" w16cid:durableId="140164021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06F3B"/>
    <w:rsid w:val="000147DC"/>
    <w:rsid w:val="000238E5"/>
    <w:rsid w:val="00025631"/>
    <w:rsid w:val="00031BDB"/>
    <w:rsid w:val="00034F96"/>
    <w:rsid w:val="0004145F"/>
    <w:rsid w:val="000444DF"/>
    <w:rsid w:val="0004460A"/>
    <w:rsid w:val="00056E27"/>
    <w:rsid w:val="00060FBB"/>
    <w:rsid w:val="000614F3"/>
    <w:rsid w:val="00064DB2"/>
    <w:rsid w:val="00070661"/>
    <w:rsid w:val="000751DE"/>
    <w:rsid w:val="00076E54"/>
    <w:rsid w:val="00084D84"/>
    <w:rsid w:val="00085A04"/>
    <w:rsid w:val="00093988"/>
    <w:rsid w:val="00095A2C"/>
    <w:rsid w:val="000A0F21"/>
    <w:rsid w:val="000A7BF8"/>
    <w:rsid w:val="000B72D7"/>
    <w:rsid w:val="000B75BB"/>
    <w:rsid w:val="000C7601"/>
    <w:rsid w:val="000D2263"/>
    <w:rsid w:val="000D4D89"/>
    <w:rsid w:val="000D6E1C"/>
    <w:rsid w:val="000E2934"/>
    <w:rsid w:val="000E4F0D"/>
    <w:rsid w:val="000F10A1"/>
    <w:rsid w:val="000F7248"/>
    <w:rsid w:val="0010601C"/>
    <w:rsid w:val="00106C77"/>
    <w:rsid w:val="001074FF"/>
    <w:rsid w:val="00112F21"/>
    <w:rsid w:val="0011463D"/>
    <w:rsid w:val="0013711F"/>
    <w:rsid w:val="00151364"/>
    <w:rsid w:val="001528BD"/>
    <w:rsid w:val="00161D6B"/>
    <w:rsid w:val="00163CB3"/>
    <w:rsid w:val="00167D51"/>
    <w:rsid w:val="00174626"/>
    <w:rsid w:val="00174E10"/>
    <w:rsid w:val="00182E8B"/>
    <w:rsid w:val="001841FB"/>
    <w:rsid w:val="00193A59"/>
    <w:rsid w:val="001966D1"/>
    <w:rsid w:val="001A0A99"/>
    <w:rsid w:val="001A3766"/>
    <w:rsid w:val="001A39DC"/>
    <w:rsid w:val="001A4A2F"/>
    <w:rsid w:val="001B02D1"/>
    <w:rsid w:val="001B05CF"/>
    <w:rsid w:val="001B0D65"/>
    <w:rsid w:val="001B1DEE"/>
    <w:rsid w:val="001B1FD9"/>
    <w:rsid w:val="001C128A"/>
    <w:rsid w:val="001C20D3"/>
    <w:rsid w:val="001E0540"/>
    <w:rsid w:val="001F0EE3"/>
    <w:rsid w:val="001F5354"/>
    <w:rsid w:val="00201D00"/>
    <w:rsid w:val="00204641"/>
    <w:rsid w:val="002141E7"/>
    <w:rsid w:val="0021721D"/>
    <w:rsid w:val="0022785E"/>
    <w:rsid w:val="002311D1"/>
    <w:rsid w:val="00233FDA"/>
    <w:rsid w:val="002501EB"/>
    <w:rsid w:val="002505BD"/>
    <w:rsid w:val="00252772"/>
    <w:rsid w:val="00263BD1"/>
    <w:rsid w:val="00266357"/>
    <w:rsid w:val="00271567"/>
    <w:rsid w:val="002717BC"/>
    <w:rsid w:val="002723E8"/>
    <w:rsid w:val="0028270C"/>
    <w:rsid w:val="0029450C"/>
    <w:rsid w:val="002958CE"/>
    <w:rsid w:val="002978DE"/>
    <w:rsid w:val="002A0074"/>
    <w:rsid w:val="002A2A03"/>
    <w:rsid w:val="002A2FD9"/>
    <w:rsid w:val="002B0722"/>
    <w:rsid w:val="002B1CB7"/>
    <w:rsid w:val="002B46E3"/>
    <w:rsid w:val="002B4E6C"/>
    <w:rsid w:val="002B5473"/>
    <w:rsid w:val="002C0717"/>
    <w:rsid w:val="002C73D2"/>
    <w:rsid w:val="002D6F69"/>
    <w:rsid w:val="002E04C3"/>
    <w:rsid w:val="002E182B"/>
    <w:rsid w:val="00303E70"/>
    <w:rsid w:val="0032091D"/>
    <w:rsid w:val="00333BD9"/>
    <w:rsid w:val="003434FE"/>
    <w:rsid w:val="00345093"/>
    <w:rsid w:val="00345B30"/>
    <w:rsid w:val="00351BDC"/>
    <w:rsid w:val="00357085"/>
    <w:rsid w:val="00357A16"/>
    <w:rsid w:val="003605D1"/>
    <w:rsid w:val="00361462"/>
    <w:rsid w:val="0037534E"/>
    <w:rsid w:val="003770CA"/>
    <w:rsid w:val="003A1F4F"/>
    <w:rsid w:val="003A2CEC"/>
    <w:rsid w:val="003A4189"/>
    <w:rsid w:val="003A69D7"/>
    <w:rsid w:val="003A6A84"/>
    <w:rsid w:val="003C051C"/>
    <w:rsid w:val="003D153B"/>
    <w:rsid w:val="003D53E1"/>
    <w:rsid w:val="003F238A"/>
    <w:rsid w:val="00405E81"/>
    <w:rsid w:val="00411729"/>
    <w:rsid w:val="004133F6"/>
    <w:rsid w:val="00413EB5"/>
    <w:rsid w:val="00417049"/>
    <w:rsid w:val="00424427"/>
    <w:rsid w:val="004261F5"/>
    <w:rsid w:val="004321B6"/>
    <w:rsid w:val="00435ED6"/>
    <w:rsid w:val="004427A2"/>
    <w:rsid w:val="00442F1E"/>
    <w:rsid w:val="00447E0C"/>
    <w:rsid w:val="004511E7"/>
    <w:rsid w:val="00456CFA"/>
    <w:rsid w:val="004642FE"/>
    <w:rsid w:val="00472474"/>
    <w:rsid w:val="00486D0C"/>
    <w:rsid w:val="0049123A"/>
    <w:rsid w:val="00495966"/>
    <w:rsid w:val="004A2785"/>
    <w:rsid w:val="004A3726"/>
    <w:rsid w:val="004A6812"/>
    <w:rsid w:val="004A6F18"/>
    <w:rsid w:val="004B0335"/>
    <w:rsid w:val="004B0A7B"/>
    <w:rsid w:val="004D09DA"/>
    <w:rsid w:val="004D0DA8"/>
    <w:rsid w:val="004D200F"/>
    <w:rsid w:val="004D49D6"/>
    <w:rsid w:val="004D63B8"/>
    <w:rsid w:val="004E44D2"/>
    <w:rsid w:val="004E714E"/>
    <w:rsid w:val="004F08B9"/>
    <w:rsid w:val="004F4B1D"/>
    <w:rsid w:val="004F50AC"/>
    <w:rsid w:val="004F5388"/>
    <w:rsid w:val="004F7514"/>
    <w:rsid w:val="005023DB"/>
    <w:rsid w:val="00502569"/>
    <w:rsid w:val="0051113B"/>
    <w:rsid w:val="00511C97"/>
    <w:rsid w:val="00514328"/>
    <w:rsid w:val="00514A7B"/>
    <w:rsid w:val="005168A8"/>
    <w:rsid w:val="00526B5C"/>
    <w:rsid w:val="00526F9B"/>
    <w:rsid w:val="00541A3F"/>
    <w:rsid w:val="00547155"/>
    <w:rsid w:val="0055056F"/>
    <w:rsid w:val="005733F9"/>
    <w:rsid w:val="0059023E"/>
    <w:rsid w:val="00594A88"/>
    <w:rsid w:val="005976BD"/>
    <w:rsid w:val="005A7FF3"/>
    <w:rsid w:val="005B656E"/>
    <w:rsid w:val="005C2855"/>
    <w:rsid w:val="005C350C"/>
    <w:rsid w:val="005D0BD1"/>
    <w:rsid w:val="005D294A"/>
    <w:rsid w:val="005D2AA7"/>
    <w:rsid w:val="005D6D24"/>
    <w:rsid w:val="005D71D4"/>
    <w:rsid w:val="005E2FCD"/>
    <w:rsid w:val="005E45CC"/>
    <w:rsid w:val="005F1005"/>
    <w:rsid w:val="00605C38"/>
    <w:rsid w:val="006103B7"/>
    <w:rsid w:val="006119E4"/>
    <w:rsid w:val="0061237F"/>
    <w:rsid w:val="00612873"/>
    <w:rsid w:val="00625649"/>
    <w:rsid w:val="00633A4C"/>
    <w:rsid w:val="006360C2"/>
    <w:rsid w:val="0064089C"/>
    <w:rsid w:val="00641B1D"/>
    <w:rsid w:val="00642F71"/>
    <w:rsid w:val="00651EA9"/>
    <w:rsid w:val="00657D38"/>
    <w:rsid w:val="00665477"/>
    <w:rsid w:val="006655CE"/>
    <w:rsid w:val="00674BDE"/>
    <w:rsid w:val="006877C1"/>
    <w:rsid w:val="006909E9"/>
    <w:rsid w:val="00693F67"/>
    <w:rsid w:val="0069433C"/>
    <w:rsid w:val="006968A8"/>
    <w:rsid w:val="006A13CC"/>
    <w:rsid w:val="006A404A"/>
    <w:rsid w:val="006B1BFA"/>
    <w:rsid w:val="006B24ED"/>
    <w:rsid w:val="006B5370"/>
    <w:rsid w:val="006C0A9E"/>
    <w:rsid w:val="006C149C"/>
    <w:rsid w:val="006C7BD8"/>
    <w:rsid w:val="006D00FE"/>
    <w:rsid w:val="006E2381"/>
    <w:rsid w:val="006E4B98"/>
    <w:rsid w:val="006E5CBC"/>
    <w:rsid w:val="006E6423"/>
    <w:rsid w:val="006E79FA"/>
    <w:rsid w:val="006F5AA5"/>
    <w:rsid w:val="00703F38"/>
    <w:rsid w:val="007076F2"/>
    <w:rsid w:val="007079A6"/>
    <w:rsid w:val="007079B4"/>
    <w:rsid w:val="0071136D"/>
    <w:rsid w:val="0071505E"/>
    <w:rsid w:val="00717311"/>
    <w:rsid w:val="0072180E"/>
    <w:rsid w:val="00721EC1"/>
    <w:rsid w:val="00722220"/>
    <w:rsid w:val="00733B9F"/>
    <w:rsid w:val="00740532"/>
    <w:rsid w:val="00742F21"/>
    <w:rsid w:val="00744A63"/>
    <w:rsid w:val="00746FEF"/>
    <w:rsid w:val="00750FBF"/>
    <w:rsid w:val="0075354A"/>
    <w:rsid w:val="0075645D"/>
    <w:rsid w:val="00756AE7"/>
    <w:rsid w:val="00771224"/>
    <w:rsid w:val="00773713"/>
    <w:rsid w:val="007748A7"/>
    <w:rsid w:val="007766BF"/>
    <w:rsid w:val="00780629"/>
    <w:rsid w:val="00783F7C"/>
    <w:rsid w:val="007900DF"/>
    <w:rsid w:val="00791B99"/>
    <w:rsid w:val="00791F2D"/>
    <w:rsid w:val="00797E6B"/>
    <w:rsid w:val="007A15C7"/>
    <w:rsid w:val="007A4A76"/>
    <w:rsid w:val="007B288D"/>
    <w:rsid w:val="007C2DDE"/>
    <w:rsid w:val="007C6066"/>
    <w:rsid w:val="007C7584"/>
    <w:rsid w:val="007C7D1E"/>
    <w:rsid w:val="007D2772"/>
    <w:rsid w:val="007D5EE9"/>
    <w:rsid w:val="007D634B"/>
    <w:rsid w:val="007E72DF"/>
    <w:rsid w:val="007F1E6A"/>
    <w:rsid w:val="007F2DB7"/>
    <w:rsid w:val="007F63FD"/>
    <w:rsid w:val="007F777E"/>
    <w:rsid w:val="008076EF"/>
    <w:rsid w:val="00810647"/>
    <w:rsid w:val="00815CCE"/>
    <w:rsid w:val="00835925"/>
    <w:rsid w:val="008361EE"/>
    <w:rsid w:val="0084444C"/>
    <w:rsid w:val="00845837"/>
    <w:rsid w:val="00860B60"/>
    <w:rsid w:val="0086572F"/>
    <w:rsid w:val="0086697E"/>
    <w:rsid w:val="00871C06"/>
    <w:rsid w:val="00872612"/>
    <w:rsid w:val="0088086C"/>
    <w:rsid w:val="00882E8F"/>
    <w:rsid w:val="008853B2"/>
    <w:rsid w:val="008A39FA"/>
    <w:rsid w:val="008B294F"/>
    <w:rsid w:val="008B418E"/>
    <w:rsid w:val="008C4220"/>
    <w:rsid w:val="008D21F5"/>
    <w:rsid w:val="008D68A7"/>
    <w:rsid w:val="008E0806"/>
    <w:rsid w:val="008F7C4D"/>
    <w:rsid w:val="009009E3"/>
    <w:rsid w:val="00901BD8"/>
    <w:rsid w:val="00905204"/>
    <w:rsid w:val="00910A61"/>
    <w:rsid w:val="00925308"/>
    <w:rsid w:val="00937E27"/>
    <w:rsid w:val="0095374B"/>
    <w:rsid w:val="00953BA9"/>
    <w:rsid w:val="00955074"/>
    <w:rsid w:val="00960677"/>
    <w:rsid w:val="009624A5"/>
    <w:rsid w:val="009701B3"/>
    <w:rsid w:val="00982417"/>
    <w:rsid w:val="00983421"/>
    <w:rsid w:val="00984E99"/>
    <w:rsid w:val="0098520C"/>
    <w:rsid w:val="00995EC4"/>
    <w:rsid w:val="009A6F07"/>
    <w:rsid w:val="009B5F61"/>
    <w:rsid w:val="009C3E0A"/>
    <w:rsid w:val="009C3EF7"/>
    <w:rsid w:val="009C7307"/>
    <w:rsid w:val="009D1C09"/>
    <w:rsid w:val="009D56CE"/>
    <w:rsid w:val="009D5FA0"/>
    <w:rsid w:val="009D6767"/>
    <w:rsid w:val="009D7467"/>
    <w:rsid w:val="009E2690"/>
    <w:rsid w:val="009E3AB2"/>
    <w:rsid w:val="009E4A5F"/>
    <w:rsid w:val="009E594F"/>
    <w:rsid w:val="00A003E4"/>
    <w:rsid w:val="00A01E86"/>
    <w:rsid w:val="00A065C2"/>
    <w:rsid w:val="00A271DA"/>
    <w:rsid w:val="00A3051C"/>
    <w:rsid w:val="00A31193"/>
    <w:rsid w:val="00A34AC8"/>
    <w:rsid w:val="00A40547"/>
    <w:rsid w:val="00A424A4"/>
    <w:rsid w:val="00A46E8B"/>
    <w:rsid w:val="00A46ECC"/>
    <w:rsid w:val="00A4760C"/>
    <w:rsid w:val="00A51A3C"/>
    <w:rsid w:val="00A56CFE"/>
    <w:rsid w:val="00A60743"/>
    <w:rsid w:val="00A674BA"/>
    <w:rsid w:val="00A67DE6"/>
    <w:rsid w:val="00A804B9"/>
    <w:rsid w:val="00A82781"/>
    <w:rsid w:val="00A93D20"/>
    <w:rsid w:val="00A94C34"/>
    <w:rsid w:val="00A9637C"/>
    <w:rsid w:val="00AB61B1"/>
    <w:rsid w:val="00AC25C4"/>
    <w:rsid w:val="00AC5470"/>
    <w:rsid w:val="00AC78F2"/>
    <w:rsid w:val="00AD3718"/>
    <w:rsid w:val="00AD465C"/>
    <w:rsid w:val="00AD6C10"/>
    <w:rsid w:val="00AE1D9A"/>
    <w:rsid w:val="00AE2C22"/>
    <w:rsid w:val="00AF60AB"/>
    <w:rsid w:val="00B016A0"/>
    <w:rsid w:val="00B0235B"/>
    <w:rsid w:val="00B060FD"/>
    <w:rsid w:val="00B12DFA"/>
    <w:rsid w:val="00B14AF2"/>
    <w:rsid w:val="00B16413"/>
    <w:rsid w:val="00B24290"/>
    <w:rsid w:val="00B24C5D"/>
    <w:rsid w:val="00B3497D"/>
    <w:rsid w:val="00B3620F"/>
    <w:rsid w:val="00B36A07"/>
    <w:rsid w:val="00B41C11"/>
    <w:rsid w:val="00B42C0D"/>
    <w:rsid w:val="00B4323A"/>
    <w:rsid w:val="00B44336"/>
    <w:rsid w:val="00B45183"/>
    <w:rsid w:val="00B53DD1"/>
    <w:rsid w:val="00B54652"/>
    <w:rsid w:val="00B645F0"/>
    <w:rsid w:val="00B65D8D"/>
    <w:rsid w:val="00B67442"/>
    <w:rsid w:val="00B860C6"/>
    <w:rsid w:val="00B90161"/>
    <w:rsid w:val="00B965F7"/>
    <w:rsid w:val="00BB5F80"/>
    <w:rsid w:val="00BC1F30"/>
    <w:rsid w:val="00BC2FC5"/>
    <w:rsid w:val="00BC3F25"/>
    <w:rsid w:val="00BC6C7F"/>
    <w:rsid w:val="00BD397E"/>
    <w:rsid w:val="00BD597A"/>
    <w:rsid w:val="00BE0CB5"/>
    <w:rsid w:val="00BE5173"/>
    <w:rsid w:val="00BF18DF"/>
    <w:rsid w:val="00BF38B4"/>
    <w:rsid w:val="00C029A1"/>
    <w:rsid w:val="00C12F85"/>
    <w:rsid w:val="00C17124"/>
    <w:rsid w:val="00C21C1A"/>
    <w:rsid w:val="00C258F8"/>
    <w:rsid w:val="00C3332C"/>
    <w:rsid w:val="00C43A2E"/>
    <w:rsid w:val="00C51A19"/>
    <w:rsid w:val="00C52FC1"/>
    <w:rsid w:val="00C53822"/>
    <w:rsid w:val="00C5583F"/>
    <w:rsid w:val="00C602C8"/>
    <w:rsid w:val="00C66AA0"/>
    <w:rsid w:val="00C66CE4"/>
    <w:rsid w:val="00C72B16"/>
    <w:rsid w:val="00C7401E"/>
    <w:rsid w:val="00C7524E"/>
    <w:rsid w:val="00C86EA2"/>
    <w:rsid w:val="00C9779E"/>
    <w:rsid w:val="00CA614E"/>
    <w:rsid w:val="00CA6E87"/>
    <w:rsid w:val="00CA7895"/>
    <w:rsid w:val="00CB14F5"/>
    <w:rsid w:val="00CB3880"/>
    <w:rsid w:val="00CB4F11"/>
    <w:rsid w:val="00CB5887"/>
    <w:rsid w:val="00CC16F8"/>
    <w:rsid w:val="00CC1B8E"/>
    <w:rsid w:val="00CC1F92"/>
    <w:rsid w:val="00CC2031"/>
    <w:rsid w:val="00CC500A"/>
    <w:rsid w:val="00CC527E"/>
    <w:rsid w:val="00CC6BED"/>
    <w:rsid w:val="00CD3135"/>
    <w:rsid w:val="00CD6D56"/>
    <w:rsid w:val="00CD7D93"/>
    <w:rsid w:val="00CE3095"/>
    <w:rsid w:val="00CE668F"/>
    <w:rsid w:val="00CE6CF6"/>
    <w:rsid w:val="00CF5B19"/>
    <w:rsid w:val="00D005E7"/>
    <w:rsid w:val="00D01CC2"/>
    <w:rsid w:val="00D149CD"/>
    <w:rsid w:val="00D31620"/>
    <w:rsid w:val="00D56D9C"/>
    <w:rsid w:val="00D61676"/>
    <w:rsid w:val="00D674B4"/>
    <w:rsid w:val="00D75DA6"/>
    <w:rsid w:val="00D769A0"/>
    <w:rsid w:val="00D76F2C"/>
    <w:rsid w:val="00D8282E"/>
    <w:rsid w:val="00D96A53"/>
    <w:rsid w:val="00D96B91"/>
    <w:rsid w:val="00D97B51"/>
    <w:rsid w:val="00DA0C90"/>
    <w:rsid w:val="00DA12FD"/>
    <w:rsid w:val="00DA202A"/>
    <w:rsid w:val="00DA3141"/>
    <w:rsid w:val="00DB2BA5"/>
    <w:rsid w:val="00DB2DCB"/>
    <w:rsid w:val="00DB4C5A"/>
    <w:rsid w:val="00DB677E"/>
    <w:rsid w:val="00DB7896"/>
    <w:rsid w:val="00DC11A1"/>
    <w:rsid w:val="00DC41A0"/>
    <w:rsid w:val="00DC6609"/>
    <w:rsid w:val="00DD17E5"/>
    <w:rsid w:val="00DD28CF"/>
    <w:rsid w:val="00DF2FE2"/>
    <w:rsid w:val="00E039E4"/>
    <w:rsid w:val="00E11DAC"/>
    <w:rsid w:val="00E171AE"/>
    <w:rsid w:val="00E31489"/>
    <w:rsid w:val="00E32AFC"/>
    <w:rsid w:val="00E3341A"/>
    <w:rsid w:val="00E5627D"/>
    <w:rsid w:val="00E621EE"/>
    <w:rsid w:val="00E6787F"/>
    <w:rsid w:val="00E745EA"/>
    <w:rsid w:val="00E748AE"/>
    <w:rsid w:val="00E77EE4"/>
    <w:rsid w:val="00E86DFE"/>
    <w:rsid w:val="00E878D0"/>
    <w:rsid w:val="00E9335B"/>
    <w:rsid w:val="00E9339F"/>
    <w:rsid w:val="00E93491"/>
    <w:rsid w:val="00E94A8E"/>
    <w:rsid w:val="00EA3271"/>
    <w:rsid w:val="00EA3765"/>
    <w:rsid w:val="00EA50DE"/>
    <w:rsid w:val="00EA5E7A"/>
    <w:rsid w:val="00EB382C"/>
    <w:rsid w:val="00EB5987"/>
    <w:rsid w:val="00EB6ECB"/>
    <w:rsid w:val="00EC0F13"/>
    <w:rsid w:val="00ED1950"/>
    <w:rsid w:val="00ED4C7B"/>
    <w:rsid w:val="00ED55E4"/>
    <w:rsid w:val="00EE3ED4"/>
    <w:rsid w:val="00EF0E90"/>
    <w:rsid w:val="00EF29D6"/>
    <w:rsid w:val="00EF6E17"/>
    <w:rsid w:val="00F007EA"/>
    <w:rsid w:val="00F040B6"/>
    <w:rsid w:val="00F05EAE"/>
    <w:rsid w:val="00F12393"/>
    <w:rsid w:val="00F20C93"/>
    <w:rsid w:val="00F24299"/>
    <w:rsid w:val="00F33042"/>
    <w:rsid w:val="00F34AB7"/>
    <w:rsid w:val="00F44824"/>
    <w:rsid w:val="00F505A3"/>
    <w:rsid w:val="00F511E0"/>
    <w:rsid w:val="00F70E46"/>
    <w:rsid w:val="00F90EEF"/>
    <w:rsid w:val="00FA144C"/>
    <w:rsid w:val="00FA1457"/>
    <w:rsid w:val="00FA284F"/>
    <w:rsid w:val="00FB7216"/>
    <w:rsid w:val="00FC7BF4"/>
    <w:rsid w:val="00FD16D5"/>
    <w:rsid w:val="00FD4F41"/>
    <w:rsid w:val="00FE7419"/>
    <w:rsid w:val="00FF3BF3"/>
    <w:rsid w:val="00FF633C"/>
    <w:rsid w:val="00FF7C6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7C6E9226-C7BC-4AAB-BCED-C716D999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2C"/>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75645D"/>
    <w:rPr>
      <w:color w:val="0563C1" w:themeColor="hyperlink"/>
      <w:u w:val="single"/>
    </w:rPr>
  </w:style>
  <w:style w:type="character" w:styleId="UnresolvedMention">
    <w:name w:val="Unresolved Mention"/>
    <w:basedOn w:val="DefaultParagraphFont"/>
    <w:uiPriority w:val="99"/>
    <w:semiHidden/>
    <w:unhideWhenUsed/>
    <w:rsid w:val="0075645D"/>
    <w:rPr>
      <w:color w:val="605E5C"/>
      <w:shd w:val="clear" w:color="auto" w:fill="E1DFDD"/>
    </w:rPr>
  </w:style>
  <w:style w:type="paragraph" w:styleId="ListParagraph">
    <w:name w:val="List Paragraph"/>
    <w:basedOn w:val="Normal"/>
    <w:uiPriority w:val="34"/>
    <w:qFormat/>
    <w:rsid w:val="00783F7C"/>
    <w:pPr>
      <w:ind w:left="720"/>
      <w:contextualSpacing/>
    </w:pPr>
  </w:style>
  <w:style w:type="table" w:customStyle="1" w:styleId="TableGrid1">
    <w:name w:val="Table Grid1"/>
    <w:basedOn w:val="TableNormal"/>
    <w:next w:val="TableGrid"/>
    <w:uiPriority w:val="39"/>
    <w:rsid w:val="00D76F2C"/>
    <w:pPr>
      <w:spacing w:after="0" w:line="240" w:lineRule="auto"/>
    </w:pPr>
    <w:rPr>
      <w:rFonts w:ascii="Arial" w:eastAsia="Arial Unicode MS" w:hAnsi="Arial" w:cs="Arial"/>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5346">
      <w:bodyDiv w:val="1"/>
      <w:marLeft w:val="0"/>
      <w:marRight w:val="0"/>
      <w:marTop w:val="0"/>
      <w:marBottom w:val="0"/>
      <w:divBdr>
        <w:top w:val="none" w:sz="0" w:space="0" w:color="auto"/>
        <w:left w:val="none" w:sz="0" w:space="0" w:color="auto"/>
        <w:bottom w:val="none" w:sz="0" w:space="0" w:color="auto"/>
        <w:right w:val="none" w:sz="0" w:space="0" w:color="auto"/>
      </w:divBdr>
    </w:div>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882912111">
      <w:bodyDiv w:val="1"/>
      <w:marLeft w:val="0"/>
      <w:marRight w:val="0"/>
      <w:marTop w:val="0"/>
      <w:marBottom w:val="0"/>
      <w:divBdr>
        <w:top w:val="none" w:sz="0" w:space="0" w:color="auto"/>
        <w:left w:val="none" w:sz="0" w:space="0" w:color="auto"/>
        <w:bottom w:val="none" w:sz="0" w:space="0" w:color="auto"/>
        <w:right w:val="none" w:sz="0" w:space="0" w:color="auto"/>
      </w:divBdr>
    </w:div>
    <w:div w:id="1541480738">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70833139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 w:id="21467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Audrey NGERNG XIURU (SCHOOLS)</cp:lastModifiedBy>
  <cp:revision>7</cp:revision>
  <cp:lastPrinted>2022-06-23T04:38:00Z</cp:lastPrinted>
  <dcterms:created xsi:type="dcterms:W3CDTF">2026-08-13T03:45:00Z</dcterms:created>
  <dcterms:modified xsi:type="dcterms:W3CDTF">2026-09-21T03:03:00Z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2026-09-29T06:43:20Z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7fcdda01-8851-41d9-a2d4-f76175c5b34e</vt:lpwstr>
  </property>
  <property fmtid="{D5CDD505-2E9C-101B-9397-08002B2CF9AE}" pid="8" name="MSIP_Label_5fb06199-574a-4a73-a110-6e35d3b9f147_ContentBits">
    <vt:lpwstr>0</vt:lpwstr>
  </property>
</Properties>
</file>