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7"/>
        <w:gridCol w:w="1708"/>
        <w:gridCol w:w="1708"/>
        <w:gridCol w:w="1708"/>
        <w:gridCol w:w="1704"/>
        <w:tblGridChange w:id="0">
          <w:tblGrid>
            <w:gridCol w:w="3437"/>
            <w:gridCol w:w="1708"/>
            <w:gridCol w:w="1708"/>
            <w:gridCol w:w="1708"/>
            <w:gridCol w:w="1704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 No. –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160" w:line="259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Performance: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5/2/25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160" w:line="259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of Submission: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12/2/25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Execution/</w:t>
            </w:r>
          </w:p>
          <w:p w:rsidR="00000000" w:rsidDel="00000000" w:rsidP="00000000" w:rsidRDefault="00000000" w:rsidRPr="00000000" w14:paraId="0000001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formation/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correction/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ethical practices</w:t>
            </w:r>
          </w:p>
          <w:p w:rsidR="00000000" w:rsidDel="00000000" w:rsidP="00000000" w:rsidRDefault="00000000" w:rsidRPr="00000000" w14:paraId="0000001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(06)</w:t>
            </w:r>
          </w:p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Timely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Submission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Viva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(03)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Experiment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with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259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 5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5.1 Aim: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 Web services using AngularJS Framework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2"/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5.2 Course Outcome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CO2: </w:t>
      </w:r>
      <w:r w:rsidDel="00000000" w:rsidR="00000000" w:rsidRPr="00000000">
        <w:rPr>
          <w:sz w:val="24"/>
          <w:szCs w:val="24"/>
          <w:rtl w:val="0"/>
        </w:rPr>
        <w:t xml:space="preserve">Understand how TypeScript and AngularJS framework can build dynamic, responsive single-page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5.3 Learning Objectives:</w:t>
      </w:r>
      <w:r w:rsidDel="00000000" w:rsidR="00000000" w:rsidRPr="00000000">
        <w:rPr>
          <w:sz w:val="24"/>
          <w:szCs w:val="24"/>
          <w:rtl w:val="0"/>
        </w:rPr>
        <w:t xml:space="preserve"> To learn how to effectively use AngularJS services to create modular and maintainable applications, understand the use of built-in services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$http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$timeout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$interval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$location</w:t>
      </w:r>
      <w:r w:rsidDel="00000000" w:rsidR="00000000" w:rsidRPr="00000000">
        <w:rPr>
          <w:sz w:val="24"/>
          <w:szCs w:val="24"/>
          <w:rtl w:val="0"/>
        </w:rPr>
        <w:t xml:space="preserve"> for handling data fetching, delays, timers, and routing, and implement custom services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.service()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.factory()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.provider()</w:t>
      </w:r>
      <w:r w:rsidDel="00000000" w:rsidR="00000000" w:rsidRPr="00000000">
        <w:rPr>
          <w:sz w:val="24"/>
          <w:szCs w:val="24"/>
          <w:rtl w:val="0"/>
        </w:rPr>
        <w:t xml:space="preserve"> to encapsulate and reuse business logic across controllers and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5.4 Requirement: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/ Any 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AngularJS Library (CDN)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right="374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(Chrome/Edge/Firefox)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74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Basic HTML/CSS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line="276" w:lineRule="auto"/>
        <w:jc w:val="both"/>
        <w:rPr/>
      </w:pPr>
      <w:bookmarkStart w:colFirst="0" w:colLast="0" w:name="_et14a0i5l3c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line="276" w:lineRule="auto"/>
        <w:jc w:val="both"/>
        <w:rPr>
          <w:b w:val="0"/>
          <w:u w:val="none"/>
        </w:rPr>
      </w:pPr>
      <w:r w:rsidDel="00000000" w:rsidR="00000000" w:rsidRPr="00000000">
        <w:rPr>
          <w:rtl w:val="0"/>
        </w:rPr>
        <w:t xml:space="preserve">5.5 Related Theory</w:t>
      </w:r>
      <w:r w:rsidDel="00000000" w:rsidR="00000000" w:rsidRPr="00000000">
        <w:rPr>
          <w:u w:val="none"/>
          <w:rtl w:val="0"/>
        </w:rPr>
        <w:t xml:space="preserve">:</w:t>
      </w:r>
      <w:r w:rsidDel="00000000" w:rsidR="00000000" w:rsidRPr="00000000">
        <w:rPr>
          <w:b w:val="0"/>
          <w:u w:val="none"/>
          <w:rtl w:val="0"/>
        </w:rPr>
        <w:tab/>
      </w:r>
    </w:p>
    <w:p w:rsidR="00000000" w:rsidDel="00000000" w:rsidP="00000000" w:rsidRDefault="00000000" w:rsidRPr="00000000" w14:paraId="00000037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AngularJS is a JavaScript-based open-source front-end web framework maintained by Google. In AngularJS, a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Service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is a reusable singleton object used to organize and share code across the application. It allows separation of concerns by moving business logic out of controllers and into service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Types of AngularJS Services::</w:t>
      </w:r>
    </w:p>
    <w:p w:rsidR="00000000" w:rsidDel="00000000" w:rsidP="00000000" w:rsidRDefault="00000000" w:rsidRPr="00000000" w14:paraId="00000039">
      <w:pPr>
        <w:pStyle w:val="Title"/>
        <w:numPr>
          <w:ilvl w:val="0"/>
          <w:numId w:val="1"/>
        </w:numPr>
        <w:spacing w:line="276" w:lineRule="auto"/>
        <w:ind w:left="1440" w:hanging="360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$http: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 Performs AJAX calls to interact with backend APIs.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$location:</w:t>
      </w:r>
      <w:r w:rsidDel="00000000" w:rsidR="00000000" w:rsidRPr="00000000">
        <w:rPr>
          <w:sz w:val="24"/>
          <w:szCs w:val="24"/>
          <w:rtl w:val="0"/>
        </w:rPr>
        <w:t xml:space="preserve"> Provides access to the browser's URL. Useful for routing.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$timeout:</w:t>
      </w:r>
      <w:r w:rsidDel="00000000" w:rsidR="00000000" w:rsidRPr="00000000">
        <w:rPr>
          <w:sz w:val="24"/>
          <w:szCs w:val="24"/>
          <w:rtl w:val="0"/>
        </w:rPr>
        <w:t xml:space="preserve"> Executes a function after a specified time (like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$interval:</w:t>
      </w:r>
      <w:r w:rsidDel="00000000" w:rsidR="00000000" w:rsidRPr="00000000">
        <w:rPr>
          <w:sz w:val="24"/>
          <w:szCs w:val="24"/>
          <w:rtl w:val="0"/>
        </w:rPr>
        <w:t xml:space="preserve"> Executes a function repeatedly at specified intervals (like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$route:</w:t>
      </w:r>
      <w:r w:rsidDel="00000000" w:rsidR="00000000" w:rsidRPr="00000000">
        <w:rPr>
          <w:sz w:val="24"/>
          <w:szCs w:val="24"/>
          <w:rtl w:val="0"/>
        </w:rPr>
        <w:t xml:space="preserve"> Handles routing in SPAs 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ngRoute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$window:</w:t>
      </w:r>
      <w:r w:rsidDel="00000000" w:rsidR="00000000" w:rsidRPr="00000000">
        <w:rPr>
          <w:sz w:val="24"/>
          <w:szCs w:val="24"/>
          <w:rtl w:val="0"/>
        </w:rPr>
        <w:t xml:space="preserve"> Gives access to the browser's window object.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Services:</w:t>
      </w:r>
      <w:r w:rsidDel="00000000" w:rsidR="00000000" w:rsidRPr="00000000">
        <w:rPr>
          <w:sz w:val="24"/>
          <w:szCs w:val="24"/>
          <w:rtl w:val="0"/>
        </w:rPr>
        <w:t xml:space="preserve"> Defined using .service(), .factory(), or .provider(). explain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spacing w:line="276" w:lineRule="auto"/>
        <w:jc w:val="both"/>
        <w:rPr/>
      </w:pPr>
      <w:bookmarkStart w:colFirst="0" w:colLast="0" w:name="_zb88o8c7gz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5.6 Procedure:</w:t>
      </w:r>
    </w:p>
    <w:p w:rsidR="00000000" w:rsidDel="00000000" w:rsidP="00000000" w:rsidRDefault="00000000" w:rsidRPr="00000000" w14:paraId="00000044">
      <w:pPr>
        <w:pStyle w:val="Title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1: Include AngularJS library via CDN in the HTML file.</w:t>
      </w:r>
    </w:p>
    <w:p w:rsidR="00000000" w:rsidDel="00000000" w:rsidP="00000000" w:rsidRDefault="00000000" w:rsidRPr="00000000" w14:paraId="00000046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eg. &lt;script src="https://ajax.googleapis.com/ajax/libs/angularjs/1.8.2/angular.min.js"&gt;&lt;/script&gt;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2: Define a module, Service, and a controller in the script.</w:t>
      </w:r>
    </w:p>
    <w:p w:rsidR="00000000" w:rsidDel="00000000" w:rsidP="00000000" w:rsidRDefault="00000000" w:rsidRPr="00000000" w14:paraId="00000048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3: Use AngularJS Service in the View.</w:t>
      </w:r>
    </w:p>
    <w:p w:rsidR="00000000" w:rsidDel="00000000" w:rsidP="00000000" w:rsidRDefault="00000000" w:rsidRPr="00000000" w14:paraId="00000049">
      <w:pPr>
        <w:pStyle w:val="Title"/>
        <w:spacing w:line="276" w:lineRule="auto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Step 4: Run the application in a browser and test the SPA behavior.</w:t>
      </w:r>
    </w:p>
    <w:p w:rsidR="00000000" w:rsidDel="00000000" w:rsidP="00000000" w:rsidRDefault="00000000" w:rsidRPr="00000000" w14:paraId="0000004A">
      <w:pPr>
        <w:pStyle w:val="Title"/>
        <w:spacing w:line="276" w:lineRule="auto"/>
        <w:jc w:val="both"/>
        <w:rPr>
          <w:sz w:val="24"/>
          <w:szCs w:val="24"/>
          <w:u w:val="none"/>
        </w:rPr>
      </w:pPr>
      <w:bookmarkStart w:colFirst="0" w:colLast="0" w:name="_s6601so4c09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5.7 Program and Output: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ng-app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numConverterApp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Number Base Converter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https://ajax.googleapis.com/ajax/libs/angularjs/1.8.2/angular.min.js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ng-controller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BaseConverterController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font-family: Arial, sans-serif; padding: 40px; max-width: 800px; margin: auto;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text-align: center;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Base Converter App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text-align: center;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Live Time: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{{ liveTime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text-align: center;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{{ headerMessage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margin-top: 40px; text-align: center;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ng-model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inputDecimal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decimal number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ng-click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runConversion()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margin-top: 20px;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Binary: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{{ binaryResult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Octal: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{{ octalResult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Hexadecimal: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{{ hexResult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Time Converted: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{{ timeConverted | date: 'mediumTime'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margin-top: 50px;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Conversion History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ng-repeat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item in history track by $index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    {{item.decimal}} ➡️ Bin: {{item.binary}}, Oct: {{item.octal}}, Hex: {{item.hex}} at {{item.time | date: 'shortTime'}}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margin-top: 40px; text-align: center; font-size: large;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    Page Link: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color: darkblue;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{{ pageUrl 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angular.module('numConverterApp', []);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conversionService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toBinary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toOctal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toHex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BaseConverterController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$interval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conversionService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inputDecimal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binaryResult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octalResult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hexResult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timeConverted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pageUrl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headerMessage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Convert Decimal to Binary, Octal, and Hex!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$interval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liveTime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toLocaleTimeString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$interval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headerMessage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Convert Decimal to Binary, Octal, and Hex!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Quick &amp; Easy Converter!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runConversion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inputDecimal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inputDecimal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Please enter a decimal number.</w:t>
      </w:r>
      <w:r w:rsidDel="00000000" w:rsidR="00000000" w:rsidRPr="00000000">
        <w:rPr>
          <w:rFonts w:ascii="Consolas" w:cs="Consolas" w:eastAsia="Consolas" w:hAnsi="Consolas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inputDecimal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binaryResult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conversionService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toBinary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octalResult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conversionService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toOctal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hexResult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conversionService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toHex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timeConverted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binaryResult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octalResult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21"/>
          <w:szCs w:val="21"/>
          <w:rtl w:val="0"/>
        </w:rPr>
        <w:t xml:space="preserve">$scope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hexResult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b4b4b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5.8 Conclusion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In this experiment, we explored how to effectively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built-in services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services</w:t>
      </w:r>
      <w:r w:rsidDel="00000000" w:rsidR="00000000" w:rsidRPr="00000000">
        <w:rPr>
          <w:sz w:val="24"/>
          <w:szCs w:val="24"/>
          <w:rtl w:val="0"/>
        </w:rPr>
        <w:t xml:space="preserve"> to create dynamic and interactive web applications. By incorporating services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$http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$timeout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$interval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$location</w:t>
      </w:r>
      <w:r w:rsidDel="00000000" w:rsidR="00000000" w:rsidRPr="00000000">
        <w:rPr>
          <w:sz w:val="24"/>
          <w:szCs w:val="24"/>
          <w:rtl w:val="0"/>
        </w:rPr>
        <w:t xml:space="preserve">, we were able to handle tasks such as fetching external data, managing time delays, and controlling the application’s behavior based on the URL or timer.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5.9 Questions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the role of services in AngularJS?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3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in AngularJS organize and share logic/data across controllers, making code reusable and modular.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76" w:lineRule="auto"/>
        <w:ind w:left="780" w:right="374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$http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$location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services in AngularJS?</w:t>
      </w:r>
    </w:p>
    <w:p w:rsidR="00000000" w:rsidDel="00000000" w:rsidP="00000000" w:rsidRDefault="00000000" w:rsidRPr="00000000" w14:paraId="000000BE">
      <w:pPr>
        <w:spacing w:line="276" w:lineRule="auto"/>
        <w:ind w:left="780" w:right="374" w:firstLine="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$http</w:t>
      </w:r>
      <w:r w:rsidDel="00000000" w:rsidR="00000000" w:rsidRPr="00000000">
        <w:rPr>
          <w:sz w:val="24"/>
          <w:szCs w:val="24"/>
          <w:rtl w:val="0"/>
        </w:rPr>
        <w:t xml:space="preserve"> handles HTTP requests, while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$location</w:t>
      </w:r>
      <w:r w:rsidDel="00000000" w:rsidR="00000000" w:rsidRPr="00000000">
        <w:rPr>
          <w:sz w:val="24"/>
          <w:szCs w:val="24"/>
          <w:rtl w:val="0"/>
        </w:rPr>
        <w:t xml:space="preserve"> manages the browser’s URL and routing.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before="0" w:line="276" w:lineRule="auto"/>
        <w:ind w:left="7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can services help in achieving code reusability in AngularJS?</w:t>
      </w:r>
    </w:p>
    <w:p w:rsidR="00000000" w:rsidDel="00000000" w:rsidP="00000000" w:rsidRDefault="00000000" w:rsidRPr="00000000" w14:paraId="000000C0">
      <w:pPr>
        <w:spacing w:after="0" w:before="0" w:line="276" w:lineRule="auto"/>
        <w:ind w:left="7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allow you to define common logic that can be reused across multiple controllers, reducing code duplication.</w:t>
      </w:r>
    </w:p>
    <w:p w:rsidR="00000000" w:rsidDel="00000000" w:rsidP="00000000" w:rsidRDefault="00000000" w:rsidRPr="00000000" w14:paraId="000000C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pacing w:line="276" w:lineRule="auto"/>
        <w:jc w:val="both"/>
        <w:rPr>
          <w:b w:val="1"/>
          <w:sz w:val="28"/>
          <w:szCs w:val="28"/>
        </w:rPr>
      </w:pPr>
      <w:bookmarkStart w:colFirst="0" w:colLast="0" w:name="_4f9l0j3ou45l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4" w:w="11909" w:orient="portrait"/>
      <w:pgMar w:bottom="1440" w:top="1440" w:left="720" w:right="72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spacing w:after="240" w:before="240" w:lineRule="auto"/>
      <w:rPr>
        <w:sz w:val="20"/>
        <w:szCs w:val="20"/>
      </w:rPr>
    </w:pPr>
    <w:r w:rsidDel="00000000" w:rsidR="00000000" w:rsidRPr="00000000">
      <w:rPr>
        <w:b w:val="1"/>
        <w:color w:val="434343"/>
        <w:sz w:val="20"/>
        <w:szCs w:val="20"/>
        <w:rtl w:val="0"/>
      </w:rPr>
      <w:t xml:space="preserve"> Web X.0 Lab (ITLR0603 ) A.Y. 2024-25  </w:t>
    </w:r>
    <w:r w:rsidDel="00000000" w:rsidR="00000000" w:rsidRPr="00000000">
      <w:rPr>
        <w:b w:val="1"/>
        <w:color w:val="b7b7b7"/>
        <w:sz w:val="20"/>
        <w:szCs w:val="20"/>
        <w:rtl w:val="0"/>
      </w:rPr>
      <w:t xml:space="preserve"> </w:t>
    </w:r>
    <w:r w:rsidDel="00000000" w:rsidR="00000000" w:rsidRPr="00000000">
      <w:rPr>
        <w:b w:val="1"/>
        <w:sz w:val="20"/>
        <w:szCs w:val="20"/>
        <w:rtl w:val="0"/>
      </w:rPr>
      <w:t xml:space="preserve">                         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spacing w:line="14.399999999999999" w:lineRule="auto"/>
      <w:ind w:left="-1170" w:right="-90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spacing w:before="10" w:lineRule="auto"/>
      <w:ind w:right="1"/>
      <w:rPr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Open Sans" w:cs="Open Sans" w:eastAsia="Open Sans" w:hAnsi="Open Sans"/>
        <w:b w:val="1"/>
        <w:color w:val="000000"/>
        <w:sz w:val="28"/>
        <w:szCs w:val="28"/>
      </w:rPr>
    </w:pPr>
    <w:r w:rsidDel="00000000" w:rsidR="00000000" w:rsidRPr="00000000">
      <w:rPr>
        <w:color w:val="000000"/>
      </w:rPr>
      <w:drawing>
        <wp:inline distB="0" distT="0" distL="0" distR="0">
          <wp:extent cx="6637020" cy="8991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7258" l="0" r="0" t="12960"/>
                  <a:stretch>
                    <a:fillRect/>
                  </a:stretch>
                </pic:blipFill>
                <pic:spPr>
                  <a:xfrm>
                    <a:off x="0" y="0"/>
                    <a:ext cx="6637020" cy="899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b w:val="1"/>
        <w:color w:val="000000"/>
        <w:sz w:val="28"/>
        <w:szCs w:val="28"/>
        <w:rtl w:val="0"/>
      </w:rPr>
      <w:t xml:space="preserve">      </w:t>
    </w:r>
    <w:r w:rsidDel="00000000" w:rsidR="00000000" w:rsidRPr="00000000">
      <w:rPr>
        <w:rFonts w:ascii="Open Sans" w:cs="Open Sans" w:eastAsia="Open Sans" w:hAnsi="Open Sans"/>
        <w:b w:val="1"/>
        <w:color w:val="002060"/>
        <w:sz w:val="28"/>
        <w:szCs w:val="28"/>
        <w:rtl w:val="0"/>
      </w:rPr>
      <w:t xml:space="preserve">UG Program in Electronics and Telecommunication Engineering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before="40" w:line="276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widowControl w:val="1"/>
      <w:jc w:val="both"/>
    </w:pPr>
    <w:rPr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12dbff7acf784f1fe80ee35f9600b1131dcaf70c58481d378b0ec01e77b751f8</vt:lpwstr>
  </property>
  <property fmtid="{D5CDD505-2E9C-101B-9397-08002B2CF9AE}" pid="3" name="KSOProductBuildVer">
    <vt:lpwstr>1033-12.2.0.13489</vt:lpwstr>
  </property>
  <property fmtid="{D5CDD505-2E9C-101B-9397-08002B2CF9AE}" pid="4" name="ICV">
    <vt:lpwstr>C7FE20DFDFA14FE8BCEB72C5CCC23745_12</vt:lpwstr>
  </property>
  <property fmtid="{D5CDD505-2E9C-101B-9397-08002B2CF9AE}" pid="5" name="ContentTypeId">
    <vt:lpwstr>0x010100EC55D66E46F72B44B023860766552200</vt:lpwstr>
  </property>
</Properties>
</file>