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7A2946"/>
          <w:sz w:val="30"/>
        </w:rPr>
        <w:t>HAMQADAM</w:t>
      </w:r>
    </w:p>
    <w:p>
      <w:pPr>
        <w:pStyle w:val="Title"/>
        <w:jc w:val="center"/>
      </w:pPr>
      <w:r>
        <w:t>Interest, Proposal &amp; Communication Workflow</w:t>
      </w:r>
    </w:p>
    <w:p>
      <w:pPr>
        <w:jc w:val="center"/>
      </w:pPr>
      <w:r>
        <w:rPr>
          <w:b/>
          <w:color w:val="68636B"/>
          <w:sz w:val="28"/>
        </w:rPr>
        <w:t>Complete Developer Implementation Specification</w:t>
      </w:r>
    </w:p>
    <w:p>
      <w:pPr>
        <w:jc w:val="center"/>
      </w:pPr>
      <w:r>
        <w:t>Product workflow • Access rules • AI/static templates • Push notifications • Email copy • Timing • QA</w:t>
      </w:r>
    </w:p>
    <w:p>
      <w:pPr>
        <w:spacing w:before="360"/>
        <w:jc w:val="center"/>
      </w:pPr>
      <w:r>
        <w:t>Design direction: clean typography, clear hierarchy, generous spacing, and editable content.</w:t>
      </w:r>
    </w:p>
    <w:p>
      <w:r>
        <w:br w:type="page"/>
      </w:r>
    </w:p>
    <w:p>
      <w:pPr>
        <w:pStyle w:val="Heading1"/>
      </w:pPr>
      <w:r>
        <w:t>Document Purpose &amp; Implementation Scope</w:t>
      </w:r>
    </w:p>
    <w:p>
      <w:r>
        <w:t>This is the complete implementation specification for Hamqadam's Send Interest, Send Proposal, communication unlock, AI Proposal Generator fallback templates, notification timing, email content, and developer QA. Implement the rules and exact copy below unless a requirement is explicitly marked optional.</w:t>
      </w:r>
    </w:p>
    <w:p>
      <w:pPr>
        <w:pStyle w:val="Heading1"/>
      </w:pPr>
      <w:r>
        <w:t>1. Product Decision Summary</w:t>
      </w:r>
    </w:p>
    <w:p>
      <w:pPr>
        <w:pStyle w:val="ListBullet"/>
        <w:spacing w:after="40"/>
      </w:pPr>
      <w:r>
        <w:t>Send Interest is a simple, low-friction initial action. Use a selected static message; AI generation is not required for this stage.</w:t>
      </w:r>
    </w:p>
    <w:p>
      <w:pPr>
        <w:pStyle w:val="ListBullet"/>
        <w:spacing w:after="40"/>
      </w:pPr>
      <w:r>
        <w:t>Send Proposal is a serious marriage-intention step. It is available only after the interest has been accepted and can use a static template or AI-generated text.</w:t>
      </w:r>
    </w:p>
    <w:p>
      <w:pPr>
        <w:pStyle w:val="ListBullet"/>
        <w:spacing w:after="40"/>
      </w:pPr>
      <w:r>
        <w:t>Both Send Interest and Send Proposal remain visible on the profile. Send Proposal stays locked until the relevant interest is accepted.</w:t>
      </w:r>
    </w:p>
    <w:p>
      <w:pPr>
        <w:pStyle w:val="ListBullet"/>
        <w:spacing w:after="40"/>
      </w:pPr>
      <w:r>
        <w:t>When an interest is accepted, unlock in-app chat, audio calls, and video calls for both users, subject to communication preferences and safety controls.</w:t>
      </w:r>
    </w:p>
    <w:p>
      <w:pPr>
        <w:pStyle w:val="ListBullet"/>
        <w:spacing w:after="40"/>
      </w:pPr>
      <w:r>
        <w:t>Proposal acceptance does not unlock communication again because communication is already available after interest acceptance.</w:t>
      </w:r>
    </w:p>
    <w:p>
      <w:pPr>
        <w:pStyle w:val="ListBullet"/>
        <w:spacing w:after="40"/>
      </w:pPr>
      <w:r>
        <w:t>After proposal acceptance, move the pair toward family discussion and meeting planning.</w:t>
      </w:r>
    </w:p>
    <w:p>
      <w:pPr>
        <w:pStyle w:val="ListBullet"/>
        <w:spacing w:after="40"/>
      </w:pPr>
      <w:r>
        <w:t>Static templates must remain available as a fallback even after the AI Proposal Generator is introduced, unless the product owner later changes this requirement.</w:t>
      </w:r>
    </w:p>
    <w:p>
      <w:pPr>
        <w:pStyle w:val="Heading1"/>
      </w:pPr>
      <w:r>
        <w:t>2. End-to-End Workflow</w:t>
      </w:r>
    </w:p>
    <w:p>
      <w:pPr>
        <w:pStyle w:val="Heading2"/>
      </w:pPr>
      <w:r>
        <w:t>Stage 1 — Send Interest</w:t>
      </w:r>
    </w:p>
    <w:p>
      <w:pPr>
        <w:pStyle w:val="ListBullet"/>
        <w:spacing w:after="40"/>
      </w:pPr>
      <w:r>
        <w:t>User selects Send Interest from a profile.</w:t>
      </w:r>
    </w:p>
    <w:p>
      <w:pPr>
        <w:pStyle w:val="ListBullet"/>
        <w:spacing w:after="40"/>
      </w:pPr>
      <w:r>
        <w:t>User selects one of the available static interest messages and previews it before sending.</w:t>
      </w:r>
    </w:p>
    <w:p>
      <w:pPr>
        <w:pStyle w:val="ListBullet"/>
        <w:spacing w:after="40"/>
      </w:pPr>
      <w:r>
        <w:t>Send the request only after the user confirms.</w:t>
      </w:r>
    </w:p>
    <w:p>
      <w:pPr>
        <w:pStyle w:val="ListBullet"/>
        <w:spacing w:after="40"/>
      </w:pPr>
      <w:r>
        <w:t>Receiver receives an immediate push notification and email, subject to notification preferences.</w:t>
      </w:r>
    </w:p>
    <w:p>
      <w:pPr>
        <w:pStyle w:val="ListBullet"/>
        <w:spacing w:after="40"/>
      </w:pPr>
      <w:r>
        <w:t>Track Interest status as Pending, Accepted, or Declined.</w:t>
      </w:r>
    </w:p>
    <w:p>
      <w:pPr>
        <w:pStyle w:val="Heading2"/>
      </w:pPr>
      <w:r>
        <w:t>Stage 2 — Interest Accepted</w:t>
      </w:r>
    </w:p>
    <w:p>
      <w:pPr>
        <w:pStyle w:val="ListBullet"/>
        <w:spacing w:after="40"/>
      </w:pPr>
      <w:r>
        <w:t>Receiver accepts the interest request.</w:t>
      </w:r>
    </w:p>
    <w:p>
      <w:pPr>
        <w:pStyle w:val="ListBullet"/>
        <w:spacing w:after="40"/>
      </w:pPr>
      <w:r>
        <w:t>Unlock in-app chat for both users.</w:t>
      </w:r>
    </w:p>
    <w:p>
      <w:pPr>
        <w:pStyle w:val="ListBullet"/>
        <w:spacing w:after="40"/>
      </w:pPr>
      <w:r>
        <w:t>Unlock audio calls and video calls for both users, subject to user preferences and in-app call permissions.</w:t>
      </w:r>
    </w:p>
    <w:p>
      <w:pPr>
        <w:pStyle w:val="ListBullet"/>
        <w:spacing w:after="40"/>
      </w:pPr>
      <w:r>
        <w:t>Show Block and Report controls and communication preferences.</w:t>
      </w:r>
    </w:p>
    <w:p>
      <w:pPr>
        <w:pStyle w:val="ListBullet"/>
        <w:spacing w:after="40"/>
      </w:pPr>
      <w:r>
        <w:t>Notify the original sender immediately by push notification and email.</w:t>
      </w:r>
    </w:p>
    <w:p>
      <w:pPr>
        <w:pStyle w:val="ListBullet"/>
        <w:spacing w:after="40"/>
      </w:pPr>
      <w:r>
        <w:t>Declining an interest must not unlock communication or proposal sending.</w:t>
      </w:r>
    </w:p>
    <w:p>
      <w:pPr>
        <w:pStyle w:val="Heading2"/>
      </w:pPr>
      <w:r>
        <w:t>Stage 3 — Send Proposal</w:t>
      </w:r>
    </w:p>
    <w:p>
      <w:pPr>
        <w:pStyle w:val="ListBullet"/>
        <w:spacing w:after="40"/>
      </w:pPr>
      <w:r>
        <w:t>Keep Send Proposal visible on the profile, but locked until the interest is accepted.</w:t>
      </w:r>
    </w:p>
    <w:p>
      <w:pPr>
        <w:pStyle w:val="ListBullet"/>
        <w:spacing w:after="40"/>
      </w:pPr>
      <w:r>
        <w:t>If the user taps Send Proposal before acceptance, show the popup in Section 3.</w:t>
      </w:r>
    </w:p>
    <w:p>
      <w:pPr>
        <w:pStyle w:val="ListBullet"/>
        <w:spacing w:after="40"/>
      </w:pPr>
      <w:r>
        <w:t>After acceptance, let the user choose an editable static proposal template or generate a proposal with AI.</w:t>
      </w:r>
    </w:p>
    <w:p>
      <w:pPr>
        <w:pStyle w:val="ListBullet"/>
        <w:spacing w:after="40"/>
      </w:pPr>
      <w:r>
        <w:t>Allow Preview, Edit, and Regenerate for AI-generated content.</w:t>
      </w:r>
    </w:p>
    <w:p>
      <w:pPr>
        <w:pStyle w:val="ListBullet"/>
        <w:spacing w:after="40"/>
      </w:pPr>
      <w:r>
        <w:t>Require explicit user approval before sending. AI must never send a proposal automatically.</w:t>
      </w:r>
    </w:p>
    <w:p>
      <w:pPr>
        <w:pStyle w:val="ListBullet"/>
        <w:spacing w:after="40"/>
      </w:pPr>
      <w:r>
        <w:t>Notify the receiver immediately by push notification and email after the proposal is sent.</w:t>
      </w:r>
    </w:p>
    <w:p>
      <w:pPr>
        <w:pStyle w:val="Heading2"/>
      </w:pPr>
      <w:r>
        <w:t>Stage 4 — Proposal Accepted</w:t>
      </w:r>
    </w:p>
    <w:p>
      <w:pPr>
        <w:pStyle w:val="ListBullet"/>
        <w:spacing w:after="40"/>
      </w:pPr>
      <w:r>
        <w:t>Receiver accepts the proposal.</w:t>
      </w:r>
    </w:p>
    <w:p>
      <w:pPr>
        <w:pStyle w:val="ListBullet"/>
        <w:spacing w:after="40"/>
      </w:pPr>
      <w:r>
        <w:t>Notify the proposal sender immediately by push notification and email.</w:t>
      </w:r>
    </w:p>
    <w:p>
      <w:pPr>
        <w:pStyle w:val="ListBullet"/>
        <w:spacing w:after="40"/>
      </w:pPr>
      <w:r>
        <w:t>Do not unlock communication again; chat and calls were already unlocked at interest acceptance.</w:t>
      </w:r>
    </w:p>
    <w:p>
      <w:pPr>
        <w:pStyle w:val="ListBullet"/>
        <w:spacing w:after="40"/>
      </w:pPr>
      <w:r>
        <w:t>Start the family discussion / meeting workflow.</w:t>
      </w:r>
    </w:p>
    <w:p>
      <w:pPr>
        <w:pStyle w:val="Heading2"/>
      </w:pPr>
      <w:r>
        <w:t>Stage 5 — Family Discussion</w:t>
      </w:r>
    </w:p>
    <w:p>
      <w:pPr>
        <w:pStyle w:val="ListBullet"/>
        <w:spacing w:after="40"/>
      </w:pPr>
      <w:r>
        <w:t>Support family introduction.</w:t>
      </w:r>
    </w:p>
    <w:p>
      <w:pPr>
        <w:pStyle w:val="ListBullet"/>
        <w:spacing w:after="40"/>
      </w:pPr>
      <w:r>
        <w:t>Allow family meeting scheduling.</w:t>
      </w:r>
    </w:p>
    <w:p>
      <w:pPr>
        <w:pStyle w:val="ListBullet"/>
        <w:spacing w:after="40"/>
      </w:pPr>
      <w:r>
        <w:t>Store meeting notes and follow-up.</w:t>
      </w:r>
    </w:p>
    <w:p>
      <w:pPr>
        <w:pStyle w:val="ListBullet"/>
        <w:spacing w:after="40"/>
      </w:pPr>
      <w:r>
        <w:t>Support engagement / Nikah status update.</w:t>
      </w:r>
    </w:p>
    <w:p>
      <w:pPr>
        <w:pStyle w:val="Heading1"/>
      </w:pPr>
      <w:r>
        <w:t>3. Send Proposal Locked-State Popup</w:t>
      </w:r>
    </w:p>
    <w:p>
      <w:r>
        <w:t>Both Send Interest and Send Proposal remain visible. Send Interest is available immediately. Send Proposal is visible but locked until the interest is accepted.</w:t>
      </w:r>
    </w:p>
    <w:p>
      <w:r>
        <w:rPr>
          <w:b/>
        </w:rPr>
        <w:t xml:space="preserve">Popup title: </w:t>
      </w:r>
      <w:r>
        <w:t>Send Interest First</w:t>
      </w:r>
    </w:p>
    <w:p>
      <w:r>
        <w:rPr>
          <w:b/>
        </w:rPr>
        <w:t>Popup body — use this exact wording:</w:t>
      </w:r>
    </w:p>
    <w:tbl>
      <w:tblPr>
        <w:tblW w:type="auto" w:w="0"/>
        <w:tblLook w:firstColumn="1" w:firstRow="1" w:lastColumn="0" w:lastRow="0" w:noHBand="0" w:noVBand="1" w:val="04A0"/>
      </w:tblPr>
      <w:tblGrid>
        <w:gridCol w:w="10080"/>
      </w:tblGrid>
      <w:tr>
        <w:tc>
          <w:tcPr>
            <w:tcW w:type="dxa" w:w="10080"/>
            <w:shd w:fill="FCEEF3"/>
          </w:tcPr>
          <w:p>
            <w:r>
              <w:t>Before sending a proposal, you need to express your interest in this profile.</w:t>
              <w:br/>
              <w:br/>
              <w:t>Send an interest request first. Once your interest is accepted, you can send a personalized marriage proposal.</w:t>
            </w:r>
          </w:p>
        </w:tc>
      </w:tr>
    </w:tbl>
    <w:p>
      <w:r>
        <w:rPr>
          <w:b/>
        </w:rPr>
        <w:t xml:space="preserve">Buttons: </w:t>
      </w:r>
      <w:r>
        <w:t>Send Interest | Cancel</w:t>
      </w:r>
    </w:p>
    <w:p>
      <w:pPr>
        <w:pStyle w:val="ListBullet"/>
        <w:spacing w:after="40"/>
      </w:pPr>
      <w:r>
        <w:t>Send Interest starts the interest request flow.</w:t>
      </w:r>
    </w:p>
    <w:p>
      <w:pPr>
        <w:pStyle w:val="ListBullet"/>
        <w:spacing w:after="40"/>
      </w:pPr>
      <w:r>
        <w:t>Cancel closes the popup without changing the request state.</w:t>
      </w:r>
    </w:p>
    <w:p>
      <w:pPr>
        <w:pStyle w:val="Heading1"/>
      </w:pPr>
      <w:r>
        <w:t>4. Communication Unlock &amp; Access Rules</w:t>
      </w:r>
    </w:p>
    <w:p>
      <w:pPr>
        <w:pStyle w:val="ListBullet"/>
        <w:spacing w:after="40"/>
      </w:pPr>
      <w:r>
        <w:t>Unlock chat, audio calls, and video calls for both users immediately after an interest is accepted.</w:t>
      </w:r>
    </w:p>
    <w:p>
      <w:pPr>
        <w:pStyle w:val="ListBullet"/>
        <w:spacing w:after="40"/>
      </w:pPr>
      <w:r>
        <w:t>Calls must follow mutual consent, app permissions, and the user's call preferences.</w:t>
      </w:r>
    </w:p>
    <w:p>
      <w:pPr>
        <w:pStyle w:val="ListBullet"/>
        <w:spacing w:after="40"/>
      </w:pPr>
      <w:r>
        <w:t>Users must be able to disable calls through communication preferences.</w:t>
      </w:r>
    </w:p>
    <w:p>
      <w:pPr>
        <w:pStyle w:val="ListBullet"/>
        <w:spacing w:after="40"/>
      </w:pPr>
      <w:r>
        <w:t>Provide Block and Report controls in the communication experience.</w:t>
      </w:r>
    </w:p>
    <w:p>
      <w:pPr>
        <w:pStyle w:val="ListBullet"/>
        <w:spacing w:after="40"/>
      </w:pPr>
      <w:r>
        <w:t>After a decline, block, or report, revoke or restrict communication according to the product's safety/access policy.</w:t>
      </w:r>
    </w:p>
    <w:p>
      <w:pPr>
        <w:pStyle w:val="ListBullet"/>
        <w:spacing w:after="40"/>
      </w:pPr>
      <w:r>
        <w:t>Keep proposal eligibility tied to accepted interest status.</w:t>
      </w:r>
    </w:p>
    <w:p>
      <w:pPr>
        <w:pStyle w:val="ListBullet"/>
        <w:spacing w:after="40"/>
      </w:pPr>
      <w:r>
        <w:t>Prevent duplicate active interests and duplicate active proposals for the same pair.</w:t>
      </w:r>
    </w:p>
    <w:p>
      <w:pPr>
        <w:pStyle w:val="ListBullet"/>
        <w:spacing w:after="40"/>
      </w:pPr>
      <w:r>
        <w:t>Do not include sensitive profile information in email notifications; use a secure in-app deep link.</w:t>
      </w:r>
    </w:p>
    <w:p>
      <w:pPr>
        <w:pStyle w:val="Heading1"/>
      </w:pPr>
      <w:r>
        <w:t>5. AI Proposal Generator Requirements</w:t>
      </w:r>
    </w:p>
    <w:p>
      <w:pPr>
        <w:pStyle w:val="ListBullet"/>
        <w:spacing w:after="40"/>
      </w:pPr>
      <w:r>
        <w:t>Generate personalized proposal text based on relevant profile details and the sender's stated intentions.</w:t>
      </w:r>
    </w:p>
    <w:p>
      <w:pPr>
        <w:pStyle w:val="ListBullet"/>
        <w:spacing w:after="40"/>
      </w:pPr>
      <w:r>
        <w:t>Include marriage intention and, when the user chooses, a family introduction.</w:t>
      </w:r>
    </w:p>
    <w:p>
      <w:pPr>
        <w:pStyle w:val="ListBullet"/>
        <w:spacing w:after="40"/>
      </w:pPr>
      <w:r>
        <w:t>Support English and Urdu language options; structure the system so more languages can be added later.</w:t>
      </w:r>
    </w:p>
    <w:p>
      <w:pPr>
        <w:pStyle w:val="ListBullet"/>
        <w:spacing w:after="40"/>
      </w:pPr>
      <w:r>
        <w:t>Provide Generate, Regenerate, Edit, and Preview controls.</w:t>
      </w:r>
    </w:p>
    <w:p>
      <w:pPr>
        <w:pStyle w:val="ListBullet"/>
        <w:spacing w:after="40"/>
      </w:pPr>
      <w:r>
        <w:t>Require the sender to approve the final version before sending.</w:t>
      </w:r>
    </w:p>
    <w:p>
      <w:pPr>
        <w:pStyle w:val="ListBullet"/>
        <w:spacing w:after="40"/>
      </w:pPr>
      <w:r>
        <w:t>Do not fabricate personal details, family details, education, employment, income, or intentions not supplied by the user.</w:t>
      </w:r>
    </w:p>
    <w:p>
      <w:pPr>
        <w:pStyle w:val="ListBullet"/>
        <w:spacing w:after="40"/>
      </w:pPr>
      <w:r>
        <w:t>Static proposal templates remain available as a fallback if AI is unavailable or the user prefers a fixed message.</w:t>
      </w:r>
    </w:p>
    <w:p>
      <w:pPr>
        <w:pStyle w:val="ListBullet"/>
        <w:spacing w:after="40"/>
      </w:pPr>
      <w:r>
        <w:t>Send Interest should remain a simple static action; AI generation for the initial interest is not recommended at this stage because it adds latency and complexity to a short signal.</w:t>
      </w:r>
    </w:p>
    <w:p>
      <w:pPr>
        <w:pStyle w:val="Heading1"/>
      </w:pPr>
      <w:r>
        <w:t>6. Static Template Editability &amp; UI Requirements</w:t>
      </w:r>
    </w:p>
    <w:p>
      <w:pPr>
        <w:pStyle w:val="ListBullet"/>
        <w:spacing w:after="40"/>
      </w:pPr>
      <w:r>
        <w:t>All 15 Send Interest and 15 Send Proposal templates in Sections 12 and 13 must be editable by authorized administrators.</w:t>
      </w:r>
    </w:p>
    <w:p>
      <w:pPr>
        <w:pStyle w:val="ListBullet"/>
        <w:spacing w:after="40"/>
      </w:pPr>
      <w:r>
        <w:t>Opening, body, and closing must be stored as separate editable fields.</w:t>
      </w:r>
    </w:p>
    <w:p>
      <w:pPr>
        <w:pStyle w:val="ListBullet"/>
        <w:spacing w:after="40"/>
      </w:pPr>
      <w:r>
        <w:t>Templates must not be hard-coded in the app. Store them as managed content records retrievable by the application.</w:t>
      </w:r>
    </w:p>
    <w:p>
      <w:pPr>
        <w:pStyle w:val="ListBullet"/>
        <w:spacing w:after="40"/>
      </w:pPr>
      <w:r>
        <w:t>Admin Dashboard must allow authorized administrators to create, edit, save, activate/deactivate, and reorder templates without requiring a mobile app release.</w:t>
      </w:r>
    </w:p>
    <w:p>
      <w:pPr>
        <w:pStyle w:val="ListBullet"/>
        <w:spacing w:after="40"/>
      </w:pPr>
      <w:r>
        <w:t>Each template record should include: template ID, title, opening, body, closing, language, status (active/inactive), display order, created/updated timestamps, and administrator audit metadata.</w:t>
      </w:r>
    </w:p>
    <w:p>
      <w:pPr>
        <w:pStyle w:val="ListBullet"/>
        <w:spacing w:after="40"/>
      </w:pPr>
      <w:r>
        <w:t>Users must be able to select a template and preview the complete message before sending.</w:t>
      </w:r>
    </w:p>
    <w:p>
      <w:pPr>
        <w:pStyle w:val="ListBullet"/>
        <w:spacing w:after="40"/>
      </w:pPr>
      <w:r>
        <w:t>User must explicitly confirm before sending.</w:t>
      </w:r>
    </w:p>
    <w:p>
      <w:pPr>
        <w:pStyle w:val="ListBullet"/>
        <w:spacing w:after="40"/>
      </w:pPr>
      <w:r>
        <w:t>Use a clean, legible font such as Aptos or an equivalent available product font, clear heading hierarchy, comfortable line spacing, and readable contrast.</w:t>
      </w:r>
    </w:p>
    <w:p>
      <w:pPr>
        <w:pStyle w:val="ListBullet"/>
        <w:spacing w:after="40"/>
      </w:pPr>
      <w:r>
        <w:t>Design must be responsive and easy to read on mobile and web. Avoid cramped layouts and overly small text.</w:t>
      </w:r>
    </w:p>
    <w:p>
      <w:pPr>
        <w:pStyle w:val="ListBullet"/>
        <w:spacing w:after="40"/>
      </w:pPr>
      <w:r>
        <w:t>Make templates localization-ready. Additional languages may be added without changing workflow logic.</w:t>
      </w:r>
    </w:p>
    <w:p>
      <w:pPr>
        <w:pStyle w:val="ListBullet"/>
        <w:spacing w:after="40"/>
      </w:pPr>
      <w:r>
        <w:t>Validate content after edits and safely handle empty or inactive templates. Do not show inactive templates to end users.</w:t>
      </w:r>
    </w:p>
    <w:p>
      <w:pPr>
        <w:pStyle w:val="Heading1"/>
      </w:pPr>
      <w:r>
        <w:t>7. Push Notification &amp; Email Rules</w:t>
      </w:r>
    </w:p>
    <w:p>
      <w:r>
        <w:t>Use push notifications and an in-app notification center. Email is a parallel channel. Respect user notification preferences. Use the exact copy below, replacing placeholders with real values.</w:t>
      </w:r>
    </w:p>
    <w:p>
      <w:pPr>
        <w:pStyle w:val="Heading2"/>
      </w:pPr>
      <w:r>
        <w:t>7.1 Interest Sent — Receiver</w:t>
      </w:r>
    </w:p>
    <w:p>
      <w:r>
        <w:rPr>
          <w:b/>
        </w:rPr>
        <w:t xml:space="preserve">Push title: </w:t>
      </w:r>
      <w:r>
        <w:t>Someone is interested in you! 💗</w:t>
      </w:r>
    </w:p>
    <w:p>
      <w:r>
        <w:rPr>
          <w:b/>
        </w:rPr>
        <w:t xml:space="preserve">Push body: </w:t>
      </w:r>
      <w:r>
        <w:t>A user is interested in your profile on Hamqadam. Review their profile and decide whether you'd like to connect.</w:t>
      </w:r>
    </w:p>
    <w:p>
      <w:pPr>
        <w:pStyle w:val="Heading3"/>
      </w:pPr>
      <w:r>
        <w:t>Email template</w:t>
      </w:r>
    </w:p>
    <w:p>
      <w:r>
        <w:rPr>
          <w:b/>
          <w:color w:val="7A2946"/>
        </w:rPr>
        <w:t>Subject: You’ve Received a New Interest on Hamqadam</w:t>
      </w:r>
    </w:p>
    <w:tbl>
      <w:tblPr>
        <w:tblW w:type="auto" w:w="0"/>
        <w:tblLook w:firstColumn="1" w:firstRow="1" w:lastColumn="0" w:lastRow="0" w:noHBand="0" w:noVBand="1" w:val="04A0"/>
      </w:tblPr>
      <w:tblGrid>
        <w:gridCol w:w="10080"/>
      </w:tblGrid>
      <w:tr>
        <w:tc>
          <w:tcPr>
            <w:tcW w:type="dxa" w:w="10080"/>
            <w:shd w:fill="FCEEF3"/>
          </w:tcPr>
          <w:p>
            <w:pPr>
              <w:spacing w:after="60"/>
            </w:pPr>
            <w:r/>
            <w:r>
              <w:rPr>
                <w:rFonts w:ascii="Aptos" w:hAnsi="Aptos"/>
                <w:sz w:val="18"/>
              </w:rPr>
              <w:t>Hi {{first_name}},</w:t>
            </w:r>
          </w:p>
          <w:p>
            <w:pPr>
              <w:spacing w:after="60"/>
            </w:pPr>
            <w:r>
              <w:rPr>
                <w:rFonts w:ascii="Aptos" w:hAnsi="Aptos"/>
                <w:sz w:val="18"/>
              </w:rPr>
            </w:r>
          </w:p>
          <w:p>
            <w:pPr>
              <w:spacing w:after="60"/>
            </w:pPr>
            <w:r>
              <w:rPr>
                <w:rFonts w:ascii="Aptos" w:hAnsi="Aptos"/>
                <w:sz w:val="18"/>
              </w:rPr>
              <w:t>Someone has expressed interest in your profile on Hamqadam.</w:t>
            </w:r>
          </w:p>
          <w:p>
            <w:pPr>
              <w:spacing w:after="60"/>
            </w:pPr>
            <w:r>
              <w:rPr>
                <w:rFonts w:ascii="Aptos" w:hAnsi="Aptos"/>
                <w:sz w:val="18"/>
              </w:rPr>
            </w:r>
          </w:p>
          <w:p>
            <w:pPr>
              <w:spacing w:after="60"/>
            </w:pPr>
            <w:r>
              <w:rPr>
                <w:rFonts w:ascii="Aptos" w:hAnsi="Aptos"/>
                <w:sz w:val="18"/>
              </w:rPr>
              <w:t>Visit their profile to learn more and choose whether to accept or decline the request.</w:t>
            </w:r>
          </w:p>
          <w:p>
            <w:pPr>
              <w:spacing w:after="60"/>
            </w:pPr>
            <w:r>
              <w:rPr>
                <w:rFonts w:ascii="Aptos" w:hAnsi="Aptos"/>
                <w:sz w:val="18"/>
              </w:rPr>
            </w:r>
          </w:p>
          <w:p>
            <w:pPr>
              <w:spacing w:after="60"/>
            </w:pPr>
            <w:r>
              <w:rPr>
                <w:rFonts w:ascii="Aptos" w:hAnsi="Aptos"/>
                <w:sz w:val="18"/>
              </w:rPr>
              <w:t>Your next meaningful connection could start here.</w:t>
            </w:r>
          </w:p>
          <w:p>
            <w:pPr>
              <w:spacing w:after="60"/>
            </w:pPr>
            <w:r>
              <w:rPr>
                <w:rFonts w:ascii="Aptos" w:hAnsi="Aptos"/>
                <w:sz w:val="18"/>
              </w:rPr>
            </w:r>
          </w:p>
          <w:p>
            <w:pPr>
              <w:spacing w:after="60"/>
            </w:pPr>
            <w:r>
              <w:rPr>
                <w:rFonts w:ascii="Aptos" w:hAnsi="Aptos"/>
                <w:sz w:val="18"/>
              </w:rPr>
              <w:t>Hamqadam — Choose Forever</w:t>
            </w:r>
          </w:p>
        </w:tc>
      </w:tr>
    </w:tbl>
    <w:p>
      <w:pPr>
        <w:pStyle w:val="Heading2"/>
      </w:pPr>
      <w:r>
        <w:t>7.2 Interest Accepted — Original Sender</w:t>
      </w:r>
    </w:p>
    <w:p>
      <w:r>
        <w:rPr>
          <w:b/>
        </w:rPr>
        <w:t xml:space="preserve">Push title: </w:t>
      </w:r>
      <w:r>
        <w:t>Your Interest Was Accepted! 💗</w:t>
      </w:r>
    </w:p>
    <w:p>
      <w:r>
        <w:rPr>
          <w:b/>
        </w:rPr>
        <w:t xml:space="preserve">Push body: </w:t>
      </w:r>
      <w:r>
        <w:t>Your interest has been accepted. You can now chat and connect through audio or video calls on Hamqadam.</w:t>
      </w:r>
    </w:p>
    <w:p>
      <w:pPr>
        <w:pStyle w:val="Heading3"/>
      </w:pPr>
      <w:r>
        <w:t>Email template</w:t>
      </w:r>
    </w:p>
    <w:p>
      <w:r>
        <w:rPr>
          <w:b/>
          <w:color w:val="7A2946"/>
        </w:rPr>
        <w:t>Subject: Your Interest Has Been Accepted!</w:t>
      </w:r>
    </w:p>
    <w:tbl>
      <w:tblPr>
        <w:tblW w:type="auto" w:w="0"/>
        <w:tblLook w:firstColumn="1" w:firstRow="1" w:lastColumn="0" w:lastRow="0" w:noHBand="0" w:noVBand="1" w:val="04A0"/>
      </w:tblPr>
      <w:tblGrid>
        <w:gridCol w:w="10080"/>
      </w:tblGrid>
      <w:tr>
        <w:tc>
          <w:tcPr>
            <w:tcW w:type="dxa" w:w="10080"/>
            <w:shd w:fill="FCEEF3"/>
          </w:tcPr>
          <w:p>
            <w:pPr>
              <w:spacing w:after="60"/>
            </w:pPr>
            <w:r/>
            <w:r>
              <w:rPr>
                <w:rFonts w:ascii="Aptos" w:hAnsi="Aptos"/>
                <w:sz w:val="18"/>
              </w:rPr>
              <w:t>Hi {{first_name}},</w:t>
            </w:r>
          </w:p>
          <w:p>
            <w:pPr>
              <w:spacing w:after="60"/>
            </w:pPr>
            <w:r>
              <w:rPr>
                <w:rFonts w:ascii="Aptos" w:hAnsi="Aptos"/>
                <w:sz w:val="18"/>
              </w:rPr>
            </w:r>
          </w:p>
          <w:p>
            <w:pPr>
              <w:spacing w:after="60"/>
            </w:pPr>
            <w:r>
              <w:rPr>
                <w:rFonts w:ascii="Aptos" w:hAnsi="Aptos"/>
                <w:sz w:val="18"/>
              </w:rPr>
              <w:t>Great news! Your interest in {{matched_user_name}} has been accepted.</w:t>
            </w:r>
          </w:p>
          <w:p>
            <w:pPr>
              <w:spacing w:after="60"/>
            </w:pPr>
            <w:r>
              <w:rPr>
                <w:rFonts w:ascii="Aptos" w:hAnsi="Aptos"/>
                <w:sz w:val="18"/>
              </w:rPr>
            </w:r>
          </w:p>
          <w:p>
            <w:pPr>
              <w:spacing w:after="60"/>
            </w:pPr>
            <w:r>
              <w:rPr>
                <w:rFonts w:ascii="Aptos" w:hAnsi="Aptos"/>
                <w:sz w:val="18"/>
              </w:rPr>
              <w:t>You can now start a conversation through Hamqadam chat and, where enabled, audio or video calls.</w:t>
            </w:r>
          </w:p>
          <w:p>
            <w:pPr>
              <w:spacing w:after="60"/>
            </w:pPr>
            <w:r>
              <w:rPr>
                <w:rFonts w:ascii="Aptos" w:hAnsi="Aptos"/>
                <w:sz w:val="18"/>
              </w:rPr>
            </w:r>
          </w:p>
          <w:p>
            <w:pPr>
              <w:spacing w:after="60"/>
            </w:pPr>
            <w:r>
              <w:rPr>
                <w:rFonts w:ascii="Aptos" w:hAnsi="Aptos"/>
                <w:sz w:val="18"/>
              </w:rPr>
              <w:t>Take your time to get to know each other and explore whether your values and expectations align.</w:t>
            </w:r>
          </w:p>
          <w:p>
            <w:pPr>
              <w:spacing w:after="60"/>
            </w:pPr>
            <w:r>
              <w:rPr>
                <w:rFonts w:ascii="Aptos" w:hAnsi="Aptos"/>
                <w:sz w:val="18"/>
              </w:rPr>
            </w:r>
          </w:p>
          <w:p>
            <w:pPr>
              <w:spacing w:after="60"/>
            </w:pPr>
            <w:r>
              <w:rPr>
                <w:rFonts w:ascii="Aptos" w:hAnsi="Aptos"/>
                <w:sz w:val="18"/>
              </w:rPr>
              <w:t>Hamqadam — Choose Forever</w:t>
            </w:r>
          </w:p>
        </w:tc>
      </w:tr>
    </w:tbl>
    <w:p>
      <w:pPr>
        <w:pStyle w:val="Heading2"/>
      </w:pPr>
      <w:r>
        <w:t>7.3 Proposal Sent — Receiver</w:t>
      </w:r>
    </w:p>
    <w:p>
      <w:r>
        <w:rPr>
          <w:b/>
        </w:rPr>
        <w:t xml:space="preserve">Push title: </w:t>
      </w:r>
      <w:r>
        <w:t>You’ve Received a Marriage Proposal 💍</w:t>
      </w:r>
    </w:p>
    <w:p>
      <w:r>
        <w:rPr>
          <w:b/>
        </w:rPr>
        <w:t xml:space="preserve">Push body: </w:t>
      </w:r>
      <w:r>
        <w:t>{{sender_name}} has sent you a marriage proposal on Hamqadam. Review the details and respond when you're ready.</w:t>
      </w:r>
    </w:p>
    <w:p>
      <w:pPr>
        <w:pStyle w:val="Heading3"/>
      </w:pPr>
      <w:r>
        <w:t>Email template</w:t>
      </w:r>
    </w:p>
    <w:p>
      <w:r>
        <w:rPr>
          <w:b/>
          <w:color w:val="7A2946"/>
        </w:rPr>
        <w:t>Subject: A Marriage Proposal Awaits Your Response</w:t>
      </w:r>
    </w:p>
    <w:tbl>
      <w:tblPr>
        <w:tblW w:type="auto" w:w="0"/>
        <w:tblLook w:firstColumn="1" w:firstRow="1" w:lastColumn="0" w:lastRow="0" w:noHBand="0" w:noVBand="1" w:val="04A0"/>
      </w:tblPr>
      <w:tblGrid>
        <w:gridCol w:w="10080"/>
      </w:tblGrid>
      <w:tr>
        <w:tc>
          <w:tcPr>
            <w:tcW w:type="dxa" w:w="10080"/>
            <w:shd w:fill="FCEEF3"/>
          </w:tcPr>
          <w:p>
            <w:pPr>
              <w:spacing w:after="60"/>
            </w:pPr>
            <w:r/>
            <w:r>
              <w:rPr>
                <w:rFonts w:ascii="Aptos" w:hAnsi="Aptos"/>
                <w:sz w:val="18"/>
              </w:rPr>
              <w:t>Hi {{first_name}},</w:t>
            </w:r>
          </w:p>
          <w:p>
            <w:pPr>
              <w:spacing w:after="60"/>
            </w:pPr>
            <w:r>
              <w:rPr>
                <w:rFonts w:ascii="Aptos" w:hAnsi="Aptos"/>
                <w:sz w:val="18"/>
              </w:rPr>
            </w:r>
          </w:p>
          <w:p>
            <w:pPr>
              <w:spacing w:after="60"/>
            </w:pPr>
            <w:r>
              <w:rPr>
                <w:rFonts w:ascii="Aptos" w:hAnsi="Aptos"/>
                <w:sz w:val="18"/>
              </w:rPr>
              <w:t>{{sender_name}} has sent you a marriage proposal through Hamqadam.</w:t>
            </w:r>
          </w:p>
          <w:p>
            <w:pPr>
              <w:spacing w:after="60"/>
            </w:pPr>
            <w:r>
              <w:rPr>
                <w:rFonts w:ascii="Aptos" w:hAnsi="Aptos"/>
                <w:sz w:val="18"/>
              </w:rPr>
            </w:r>
          </w:p>
          <w:p>
            <w:pPr>
              <w:spacing w:after="60"/>
            </w:pPr>
            <w:r>
              <w:rPr>
                <w:rFonts w:ascii="Aptos" w:hAnsi="Aptos"/>
                <w:sz w:val="18"/>
              </w:rPr>
              <w:t>You can review the proposal, understand their intentions, and accept or decline when you feel comfortable.</w:t>
            </w:r>
          </w:p>
          <w:p>
            <w:pPr>
              <w:spacing w:after="60"/>
            </w:pPr>
            <w:r>
              <w:rPr>
                <w:rFonts w:ascii="Aptos" w:hAnsi="Aptos"/>
                <w:sz w:val="18"/>
              </w:rPr>
            </w:r>
          </w:p>
          <w:p>
            <w:pPr>
              <w:spacing w:after="60"/>
            </w:pPr>
            <w:r>
              <w:rPr>
                <w:rFonts w:ascii="Aptos" w:hAnsi="Aptos"/>
                <w:sz w:val="18"/>
              </w:rPr>
              <w:t>There is no need to rush. Take the time you need to make an informed decision.</w:t>
            </w:r>
          </w:p>
          <w:p>
            <w:pPr>
              <w:spacing w:after="60"/>
            </w:pPr>
            <w:r>
              <w:rPr>
                <w:rFonts w:ascii="Aptos" w:hAnsi="Aptos"/>
                <w:sz w:val="18"/>
              </w:rPr>
            </w:r>
          </w:p>
          <w:p>
            <w:pPr>
              <w:spacing w:after="60"/>
            </w:pPr>
            <w:r>
              <w:rPr>
                <w:rFonts w:ascii="Aptos" w:hAnsi="Aptos"/>
                <w:sz w:val="18"/>
              </w:rPr>
              <w:t>Hamqadam — Choose Forever</w:t>
            </w:r>
          </w:p>
        </w:tc>
      </w:tr>
    </w:tbl>
    <w:p>
      <w:pPr>
        <w:pStyle w:val="Heading2"/>
      </w:pPr>
      <w:r>
        <w:t>7.4 Proposal Accepted — Original Proposal Sender</w:t>
      </w:r>
    </w:p>
    <w:p>
      <w:r>
        <w:rPr>
          <w:b/>
        </w:rPr>
        <w:t xml:space="preserve">Push title: </w:t>
      </w:r>
      <w:r>
        <w:t>Your Proposal Has Been Accepted! 💍</w:t>
      </w:r>
    </w:p>
    <w:p>
      <w:r>
        <w:rPr>
          <w:b/>
        </w:rPr>
        <w:t xml:space="preserve">Push body: </w:t>
      </w:r>
      <w:r>
        <w:t>Your proposal has been accepted. You can now move forward with a family discussion and plan the next step together.</w:t>
      </w:r>
    </w:p>
    <w:p>
      <w:pPr>
        <w:pStyle w:val="Heading3"/>
      </w:pPr>
      <w:r>
        <w:t>Email template</w:t>
      </w:r>
    </w:p>
    <w:p>
      <w:r>
        <w:rPr>
          <w:b/>
          <w:color w:val="7A2946"/>
        </w:rPr>
        <w:t>Subject: Your Marriage Proposal Has Been Accepted</w:t>
      </w:r>
    </w:p>
    <w:tbl>
      <w:tblPr>
        <w:tblW w:type="auto" w:w="0"/>
        <w:tblLook w:firstColumn="1" w:firstRow="1" w:lastColumn="0" w:lastRow="0" w:noHBand="0" w:noVBand="1" w:val="04A0"/>
      </w:tblPr>
      <w:tblGrid>
        <w:gridCol w:w="10080"/>
      </w:tblGrid>
      <w:tr>
        <w:tc>
          <w:tcPr>
            <w:tcW w:type="dxa" w:w="10080"/>
            <w:shd w:fill="FCEEF3"/>
          </w:tcPr>
          <w:p>
            <w:pPr>
              <w:spacing w:after="60"/>
            </w:pPr>
            <w:r/>
            <w:r>
              <w:rPr>
                <w:rFonts w:ascii="Aptos" w:hAnsi="Aptos"/>
                <w:sz w:val="18"/>
              </w:rPr>
              <w:t>Hi {{first_name}},</w:t>
            </w:r>
          </w:p>
          <w:p>
            <w:pPr>
              <w:spacing w:after="60"/>
            </w:pPr>
            <w:r>
              <w:rPr>
                <w:rFonts w:ascii="Aptos" w:hAnsi="Aptos"/>
                <w:sz w:val="18"/>
              </w:rPr>
            </w:r>
          </w:p>
          <w:p>
            <w:pPr>
              <w:spacing w:after="60"/>
            </w:pPr>
            <w:r>
              <w:rPr>
                <w:rFonts w:ascii="Aptos" w:hAnsi="Aptos"/>
                <w:sz w:val="18"/>
              </w:rPr>
              <w:t>Congratulations! Your marriage proposal to {{matched_user_name}} has been accepted.</w:t>
            </w:r>
          </w:p>
          <w:p>
            <w:pPr>
              <w:spacing w:after="60"/>
            </w:pPr>
            <w:r>
              <w:rPr>
                <w:rFonts w:ascii="Aptos" w:hAnsi="Aptos"/>
                <w:sz w:val="18"/>
              </w:rPr>
            </w:r>
          </w:p>
          <w:p>
            <w:pPr>
              <w:spacing w:after="60"/>
            </w:pPr>
            <w:r>
              <w:rPr>
                <w:rFonts w:ascii="Aptos" w:hAnsi="Aptos"/>
                <w:sz w:val="18"/>
              </w:rPr>
              <w:t>You can now discuss the next steps together, including a family introduction or meeting, at a mutually comfortable time.</w:t>
            </w:r>
          </w:p>
          <w:p>
            <w:pPr>
              <w:spacing w:after="60"/>
            </w:pPr>
            <w:r>
              <w:rPr>
                <w:rFonts w:ascii="Aptos" w:hAnsi="Aptos"/>
                <w:sz w:val="18"/>
              </w:rPr>
            </w:r>
          </w:p>
          <w:p>
            <w:pPr>
              <w:spacing w:after="60"/>
            </w:pPr>
            <w:r>
              <w:rPr>
                <w:rFonts w:ascii="Aptos" w:hAnsi="Aptos"/>
                <w:sz w:val="18"/>
              </w:rPr>
              <w:t>We wish you both the best as you explore this meaningful connection.</w:t>
            </w:r>
          </w:p>
          <w:p>
            <w:pPr>
              <w:spacing w:after="60"/>
            </w:pPr>
            <w:r>
              <w:rPr>
                <w:rFonts w:ascii="Aptos" w:hAnsi="Aptos"/>
                <w:sz w:val="18"/>
              </w:rPr>
            </w:r>
          </w:p>
          <w:p>
            <w:pPr>
              <w:spacing w:after="60"/>
            </w:pPr>
            <w:r>
              <w:rPr>
                <w:rFonts w:ascii="Aptos" w:hAnsi="Aptos"/>
                <w:sz w:val="18"/>
              </w:rPr>
              <w:t>Hamqadam — Choose Forever</w:t>
            </w:r>
          </w:p>
        </w:tc>
      </w:tr>
    </w:tbl>
    <w:p>
      <w:pPr>
        <w:pStyle w:val="Heading1"/>
      </w:pPr>
      <w:r>
        <w:t>8. Notification Timing Matrix</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7A2946"/>
          </w:tcPr>
          <w:p>
            <w:pPr>
              <w:spacing w:after="20"/>
            </w:pPr>
            <w:r/>
            <w:r>
              <w:rPr>
                <w:rFonts w:ascii="Aptos" w:hAnsi="Aptos"/>
                <w:b/>
                <w:color w:val="FFFFFF"/>
                <w:sz w:val="17"/>
              </w:rPr>
              <w:t>Event</w:t>
            </w:r>
          </w:p>
        </w:tc>
        <w:tc>
          <w:tcPr>
            <w:tcW w:type="dxa" w:w="2520"/>
            <w:shd w:fill="7A2946"/>
          </w:tcPr>
          <w:p>
            <w:pPr>
              <w:spacing w:after="20"/>
            </w:pPr>
            <w:r/>
            <w:r>
              <w:rPr>
                <w:rFonts w:ascii="Aptos" w:hAnsi="Aptos"/>
                <w:b/>
                <w:color w:val="FFFFFF"/>
                <w:sz w:val="17"/>
              </w:rPr>
              <w:t>Recipient</w:t>
            </w:r>
          </w:p>
        </w:tc>
        <w:tc>
          <w:tcPr>
            <w:tcW w:type="dxa" w:w="2520"/>
            <w:shd w:fill="7A2946"/>
          </w:tcPr>
          <w:p>
            <w:pPr>
              <w:spacing w:after="20"/>
            </w:pPr>
            <w:r/>
            <w:r>
              <w:rPr>
                <w:rFonts w:ascii="Aptos" w:hAnsi="Aptos"/>
                <w:b/>
                <w:color w:val="FFFFFF"/>
                <w:sz w:val="17"/>
              </w:rPr>
              <w:t>Push timing</w:t>
            </w:r>
          </w:p>
        </w:tc>
        <w:tc>
          <w:tcPr>
            <w:tcW w:type="dxa" w:w="2520"/>
            <w:shd w:fill="7A2946"/>
          </w:tcPr>
          <w:p>
            <w:pPr>
              <w:spacing w:after="20"/>
            </w:pPr>
            <w:r/>
            <w:r>
              <w:rPr>
                <w:rFonts w:ascii="Aptos" w:hAnsi="Aptos"/>
                <w:b/>
                <w:color w:val="FFFFFF"/>
                <w:sz w:val="17"/>
              </w:rPr>
              <w:t>Email timing</w:t>
            </w:r>
          </w:p>
        </w:tc>
      </w:tr>
      <w:tr>
        <w:tc>
          <w:tcPr>
            <w:tcW w:type="dxa" w:w="2520"/>
            <w:shd w:fill="FCEEF3"/>
          </w:tcPr>
          <w:p>
            <w:pPr>
              <w:spacing w:after="20"/>
            </w:pPr>
            <w:r/>
            <w:r>
              <w:rPr>
                <w:rFonts w:ascii="Aptos" w:hAnsi="Aptos"/>
                <w:b w:val="0"/>
                <w:color w:val="25212A"/>
                <w:sz w:val="16"/>
              </w:rPr>
              <w:t>Interest pending</w:t>
            </w:r>
          </w:p>
        </w:tc>
        <w:tc>
          <w:tcPr>
            <w:tcW w:type="dxa" w:w="2520"/>
            <w:shd w:fill="FCEEF3"/>
          </w:tcPr>
          <w:p>
            <w:pPr>
              <w:spacing w:after="20"/>
            </w:pPr>
            <w:r/>
            <w:r>
              <w:rPr>
                <w:rFonts w:ascii="Aptos" w:hAnsi="Aptos"/>
                <w:b w:val="0"/>
                <w:color w:val="25212A"/>
                <w:sz w:val="16"/>
              </w:rPr>
              <w:t>Receiver</w:t>
            </w:r>
          </w:p>
        </w:tc>
        <w:tc>
          <w:tcPr>
            <w:tcW w:type="dxa" w:w="2520"/>
            <w:shd w:fill="FCEEF3"/>
          </w:tcPr>
          <w:p>
            <w:pPr>
              <w:spacing w:after="20"/>
            </w:pPr>
            <w:r/>
            <w:r>
              <w:rPr>
                <w:rFonts w:ascii="Aptos" w:hAnsi="Aptos"/>
                <w:b w:val="0"/>
                <w:color w:val="25212A"/>
                <w:sz w:val="16"/>
              </w:rPr>
              <w:t>Immediately</w:t>
            </w:r>
          </w:p>
        </w:tc>
        <w:tc>
          <w:tcPr>
            <w:tcW w:type="dxa" w:w="2520"/>
            <w:shd w:fill="FCEEF3"/>
          </w:tcPr>
          <w:p>
            <w:pPr>
              <w:spacing w:after="20"/>
            </w:pPr>
            <w:r/>
            <w:r>
              <w:rPr>
                <w:rFonts w:ascii="Aptos" w:hAnsi="Aptos"/>
                <w:b w:val="0"/>
                <w:color w:val="25212A"/>
                <w:sz w:val="16"/>
              </w:rPr>
              <w:t>Immediately</w:t>
            </w:r>
          </w:p>
        </w:tc>
      </w:tr>
      <w:tr>
        <w:tc>
          <w:tcPr>
            <w:tcW w:type="dxa" w:w="2520"/>
          </w:tcPr>
          <w:p>
            <w:pPr>
              <w:spacing w:after="20"/>
            </w:pPr>
            <w:r/>
            <w:r>
              <w:rPr>
                <w:rFonts w:ascii="Aptos" w:hAnsi="Aptos"/>
                <w:b w:val="0"/>
                <w:color w:val="25212A"/>
                <w:sz w:val="16"/>
              </w:rPr>
              <w:t>Interest accepted</w:t>
            </w:r>
          </w:p>
        </w:tc>
        <w:tc>
          <w:tcPr>
            <w:tcW w:type="dxa" w:w="2520"/>
          </w:tcPr>
          <w:p>
            <w:pPr>
              <w:spacing w:after="20"/>
            </w:pPr>
            <w:r/>
            <w:r>
              <w:rPr>
                <w:rFonts w:ascii="Aptos" w:hAnsi="Aptos"/>
                <w:b w:val="0"/>
                <w:color w:val="25212A"/>
                <w:sz w:val="16"/>
              </w:rPr>
              <w:t>Original interest sender</w:t>
            </w:r>
          </w:p>
        </w:tc>
        <w:tc>
          <w:tcPr>
            <w:tcW w:type="dxa" w:w="2520"/>
          </w:tcPr>
          <w:p>
            <w:pPr>
              <w:spacing w:after="20"/>
            </w:pPr>
            <w:r/>
            <w:r>
              <w:rPr>
                <w:rFonts w:ascii="Aptos" w:hAnsi="Aptos"/>
                <w:b w:val="0"/>
                <w:color w:val="25212A"/>
                <w:sz w:val="16"/>
              </w:rPr>
              <w:t>Immediately</w:t>
            </w:r>
          </w:p>
        </w:tc>
        <w:tc>
          <w:tcPr>
            <w:tcW w:type="dxa" w:w="2520"/>
          </w:tcPr>
          <w:p>
            <w:pPr>
              <w:spacing w:after="20"/>
            </w:pPr>
            <w:r/>
            <w:r>
              <w:rPr>
                <w:rFonts w:ascii="Aptos" w:hAnsi="Aptos"/>
                <w:b w:val="0"/>
                <w:color w:val="25212A"/>
                <w:sz w:val="16"/>
              </w:rPr>
              <w:t>Immediately</w:t>
            </w:r>
          </w:p>
        </w:tc>
      </w:tr>
      <w:tr>
        <w:tc>
          <w:tcPr>
            <w:tcW w:type="dxa" w:w="2520"/>
            <w:shd w:fill="FCEEF3"/>
          </w:tcPr>
          <w:p>
            <w:pPr>
              <w:spacing w:after="20"/>
            </w:pPr>
            <w:r/>
            <w:r>
              <w:rPr>
                <w:rFonts w:ascii="Aptos" w:hAnsi="Aptos"/>
                <w:b w:val="0"/>
                <w:color w:val="25212A"/>
                <w:sz w:val="16"/>
              </w:rPr>
              <w:t>Interest pending reminder</w:t>
            </w:r>
          </w:p>
        </w:tc>
        <w:tc>
          <w:tcPr>
            <w:tcW w:type="dxa" w:w="2520"/>
            <w:shd w:fill="FCEEF3"/>
          </w:tcPr>
          <w:p>
            <w:pPr>
              <w:spacing w:after="20"/>
            </w:pPr>
            <w:r/>
            <w:r>
              <w:rPr>
                <w:rFonts w:ascii="Aptos" w:hAnsi="Aptos"/>
                <w:b w:val="0"/>
                <w:color w:val="25212A"/>
                <w:sz w:val="16"/>
              </w:rPr>
              <w:t>Receiver</w:t>
            </w:r>
          </w:p>
        </w:tc>
        <w:tc>
          <w:tcPr>
            <w:tcW w:type="dxa" w:w="2520"/>
            <w:shd w:fill="FCEEF3"/>
          </w:tcPr>
          <w:p>
            <w:pPr>
              <w:spacing w:after="20"/>
            </w:pPr>
            <w:r/>
            <w:r>
              <w:rPr>
                <w:rFonts w:ascii="Aptos" w:hAnsi="Aptos"/>
                <w:b w:val="0"/>
                <w:color w:val="25212A"/>
                <w:sz w:val="16"/>
              </w:rPr>
              <w:t>After 24 hours, once</w:t>
            </w:r>
          </w:p>
        </w:tc>
        <w:tc>
          <w:tcPr>
            <w:tcW w:type="dxa" w:w="2520"/>
            <w:shd w:fill="FCEEF3"/>
          </w:tcPr>
          <w:p>
            <w:pPr>
              <w:spacing w:after="20"/>
            </w:pPr>
            <w:r/>
            <w:r>
              <w:rPr>
                <w:rFonts w:ascii="Aptos" w:hAnsi="Aptos"/>
                <w:b w:val="0"/>
                <w:color w:val="25212A"/>
                <w:sz w:val="16"/>
              </w:rPr>
              <w:t>Optional</w:t>
            </w:r>
          </w:p>
        </w:tc>
      </w:tr>
      <w:tr>
        <w:tc>
          <w:tcPr>
            <w:tcW w:type="dxa" w:w="2520"/>
          </w:tcPr>
          <w:p>
            <w:pPr>
              <w:spacing w:after="20"/>
            </w:pPr>
            <w:r/>
            <w:r>
              <w:rPr>
                <w:rFonts w:ascii="Aptos" w:hAnsi="Aptos"/>
                <w:b w:val="0"/>
                <w:color w:val="25212A"/>
                <w:sz w:val="16"/>
              </w:rPr>
              <w:t>Proposal sent</w:t>
            </w:r>
          </w:p>
        </w:tc>
        <w:tc>
          <w:tcPr>
            <w:tcW w:type="dxa" w:w="2520"/>
          </w:tcPr>
          <w:p>
            <w:pPr>
              <w:spacing w:after="20"/>
            </w:pPr>
            <w:r/>
            <w:r>
              <w:rPr>
                <w:rFonts w:ascii="Aptos" w:hAnsi="Aptos"/>
                <w:b w:val="0"/>
                <w:color w:val="25212A"/>
                <w:sz w:val="16"/>
              </w:rPr>
              <w:t>Receiver</w:t>
            </w:r>
          </w:p>
        </w:tc>
        <w:tc>
          <w:tcPr>
            <w:tcW w:type="dxa" w:w="2520"/>
          </w:tcPr>
          <w:p>
            <w:pPr>
              <w:spacing w:after="20"/>
            </w:pPr>
            <w:r/>
            <w:r>
              <w:rPr>
                <w:rFonts w:ascii="Aptos" w:hAnsi="Aptos"/>
                <w:b w:val="0"/>
                <w:color w:val="25212A"/>
                <w:sz w:val="16"/>
              </w:rPr>
              <w:t>Immediately</w:t>
            </w:r>
          </w:p>
        </w:tc>
        <w:tc>
          <w:tcPr>
            <w:tcW w:type="dxa" w:w="2520"/>
          </w:tcPr>
          <w:p>
            <w:pPr>
              <w:spacing w:after="20"/>
            </w:pPr>
            <w:r/>
            <w:r>
              <w:rPr>
                <w:rFonts w:ascii="Aptos" w:hAnsi="Aptos"/>
                <w:b w:val="0"/>
                <w:color w:val="25212A"/>
                <w:sz w:val="16"/>
              </w:rPr>
              <w:t>Immediately</w:t>
            </w:r>
          </w:p>
        </w:tc>
      </w:tr>
      <w:tr>
        <w:tc>
          <w:tcPr>
            <w:tcW w:type="dxa" w:w="2520"/>
            <w:shd w:fill="FCEEF3"/>
          </w:tcPr>
          <w:p>
            <w:pPr>
              <w:spacing w:after="20"/>
            </w:pPr>
            <w:r/>
            <w:r>
              <w:rPr>
                <w:rFonts w:ascii="Aptos" w:hAnsi="Aptos"/>
                <w:b w:val="0"/>
                <w:color w:val="25212A"/>
                <w:sz w:val="16"/>
              </w:rPr>
              <w:t>Proposal pending reminder</w:t>
            </w:r>
          </w:p>
        </w:tc>
        <w:tc>
          <w:tcPr>
            <w:tcW w:type="dxa" w:w="2520"/>
            <w:shd w:fill="FCEEF3"/>
          </w:tcPr>
          <w:p>
            <w:pPr>
              <w:spacing w:after="20"/>
            </w:pPr>
            <w:r/>
            <w:r>
              <w:rPr>
                <w:rFonts w:ascii="Aptos" w:hAnsi="Aptos"/>
                <w:b w:val="0"/>
                <w:color w:val="25212A"/>
                <w:sz w:val="16"/>
              </w:rPr>
              <w:t>Receiver</w:t>
            </w:r>
          </w:p>
        </w:tc>
        <w:tc>
          <w:tcPr>
            <w:tcW w:type="dxa" w:w="2520"/>
            <w:shd w:fill="FCEEF3"/>
          </w:tcPr>
          <w:p>
            <w:pPr>
              <w:spacing w:after="20"/>
            </w:pPr>
            <w:r/>
            <w:r>
              <w:rPr>
                <w:rFonts w:ascii="Aptos" w:hAnsi="Aptos"/>
                <w:b w:val="0"/>
                <w:color w:val="25212A"/>
                <w:sz w:val="16"/>
              </w:rPr>
              <w:t>After 48 hours, once</w:t>
            </w:r>
          </w:p>
        </w:tc>
        <w:tc>
          <w:tcPr>
            <w:tcW w:type="dxa" w:w="2520"/>
            <w:shd w:fill="FCEEF3"/>
          </w:tcPr>
          <w:p>
            <w:pPr>
              <w:spacing w:after="20"/>
            </w:pPr>
            <w:r/>
            <w:r>
              <w:rPr>
                <w:rFonts w:ascii="Aptos" w:hAnsi="Aptos"/>
                <w:b w:val="0"/>
                <w:color w:val="25212A"/>
                <w:sz w:val="16"/>
              </w:rPr>
              <w:t>Optional</w:t>
            </w:r>
          </w:p>
        </w:tc>
      </w:tr>
      <w:tr>
        <w:tc>
          <w:tcPr>
            <w:tcW w:type="dxa" w:w="2520"/>
          </w:tcPr>
          <w:p>
            <w:pPr>
              <w:spacing w:after="20"/>
            </w:pPr>
            <w:r/>
            <w:r>
              <w:rPr>
                <w:rFonts w:ascii="Aptos" w:hAnsi="Aptos"/>
                <w:b w:val="0"/>
                <w:color w:val="25212A"/>
                <w:sz w:val="16"/>
              </w:rPr>
              <w:t>Proposal accepted</w:t>
            </w:r>
          </w:p>
        </w:tc>
        <w:tc>
          <w:tcPr>
            <w:tcW w:type="dxa" w:w="2520"/>
          </w:tcPr>
          <w:p>
            <w:pPr>
              <w:spacing w:after="20"/>
            </w:pPr>
            <w:r/>
            <w:r>
              <w:rPr>
                <w:rFonts w:ascii="Aptos" w:hAnsi="Aptos"/>
                <w:b w:val="0"/>
                <w:color w:val="25212A"/>
                <w:sz w:val="16"/>
              </w:rPr>
              <w:t>Original proposal sender</w:t>
            </w:r>
          </w:p>
        </w:tc>
        <w:tc>
          <w:tcPr>
            <w:tcW w:type="dxa" w:w="2520"/>
          </w:tcPr>
          <w:p>
            <w:pPr>
              <w:spacing w:after="20"/>
            </w:pPr>
            <w:r/>
            <w:r>
              <w:rPr>
                <w:rFonts w:ascii="Aptos" w:hAnsi="Aptos"/>
                <w:b w:val="0"/>
                <w:color w:val="25212A"/>
                <w:sz w:val="16"/>
              </w:rPr>
              <w:t>Immediately</w:t>
            </w:r>
          </w:p>
        </w:tc>
        <w:tc>
          <w:tcPr>
            <w:tcW w:type="dxa" w:w="2520"/>
          </w:tcPr>
          <w:p>
            <w:pPr>
              <w:spacing w:after="20"/>
            </w:pPr>
            <w:r/>
            <w:r>
              <w:rPr>
                <w:rFonts w:ascii="Aptos" w:hAnsi="Aptos"/>
                <w:b w:val="0"/>
                <w:color w:val="25212A"/>
                <w:sz w:val="16"/>
              </w:rPr>
              <w:t>Immediately</w:t>
            </w:r>
          </w:p>
        </w:tc>
      </w:tr>
      <w:tr>
        <w:tc>
          <w:tcPr>
            <w:tcW w:type="dxa" w:w="2520"/>
            <w:shd w:fill="FCEEF3"/>
          </w:tcPr>
          <w:p>
            <w:pPr>
              <w:spacing w:after="20"/>
            </w:pPr>
            <w:r/>
            <w:r>
              <w:rPr>
                <w:rFonts w:ascii="Aptos" w:hAnsi="Aptos"/>
                <w:b w:val="0"/>
                <w:color w:val="25212A"/>
                <w:sz w:val="16"/>
              </w:rPr>
              <w:t>New chat message</w:t>
            </w:r>
          </w:p>
        </w:tc>
        <w:tc>
          <w:tcPr>
            <w:tcW w:type="dxa" w:w="2520"/>
            <w:shd w:fill="FCEEF3"/>
          </w:tcPr>
          <w:p>
            <w:pPr>
              <w:spacing w:after="20"/>
            </w:pPr>
            <w:r/>
            <w:r>
              <w:rPr>
                <w:rFonts w:ascii="Aptos" w:hAnsi="Aptos"/>
                <w:b w:val="0"/>
                <w:color w:val="25212A"/>
                <w:sz w:val="16"/>
              </w:rPr>
              <w:t>Recipient, if chat is not open</w:t>
            </w:r>
          </w:p>
        </w:tc>
        <w:tc>
          <w:tcPr>
            <w:tcW w:type="dxa" w:w="2520"/>
            <w:shd w:fill="FCEEF3"/>
          </w:tcPr>
          <w:p>
            <w:pPr>
              <w:spacing w:after="20"/>
            </w:pPr>
            <w:r/>
            <w:r>
              <w:rPr>
                <w:rFonts w:ascii="Aptos" w:hAnsi="Aptos"/>
                <w:b w:val="0"/>
                <w:color w:val="25212A"/>
                <w:sz w:val="16"/>
              </w:rPr>
              <w:t>Immediately</w:t>
            </w:r>
          </w:p>
        </w:tc>
        <w:tc>
          <w:tcPr>
            <w:tcW w:type="dxa" w:w="2520"/>
            <w:shd w:fill="FCEEF3"/>
          </w:tcPr>
          <w:p>
            <w:pPr>
              <w:spacing w:after="20"/>
            </w:pPr>
            <w:r/>
            <w:r>
              <w:rPr>
                <w:rFonts w:ascii="Aptos" w:hAnsi="Aptos"/>
                <w:b w:val="0"/>
                <w:color w:val="25212A"/>
                <w:sz w:val="16"/>
              </w:rPr>
              <w:t>Optional; based on user preferences</w:t>
            </w:r>
          </w:p>
        </w:tc>
      </w:tr>
      <w:tr>
        <w:tc>
          <w:tcPr>
            <w:tcW w:type="dxa" w:w="2520"/>
          </w:tcPr>
          <w:p>
            <w:pPr>
              <w:spacing w:after="20"/>
            </w:pPr>
            <w:r/>
            <w:r>
              <w:rPr>
                <w:rFonts w:ascii="Aptos" w:hAnsi="Aptos"/>
                <w:b w:val="0"/>
                <w:color w:val="25212A"/>
                <w:sz w:val="16"/>
              </w:rPr>
              <w:t>Missed audio/video call</w:t>
            </w:r>
          </w:p>
        </w:tc>
        <w:tc>
          <w:tcPr>
            <w:tcW w:type="dxa" w:w="2520"/>
          </w:tcPr>
          <w:p>
            <w:pPr>
              <w:spacing w:after="20"/>
            </w:pPr>
            <w:r/>
            <w:r>
              <w:rPr>
                <w:rFonts w:ascii="Aptos" w:hAnsi="Aptos"/>
                <w:b w:val="0"/>
                <w:color w:val="25212A"/>
                <w:sz w:val="16"/>
              </w:rPr>
              <w:t>Call recipient</w:t>
            </w:r>
          </w:p>
        </w:tc>
        <w:tc>
          <w:tcPr>
            <w:tcW w:type="dxa" w:w="2520"/>
          </w:tcPr>
          <w:p>
            <w:pPr>
              <w:spacing w:after="20"/>
            </w:pPr>
            <w:r/>
            <w:r>
              <w:rPr>
                <w:rFonts w:ascii="Aptos" w:hAnsi="Aptos"/>
                <w:b w:val="0"/>
                <w:color w:val="25212A"/>
                <w:sz w:val="16"/>
              </w:rPr>
              <w:t>Immediately</w:t>
            </w:r>
          </w:p>
        </w:tc>
        <w:tc>
          <w:tcPr>
            <w:tcW w:type="dxa" w:w="2520"/>
          </w:tcPr>
          <w:p>
            <w:pPr>
              <w:spacing w:after="20"/>
            </w:pPr>
            <w:r/>
            <w:r>
              <w:rPr>
                <w:rFonts w:ascii="Aptos" w:hAnsi="Aptos"/>
                <w:b w:val="0"/>
                <w:color w:val="25212A"/>
                <w:sz w:val="16"/>
              </w:rPr>
              <w:t>Off by default</w:t>
            </w:r>
          </w:p>
        </w:tc>
      </w:tr>
      <w:tr>
        <w:tc>
          <w:tcPr>
            <w:tcW w:type="dxa" w:w="2520"/>
            <w:shd w:fill="FCEEF3"/>
          </w:tcPr>
          <w:p>
            <w:pPr>
              <w:spacing w:after="20"/>
            </w:pPr>
            <w:r/>
            <w:r>
              <w:rPr>
                <w:rFonts w:ascii="Aptos" w:hAnsi="Aptos"/>
                <w:b w:val="0"/>
                <w:color w:val="25212A"/>
                <w:sz w:val="16"/>
              </w:rPr>
              <w:t>Family meeting scheduled</w:t>
            </w:r>
          </w:p>
        </w:tc>
        <w:tc>
          <w:tcPr>
            <w:tcW w:type="dxa" w:w="2520"/>
            <w:shd w:fill="FCEEF3"/>
          </w:tcPr>
          <w:p>
            <w:pPr>
              <w:spacing w:after="20"/>
            </w:pPr>
            <w:r/>
            <w:r>
              <w:rPr>
                <w:rFonts w:ascii="Aptos" w:hAnsi="Aptos"/>
                <w:b w:val="0"/>
                <w:color w:val="25212A"/>
                <w:sz w:val="16"/>
              </w:rPr>
              <w:t>Both users</w:t>
            </w:r>
          </w:p>
        </w:tc>
        <w:tc>
          <w:tcPr>
            <w:tcW w:type="dxa" w:w="2520"/>
            <w:shd w:fill="FCEEF3"/>
          </w:tcPr>
          <w:p>
            <w:pPr>
              <w:spacing w:after="20"/>
            </w:pPr>
            <w:r/>
            <w:r>
              <w:rPr>
                <w:rFonts w:ascii="Aptos" w:hAnsi="Aptos"/>
                <w:b w:val="0"/>
                <w:color w:val="25212A"/>
                <w:sz w:val="16"/>
              </w:rPr>
              <w:t>Immediately</w:t>
            </w:r>
          </w:p>
        </w:tc>
        <w:tc>
          <w:tcPr>
            <w:tcW w:type="dxa" w:w="2520"/>
            <w:shd w:fill="FCEEF3"/>
          </w:tcPr>
          <w:p>
            <w:pPr>
              <w:spacing w:after="20"/>
            </w:pPr>
            <w:r/>
            <w:r>
              <w:rPr>
                <w:rFonts w:ascii="Aptos" w:hAnsi="Aptos"/>
                <w:b w:val="0"/>
                <w:color w:val="25212A"/>
                <w:sz w:val="16"/>
              </w:rPr>
              <w:t>Confirmation email</w:t>
            </w:r>
          </w:p>
        </w:tc>
      </w:tr>
      <w:tr>
        <w:tc>
          <w:tcPr>
            <w:tcW w:type="dxa" w:w="2520"/>
          </w:tcPr>
          <w:p>
            <w:pPr>
              <w:spacing w:after="20"/>
            </w:pPr>
            <w:r/>
            <w:r>
              <w:rPr>
                <w:rFonts w:ascii="Aptos" w:hAnsi="Aptos"/>
                <w:b w:val="0"/>
                <w:color w:val="25212A"/>
                <w:sz w:val="16"/>
              </w:rPr>
              <w:t>Family meeting reminder</w:t>
            </w:r>
          </w:p>
        </w:tc>
        <w:tc>
          <w:tcPr>
            <w:tcW w:type="dxa" w:w="2520"/>
          </w:tcPr>
          <w:p>
            <w:pPr>
              <w:spacing w:after="20"/>
            </w:pPr>
            <w:r/>
            <w:r>
              <w:rPr>
                <w:rFonts w:ascii="Aptos" w:hAnsi="Aptos"/>
                <w:b w:val="0"/>
                <w:color w:val="25212A"/>
                <w:sz w:val="16"/>
              </w:rPr>
              <w:t>Both users</w:t>
            </w:r>
          </w:p>
        </w:tc>
        <w:tc>
          <w:tcPr>
            <w:tcW w:type="dxa" w:w="2520"/>
          </w:tcPr>
          <w:p>
            <w:pPr>
              <w:spacing w:after="20"/>
            </w:pPr>
            <w:r/>
            <w:r>
              <w:rPr>
                <w:rFonts w:ascii="Aptos" w:hAnsi="Aptos"/>
                <w:b w:val="0"/>
                <w:color w:val="25212A"/>
                <w:sz w:val="16"/>
              </w:rPr>
              <w:t>24 hours and 1 hour before</w:t>
            </w:r>
          </w:p>
        </w:tc>
        <w:tc>
          <w:tcPr>
            <w:tcW w:type="dxa" w:w="2520"/>
          </w:tcPr>
          <w:p>
            <w:pPr>
              <w:spacing w:after="20"/>
            </w:pPr>
            <w:r/>
            <w:r>
              <w:rPr>
                <w:rFonts w:ascii="Aptos" w:hAnsi="Aptos"/>
                <w:b w:val="0"/>
                <w:color w:val="25212A"/>
                <w:sz w:val="16"/>
              </w:rPr>
              <w:t>Optional</w:t>
            </w:r>
          </w:p>
        </w:tc>
      </w:tr>
    </w:tbl>
    <w:p>
      <w:r>
        <w:t>Reminder rules: Send pending reminders only once to avoid pressuring users. Stop all reminders after a request is declined. Optional emails and missed-call email notifications must respect user preferences.</w:t>
      </w:r>
    </w:p>
    <w:p>
      <w:pPr>
        <w:pStyle w:val="Heading1"/>
      </w:pPr>
      <w:r>
        <w:t>9. Suggested Status Definitions</w:t>
      </w:r>
    </w:p>
    <w:tbl>
      <w:tblPr>
        <w:tblStyle w:val="TableGrid"/>
        <w:tblW w:type="auto" w:w="0"/>
        <w:tblLook w:firstColumn="1" w:firstRow="1" w:lastColumn="0" w:lastRow="0" w:noHBand="0" w:noVBand="1" w:val="04A0"/>
      </w:tblPr>
      <w:tblGrid>
        <w:gridCol w:w="3360"/>
        <w:gridCol w:w="3360"/>
        <w:gridCol w:w="3360"/>
      </w:tblGrid>
      <w:tr>
        <w:tc>
          <w:tcPr>
            <w:tcW w:type="dxa" w:w="3360"/>
            <w:shd w:fill="7A2946"/>
          </w:tcPr>
          <w:p>
            <w:pPr>
              <w:spacing w:after="20"/>
            </w:pPr>
            <w:r/>
            <w:r>
              <w:rPr>
                <w:rFonts w:ascii="Aptos" w:hAnsi="Aptos"/>
                <w:b/>
                <w:color w:val="FFFFFF"/>
                <w:sz w:val="17"/>
              </w:rPr>
              <w:t>Entity</w:t>
            </w:r>
          </w:p>
        </w:tc>
        <w:tc>
          <w:tcPr>
            <w:tcW w:type="dxa" w:w="3360"/>
            <w:shd w:fill="7A2946"/>
          </w:tcPr>
          <w:p>
            <w:pPr>
              <w:spacing w:after="20"/>
            </w:pPr>
            <w:r/>
            <w:r>
              <w:rPr>
                <w:rFonts w:ascii="Aptos" w:hAnsi="Aptos"/>
                <w:b/>
                <w:color w:val="FFFFFF"/>
                <w:sz w:val="17"/>
              </w:rPr>
              <w:t>Status</w:t>
            </w:r>
          </w:p>
        </w:tc>
        <w:tc>
          <w:tcPr>
            <w:tcW w:type="dxa" w:w="3360"/>
            <w:shd w:fill="7A2946"/>
          </w:tcPr>
          <w:p>
            <w:pPr>
              <w:spacing w:after="20"/>
            </w:pPr>
            <w:r/>
            <w:r>
              <w:rPr>
                <w:rFonts w:ascii="Aptos" w:hAnsi="Aptos"/>
                <w:b/>
                <w:color w:val="FFFFFF"/>
                <w:sz w:val="17"/>
              </w:rPr>
              <w:t>Meaning / action</w:t>
            </w:r>
          </w:p>
        </w:tc>
      </w:tr>
      <w:tr>
        <w:tc>
          <w:tcPr>
            <w:tcW w:type="dxa" w:w="3360"/>
            <w:shd w:fill="FCEEF3"/>
          </w:tcPr>
          <w:p>
            <w:pPr>
              <w:spacing w:after="20"/>
            </w:pPr>
            <w:r/>
            <w:r>
              <w:rPr>
                <w:rFonts w:ascii="Aptos" w:hAnsi="Aptos"/>
                <w:b w:val="0"/>
                <w:color w:val="25212A"/>
                <w:sz w:val="16"/>
              </w:rPr>
              <w:t>Interest</w:t>
            </w:r>
          </w:p>
        </w:tc>
        <w:tc>
          <w:tcPr>
            <w:tcW w:type="dxa" w:w="3360"/>
            <w:shd w:fill="FCEEF3"/>
          </w:tcPr>
          <w:p>
            <w:pPr>
              <w:spacing w:after="20"/>
            </w:pPr>
            <w:r/>
            <w:r>
              <w:rPr>
                <w:rFonts w:ascii="Aptos" w:hAnsi="Aptos"/>
                <w:b w:val="0"/>
                <w:color w:val="25212A"/>
                <w:sz w:val="16"/>
              </w:rPr>
              <w:t>Pending</w:t>
            </w:r>
          </w:p>
        </w:tc>
        <w:tc>
          <w:tcPr>
            <w:tcW w:type="dxa" w:w="3360"/>
            <w:shd w:fill="FCEEF3"/>
          </w:tcPr>
          <w:p>
            <w:pPr>
              <w:spacing w:after="20"/>
            </w:pPr>
            <w:r/>
            <w:r>
              <w:rPr>
                <w:rFonts w:ascii="Aptos" w:hAnsi="Aptos"/>
                <w:b w:val="0"/>
                <w:color w:val="25212A"/>
                <w:sz w:val="16"/>
              </w:rPr>
              <w:t>Request sent; awaiting receiver response.</w:t>
            </w:r>
          </w:p>
        </w:tc>
      </w:tr>
      <w:tr>
        <w:tc>
          <w:tcPr>
            <w:tcW w:type="dxa" w:w="3360"/>
          </w:tcPr>
          <w:p>
            <w:pPr>
              <w:spacing w:after="20"/>
            </w:pPr>
            <w:r/>
            <w:r>
              <w:rPr>
                <w:rFonts w:ascii="Aptos" w:hAnsi="Aptos"/>
                <w:b w:val="0"/>
                <w:color w:val="25212A"/>
                <w:sz w:val="16"/>
              </w:rPr>
              <w:t>Interest</w:t>
            </w:r>
          </w:p>
        </w:tc>
        <w:tc>
          <w:tcPr>
            <w:tcW w:type="dxa" w:w="3360"/>
          </w:tcPr>
          <w:p>
            <w:pPr>
              <w:spacing w:after="20"/>
            </w:pPr>
            <w:r/>
            <w:r>
              <w:rPr>
                <w:rFonts w:ascii="Aptos" w:hAnsi="Aptos"/>
                <w:b w:val="0"/>
                <w:color w:val="25212A"/>
                <w:sz w:val="16"/>
              </w:rPr>
              <w:t>Accepted</w:t>
            </w:r>
          </w:p>
        </w:tc>
        <w:tc>
          <w:tcPr>
            <w:tcW w:type="dxa" w:w="3360"/>
          </w:tcPr>
          <w:p>
            <w:pPr>
              <w:spacing w:after="20"/>
            </w:pPr>
            <w:r/>
            <w:r>
              <w:rPr>
                <w:rFonts w:ascii="Aptos" w:hAnsi="Aptos"/>
                <w:b w:val="0"/>
                <w:color w:val="25212A"/>
                <w:sz w:val="16"/>
              </w:rPr>
              <w:t>Receiver accepted; communication unlocks.</w:t>
            </w:r>
          </w:p>
        </w:tc>
      </w:tr>
      <w:tr>
        <w:tc>
          <w:tcPr>
            <w:tcW w:type="dxa" w:w="3360"/>
            <w:shd w:fill="FCEEF3"/>
          </w:tcPr>
          <w:p>
            <w:pPr>
              <w:spacing w:after="20"/>
            </w:pPr>
            <w:r/>
            <w:r>
              <w:rPr>
                <w:rFonts w:ascii="Aptos" w:hAnsi="Aptos"/>
                <w:b w:val="0"/>
                <w:color w:val="25212A"/>
                <w:sz w:val="16"/>
              </w:rPr>
              <w:t>Interest</w:t>
            </w:r>
          </w:p>
        </w:tc>
        <w:tc>
          <w:tcPr>
            <w:tcW w:type="dxa" w:w="3360"/>
            <w:shd w:fill="FCEEF3"/>
          </w:tcPr>
          <w:p>
            <w:pPr>
              <w:spacing w:after="20"/>
            </w:pPr>
            <w:r/>
            <w:r>
              <w:rPr>
                <w:rFonts w:ascii="Aptos" w:hAnsi="Aptos"/>
                <w:b w:val="0"/>
                <w:color w:val="25212A"/>
                <w:sz w:val="16"/>
              </w:rPr>
              <w:t>Declined</w:t>
            </w:r>
          </w:p>
        </w:tc>
        <w:tc>
          <w:tcPr>
            <w:tcW w:type="dxa" w:w="3360"/>
            <w:shd w:fill="FCEEF3"/>
          </w:tcPr>
          <w:p>
            <w:pPr>
              <w:spacing w:after="20"/>
            </w:pPr>
            <w:r/>
            <w:r>
              <w:rPr>
                <w:rFonts w:ascii="Aptos" w:hAnsi="Aptos"/>
                <w:b w:val="0"/>
                <w:color w:val="25212A"/>
                <w:sz w:val="16"/>
              </w:rPr>
              <w:t>Receiver declined; communication and proposal remain unavailable.</w:t>
            </w:r>
          </w:p>
        </w:tc>
      </w:tr>
      <w:tr>
        <w:tc>
          <w:tcPr>
            <w:tcW w:type="dxa" w:w="3360"/>
          </w:tcPr>
          <w:p>
            <w:pPr>
              <w:spacing w:after="20"/>
            </w:pPr>
            <w:r/>
            <w:r>
              <w:rPr>
                <w:rFonts w:ascii="Aptos" w:hAnsi="Aptos"/>
                <w:b w:val="0"/>
                <w:color w:val="25212A"/>
                <w:sz w:val="16"/>
              </w:rPr>
              <w:t>Proposal</w:t>
            </w:r>
          </w:p>
        </w:tc>
        <w:tc>
          <w:tcPr>
            <w:tcW w:type="dxa" w:w="3360"/>
          </w:tcPr>
          <w:p>
            <w:pPr>
              <w:spacing w:after="20"/>
            </w:pPr>
            <w:r/>
            <w:r>
              <w:rPr>
                <w:rFonts w:ascii="Aptos" w:hAnsi="Aptos"/>
                <w:b w:val="0"/>
                <w:color w:val="25212A"/>
                <w:sz w:val="16"/>
              </w:rPr>
              <w:t>Draft</w:t>
            </w:r>
          </w:p>
        </w:tc>
        <w:tc>
          <w:tcPr>
            <w:tcW w:type="dxa" w:w="3360"/>
          </w:tcPr>
          <w:p>
            <w:pPr>
              <w:spacing w:after="20"/>
            </w:pPr>
            <w:r/>
            <w:r>
              <w:rPr>
                <w:rFonts w:ascii="Aptos" w:hAnsi="Aptos"/>
                <w:b w:val="0"/>
                <w:color w:val="25212A"/>
                <w:sz w:val="16"/>
              </w:rPr>
              <w:t>Proposal being generated or edited; not sent.</w:t>
            </w:r>
          </w:p>
        </w:tc>
      </w:tr>
      <w:tr>
        <w:tc>
          <w:tcPr>
            <w:tcW w:type="dxa" w:w="3360"/>
            <w:shd w:fill="FCEEF3"/>
          </w:tcPr>
          <w:p>
            <w:pPr>
              <w:spacing w:after="20"/>
            </w:pPr>
            <w:r/>
            <w:r>
              <w:rPr>
                <w:rFonts w:ascii="Aptos" w:hAnsi="Aptos"/>
                <w:b w:val="0"/>
                <w:color w:val="25212A"/>
                <w:sz w:val="16"/>
              </w:rPr>
              <w:t>Proposal</w:t>
            </w:r>
          </w:p>
        </w:tc>
        <w:tc>
          <w:tcPr>
            <w:tcW w:type="dxa" w:w="3360"/>
            <w:shd w:fill="FCEEF3"/>
          </w:tcPr>
          <w:p>
            <w:pPr>
              <w:spacing w:after="20"/>
            </w:pPr>
            <w:r/>
            <w:r>
              <w:rPr>
                <w:rFonts w:ascii="Aptos" w:hAnsi="Aptos"/>
                <w:b w:val="0"/>
                <w:color w:val="25212A"/>
                <w:sz w:val="16"/>
              </w:rPr>
              <w:t>Pending</w:t>
            </w:r>
          </w:p>
        </w:tc>
        <w:tc>
          <w:tcPr>
            <w:tcW w:type="dxa" w:w="3360"/>
            <w:shd w:fill="FCEEF3"/>
          </w:tcPr>
          <w:p>
            <w:pPr>
              <w:spacing w:after="20"/>
            </w:pPr>
            <w:r/>
            <w:r>
              <w:rPr>
                <w:rFonts w:ascii="Aptos" w:hAnsi="Aptos"/>
                <w:b w:val="0"/>
                <w:color w:val="25212A"/>
                <w:sz w:val="16"/>
              </w:rPr>
              <w:t>Proposal sent; awaiting receiver response.</w:t>
            </w:r>
          </w:p>
        </w:tc>
      </w:tr>
      <w:tr>
        <w:tc>
          <w:tcPr>
            <w:tcW w:type="dxa" w:w="3360"/>
          </w:tcPr>
          <w:p>
            <w:pPr>
              <w:spacing w:after="20"/>
            </w:pPr>
            <w:r/>
            <w:r>
              <w:rPr>
                <w:rFonts w:ascii="Aptos" w:hAnsi="Aptos"/>
                <w:b w:val="0"/>
                <w:color w:val="25212A"/>
                <w:sz w:val="16"/>
              </w:rPr>
              <w:t>Proposal</w:t>
            </w:r>
          </w:p>
        </w:tc>
        <w:tc>
          <w:tcPr>
            <w:tcW w:type="dxa" w:w="3360"/>
          </w:tcPr>
          <w:p>
            <w:pPr>
              <w:spacing w:after="20"/>
            </w:pPr>
            <w:r/>
            <w:r>
              <w:rPr>
                <w:rFonts w:ascii="Aptos" w:hAnsi="Aptos"/>
                <w:b w:val="0"/>
                <w:color w:val="25212A"/>
                <w:sz w:val="16"/>
              </w:rPr>
              <w:t>Accepted</w:t>
            </w:r>
          </w:p>
        </w:tc>
        <w:tc>
          <w:tcPr>
            <w:tcW w:type="dxa" w:w="3360"/>
          </w:tcPr>
          <w:p>
            <w:pPr>
              <w:spacing w:after="20"/>
            </w:pPr>
            <w:r/>
            <w:r>
              <w:rPr>
                <w:rFonts w:ascii="Aptos" w:hAnsi="Aptos"/>
                <w:b w:val="0"/>
                <w:color w:val="25212A"/>
                <w:sz w:val="16"/>
              </w:rPr>
              <w:t>Receiver accepted; family discussion workflow can begin.</w:t>
            </w:r>
          </w:p>
        </w:tc>
      </w:tr>
      <w:tr>
        <w:tc>
          <w:tcPr>
            <w:tcW w:type="dxa" w:w="3360"/>
            <w:shd w:fill="FCEEF3"/>
          </w:tcPr>
          <w:p>
            <w:pPr>
              <w:spacing w:after="20"/>
            </w:pPr>
            <w:r/>
            <w:r>
              <w:rPr>
                <w:rFonts w:ascii="Aptos" w:hAnsi="Aptos"/>
                <w:b w:val="0"/>
                <w:color w:val="25212A"/>
                <w:sz w:val="16"/>
              </w:rPr>
              <w:t>Proposal</w:t>
            </w:r>
          </w:p>
        </w:tc>
        <w:tc>
          <w:tcPr>
            <w:tcW w:type="dxa" w:w="3360"/>
            <w:shd w:fill="FCEEF3"/>
          </w:tcPr>
          <w:p>
            <w:pPr>
              <w:spacing w:after="20"/>
            </w:pPr>
            <w:r/>
            <w:r>
              <w:rPr>
                <w:rFonts w:ascii="Aptos" w:hAnsi="Aptos"/>
                <w:b w:val="0"/>
                <w:color w:val="25212A"/>
                <w:sz w:val="16"/>
              </w:rPr>
              <w:t>Declined</w:t>
            </w:r>
          </w:p>
        </w:tc>
        <w:tc>
          <w:tcPr>
            <w:tcW w:type="dxa" w:w="3360"/>
            <w:shd w:fill="FCEEF3"/>
          </w:tcPr>
          <w:p>
            <w:pPr>
              <w:spacing w:after="20"/>
            </w:pPr>
            <w:r/>
            <w:r>
              <w:rPr>
                <w:rFonts w:ascii="Aptos" w:hAnsi="Aptos"/>
                <w:b w:val="0"/>
                <w:color w:val="25212A"/>
                <w:sz w:val="16"/>
              </w:rPr>
              <w:t>Receiver declined; stop proposal reminders.</w:t>
            </w:r>
          </w:p>
        </w:tc>
      </w:tr>
    </w:tbl>
    <w:p>
      <w:r>
        <w:br w:type="page"/>
      </w:r>
    </w:p>
    <w:p>
      <w:pPr>
        <w:pStyle w:val="Heading1"/>
      </w:pPr>
      <w:r>
        <w:t>12. Static Send Interest Message Library (15 Templates)</w:t>
      </w:r>
    </w:p>
    <w:p>
      <w:r>
        <w:t>Purpose: Short, respectful, one-tap messages for expressing initial interest. None of these templates begins with “Assalamualaikum.”</w:t>
      </w:r>
    </w:p>
    <w:p>
      <w:r>
        <w:rPr>
          <w:b/>
          <w:color w:val="7A2946"/>
        </w:rPr>
        <w:t xml:space="preserve">EDITABLE CONTENT REQUIREMENT: </w:t>
      </w:r>
      <w:r>
        <w:t>Each opening, body, and closing must be editable separately in the Admin Dashboard. The exact wording below is the initial content seed, not hard-coded UI text.</w:t>
      </w:r>
    </w:p>
    <w:p>
      <w:pPr>
        <w:pStyle w:val="Heading2"/>
      </w:pPr>
      <w:r>
        <w:t>1. Simple &amp; Sincere</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Your profile caught my attention.</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be happy to connect and learn more about you.</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Looking forward to a positive connection.</w:t>
            </w:r>
          </w:p>
        </w:tc>
      </w:tr>
    </w:tbl>
    <w:p>
      <w:pPr>
        <w:spacing w:after="20"/>
      </w:pPr>
    </w:p>
    <w:p>
      <w:pPr>
        <w:pStyle w:val="Heading2"/>
      </w:pPr>
      <w:r>
        <w:t>2. Meaningful Connection</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Some connections are worth exploring.</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Your profile seems interesting, and I would like to take the first step toward getting to know you.</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Wishing you a wonderful day.</w:t>
            </w:r>
          </w:p>
        </w:tc>
      </w:tr>
    </w:tbl>
    <w:p>
      <w:pPr>
        <w:spacing w:after="20"/>
      </w:pPr>
    </w:p>
    <w:p>
      <w:pPr>
        <w:pStyle w:val="Heading2"/>
      </w:pPr>
      <w:r>
        <w:t>3. Respectful Interest</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came across your profile and found it interesting.</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appreciate the opportunity to connect if you feel the same.</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With respect and best wishes.</w:t>
            </w:r>
          </w:p>
        </w:tc>
      </w:tr>
    </w:tbl>
    <w:p>
      <w:pPr>
        <w:spacing w:after="20"/>
      </w:pPr>
    </w:p>
    <w:p>
      <w:pPr>
        <w:pStyle w:val="Heading2"/>
      </w:pPr>
      <w:r>
        <w:t>4. A Thoughtful Beginning</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Every meaningful journey begins with a small step.</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to express my interest in your profile and see where this connection may lead.</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May this be the start of something meaningful.</w:t>
            </w:r>
          </w:p>
        </w:tc>
      </w:tr>
    </w:tbl>
    <w:p>
      <w:pPr>
        <w:spacing w:after="20"/>
      </w:pPr>
    </w:p>
    <w:p>
      <w:pPr>
        <w:pStyle w:val="Heading2"/>
      </w:pPr>
      <w:r>
        <w:t>5. Values &amp; Compatibility</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A strong connection often begins with shared values.</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Your profile encouraged me to reach out and explore the possibility of compatibility.</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Wishing you the best in your search.</w:t>
            </w:r>
          </w:p>
        </w:tc>
      </w:tr>
    </w:tbl>
    <w:p>
      <w:pPr>
        <w:spacing w:after="20"/>
      </w:pPr>
    </w:p>
    <w:p>
      <w:pPr>
        <w:pStyle w:val="Heading2"/>
      </w:pPr>
      <w:r>
        <w:t>6. Warm &amp; Friendly</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Your profile left a positive impression on me.</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love the opportunity to connect and learn more about your interests and expectations.</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Hope we get the chance to connect.</w:t>
            </w:r>
          </w:p>
        </w:tc>
      </w:tr>
    </w:tbl>
    <w:p>
      <w:pPr>
        <w:spacing w:after="20"/>
      </w:pPr>
    </w:p>
    <w:p>
      <w:pPr>
        <w:pStyle w:val="Heading2"/>
      </w:pPr>
      <w:r>
        <w:t>7. Serious Intentions</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am here with sincere intentions of finding a life partner.</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Your profile caught my attention, and I would like to explore whether we may be compatible.</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Thank you for considering my interest.</w:t>
            </w:r>
          </w:p>
        </w:tc>
      </w:tr>
    </w:tbl>
    <w:p>
      <w:pPr>
        <w:spacing w:after="20"/>
      </w:pPr>
    </w:p>
    <w:p>
      <w:pPr>
        <w:pStyle w:val="Heading2"/>
      </w:pPr>
      <w:r>
        <w:t>8. A New Possibility</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Sometimes, a promising future starts with a simple introduction.</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to connect with you and see whether our expectations align.</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Wishing you happiness and clarity in your search.</w:t>
            </w:r>
          </w:p>
        </w:tc>
      </w:tr>
    </w:tbl>
    <w:p>
      <w:pPr>
        <w:spacing w:after="20"/>
      </w:pPr>
    </w:p>
    <w:p>
      <w:pPr>
        <w:pStyle w:val="Heading2"/>
      </w:pPr>
      <w:r>
        <w:t>9. Elegant &amp; Concise</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found your profile worth getting to know.</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be glad to connect and explore a potential match.</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Best wishes for your journey ahead.</w:t>
            </w:r>
          </w:p>
        </w:tc>
      </w:tr>
    </w:tbl>
    <w:p>
      <w:pPr>
        <w:spacing w:after="20"/>
      </w:pPr>
    </w:p>
    <w:p>
      <w:pPr>
        <w:pStyle w:val="Heading2"/>
      </w:pPr>
      <w:r>
        <w:t>10. Compatibility First</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Finding the right partner starts with understanding one another.</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welcome the chance to learn about your values and what you seek in a life partner.</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hope we find common ground.</w:t>
            </w:r>
          </w:p>
        </w:tc>
      </w:tr>
    </w:tbl>
    <w:p>
      <w:pPr>
        <w:spacing w:after="20"/>
      </w:pPr>
    </w:p>
    <w:p>
      <w:pPr>
        <w:pStyle w:val="Heading2"/>
      </w:pPr>
      <w:r>
        <w:t>11. Positive First Step</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Your profile stood out to me in a positive way.</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to express my interest and give us an opportunity to connect.</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Here's to the possibility of a meaningful connection.</w:t>
            </w:r>
          </w:p>
        </w:tc>
      </w:tr>
    </w:tbl>
    <w:p>
      <w:pPr>
        <w:spacing w:after="20"/>
      </w:pPr>
    </w:p>
    <w:p>
      <w:pPr>
        <w:pStyle w:val="Heading2"/>
      </w:pPr>
      <w:r>
        <w:t>12. Honest &amp; Direct</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would like to get to know you with genuine intentions.</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Your profile seems aligned with what I am looking for in a potential life partner.</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would be pleased if you considered connecting.</w:t>
            </w:r>
          </w:p>
        </w:tc>
      </w:tr>
    </w:tbl>
    <w:p>
      <w:pPr>
        <w:spacing w:after="20"/>
      </w:pPr>
    </w:p>
    <w:p>
      <w:pPr>
        <w:pStyle w:val="Heading2"/>
      </w:pPr>
      <w:r>
        <w:t>13. Future-Focused</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A lasting relationship begins with mutual understanding.</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am interested in learning more about you and exploring the possibility of building a future together.</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Wishing you success in finding the right match.</w:t>
            </w:r>
          </w:p>
        </w:tc>
      </w:tr>
    </w:tbl>
    <w:p>
      <w:pPr>
        <w:spacing w:after="20"/>
      </w:pPr>
    </w:p>
    <w:p>
      <w:pPr>
        <w:pStyle w:val="Heading2"/>
      </w:pPr>
      <w:r>
        <w:t>14. Gentle &amp; Respectful</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hope you are having a pleasant day.</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came across your profile and would appreciate the opportunity to connect, if you are comfortable.</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Thank you for your time and consideration.</w:t>
            </w:r>
          </w:p>
        </w:tc>
      </w:tr>
    </w:tbl>
    <w:p>
      <w:pPr>
        <w:spacing w:after="20"/>
      </w:pPr>
    </w:p>
    <w:p>
      <w:pPr>
        <w:pStyle w:val="Heading2"/>
      </w:pPr>
      <w:r>
        <w:t>15. Purposeful Connection</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believe the right connection begins with sincerity and respect.</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to express my interest in your profile and see if we could be a good match.</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May your search lead you to the right person.</w:t>
            </w:r>
          </w:p>
        </w:tc>
      </w:tr>
    </w:tbl>
    <w:p>
      <w:pPr>
        <w:spacing w:after="20"/>
      </w:pPr>
    </w:p>
    <w:p>
      <w:r>
        <w:br w:type="page"/>
      </w:r>
    </w:p>
    <w:p>
      <w:pPr>
        <w:pStyle w:val="Heading1"/>
      </w:pPr>
      <w:r>
        <w:t>13. Static Send Proposal Message Library (15 Templates)</w:t>
      </w:r>
    </w:p>
    <w:p>
      <w:r>
        <w:t>Purpose: Marriage-focused static proposal messages to use until the AI Proposal Generator is available, and as a fallback afterward. None of these templates begins with “Assalamualaikum.”</w:t>
      </w:r>
    </w:p>
    <w:p>
      <w:r>
        <w:rPr>
          <w:b/>
          <w:color w:val="7A2946"/>
        </w:rPr>
        <w:t xml:space="preserve">EDITABLE CONTENT REQUIREMENT: </w:t>
      </w:r>
      <w:r>
        <w:t>Each opening, body, and closing must be editable separately in the Admin Dashboard. The exact wording below is the initial content seed, not hard-coded UI text.</w:t>
      </w:r>
    </w:p>
    <w:p>
      <w:pPr>
        <w:pStyle w:val="Heading2"/>
      </w:pPr>
      <w:r>
        <w:t>1. Sincere Marriage Intention</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believe a strong marriage begins with sincerity, trust, and mutual respect.</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After reviewing your profile, I would like to express my genuine interest in exploring a future together, should our values and expectations align.</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would welcome the opportunity to take this step forward together.</w:t>
            </w:r>
          </w:p>
        </w:tc>
      </w:tr>
    </w:tbl>
    <w:p>
      <w:pPr>
        <w:spacing w:after="20"/>
      </w:pPr>
    </w:p>
    <w:p>
      <w:pPr>
        <w:pStyle w:val="Heading2"/>
      </w:pPr>
      <w:r>
        <w:t>2. Building a Future Together</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A meaningful partnership is built on understanding, commitment, and shared goals.</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am interested in getting to know you with the intention of exploring a serious relationship that may lead to marriage.</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hope we can discuss this possibility with openness and respect.</w:t>
            </w:r>
          </w:p>
        </w:tc>
      </w:tr>
    </w:tbl>
    <w:p>
      <w:pPr>
        <w:spacing w:after="20"/>
      </w:pPr>
    </w:p>
    <w:p>
      <w:pPr>
        <w:pStyle w:val="Heading2"/>
      </w:pPr>
      <w:r>
        <w:t>3. Values &amp; Understanding</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believe compatibility goes beyond a profile; it grows through shared values and understanding.</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Your profile has encouraged me to consider the possibility of a meaningful partnership, and I would like to explore our compatibility more seriously.</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would be glad to hear your thoughts when you feel comfortable.</w:t>
            </w:r>
          </w:p>
        </w:tc>
      </w:tr>
    </w:tbl>
    <w:p>
      <w:pPr>
        <w:spacing w:after="20"/>
      </w:pPr>
    </w:p>
    <w:p>
      <w:pPr>
        <w:pStyle w:val="Heading2"/>
      </w:pPr>
      <w:r>
        <w:t>4. A Thoughtful Next Step</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Every lasting commitment begins with an honest conversation.</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to take our connection to the next stage and explore whether we may be suitable life partners.</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If you share this intention, we can discuss the next steps together.</w:t>
            </w:r>
          </w:p>
        </w:tc>
      </w:tr>
    </w:tbl>
    <w:p>
      <w:pPr>
        <w:spacing w:after="20"/>
      </w:pPr>
    </w:p>
    <w:p>
      <w:pPr>
        <w:pStyle w:val="Heading2"/>
      </w:pPr>
      <w:r>
        <w:t>5. Respectful Proposal</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With respect for your choices and expectations, I would like to share my intention.</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am interested in exploring a marriage-oriented connection with you and understanding whether our long-term goals are compatible.</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Thank you for considering this proposal thoughtfully.</w:t>
            </w:r>
          </w:p>
        </w:tc>
      </w:tr>
    </w:tbl>
    <w:p>
      <w:pPr>
        <w:spacing w:after="20"/>
      </w:pPr>
    </w:p>
    <w:p>
      <w:pPr>
        <w:pStyle w:val="Heading2"/>
      </w:pPr>
      <w:r>
        <w:t>6. Family-Oriented Future</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A life partnership is not only about two people, but also about building trust between families.</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If we find compatibility, I would be happy to discuss a family introduction and the possibility of taking this connection forward toward marriage.</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hope we can approach the next steps with mutual understanding.</w:t>
            </w:r>
          </w:p>
        </w:tc>
      </w:tr>
    </w:tbl>
    <w:p>
      <w:pPr>
        <w:spacing w:after="20"/>
      </w:pPr>
    </w:p>
    <w:p>
      <w:pPr>
        <w:pStyle w:val="Heading2"/>
      </w:pPr>
      <w:r>
        <w:t>7. Commitment &amp; Clarity</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value clarity of intention when it comes to choosing a life partner.</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My intention is to explore a serious, respectful connection that could lead to marriage if we both feel compatible.</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welcome an honest conversation about our expectations.</w:t>
            </w:r>
          </w:p>
        </w:tc>
      </w:tr>
    </w:tbl>
    <w:p>
      <w:pPr>
        <w:spacing w:after="20"/>
      </w:pPr>
    </w:p>
    <w:p>
      <w:pPr>
        <w:pStyle w:val="Heading2"/>
      </w:pPr>
      <w:r>
        <w:t>8. A Partnership of Respect</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believe a happy marriage grows through kindness, patience, and mutual respect.</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to explore whether we share the values and outlook needed to build a supportive life together.</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It would be a privilege to learn more about your perspective.</w:t>
            </w:r>
          </w:p>
        </w:tc>
      </w:tr>
    </w:tbl>
    <w:p>
      <w:pPr>
        <w:spacing w:after="20"/>
      </w:pPr>
    </w:p>
    <w:p>
      <w:pPr>
        <w:pStyle w:val="Heading2"/>
      </w:pPr>
      <w:r>
        <w:t>9. Long-Term Compatibility</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Choosing a life partner is an important decision that deserves care and understanding.</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us to discuss our priorities, expectations, and future goals to determine whether we could be a suitable match.</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look forward to hearing your thoughts whenever you are ready.</w:t>
            </w:r>
          </w:p>
        </w:tc>
      </w:tr>
    </w:tbl>
    <w:p>
      <w:pPr>
        <w:spacing w:after="20"/>
      </w:pPr>
    </w:p>
    <w:p>
      <w:pPr>
        <w:pStyle w:val="Heading2"/>
      </w:pPr>
      <w:r>
        <w:t>10. Honest &amp; Purposeful</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would like to approach this connection with honesty and clear intentions.</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am interested in exploring the possibility of marriage and understanding whether we are aligned in our values, lifestyle, and future plans.</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If you are comfortable, we can take the next step at a pace that suits us both.</w:t>
            </w:r>
          </w:p>
        </w:tc>
      </w:tr>
    </w:tbl>
    <w:p>
      <w:pPr>
        <w:spacing w:after="20"/>
      </w:pPr>
    </w:p>
    <w:p>
      <w:pPr>
        <w:pStyle w:val="Heading2"/>
      </w:pPr>
      <w:r>
        <w:t>11. A Shared Journey</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The right partnership is one in which both people feel heard, respected, and supported.</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be pleased to explore whether we could build that kind of partnership together, with marriage as the intended goal if we are compatible.</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hope we can begin this discussion with an open mind.</w:t>
            </w:r>
          </w:p>
        </w:tc>
      </w:tr>
    </w:tbl>
    <w:p>
      <w:pPr>
        <w:spacing w:after="20"/>
      </w:pPr>
    </w:p>
    <w:p>
      <w:pPr>
        <w:pStyle w:val="Heading2"/>
      </w:pPr>
      <w:r>
        <w:t>12. Maturity &amp; Mutual Choice</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believe an important decision like marriage should be made with maturity and mutual consent.</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to share my sincere intention to explore a future together while giving both of us the space to understand our compatibility.</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Your comfort and honest response are important to me.</w:t>
            </w:r>
          </w:p>
        </w:tc>
      </w:tr>
    </w:tbl>
    <w:p>
      <w:pPr>
        <w:spacing w:after="20"/>
      </w:pPr>
    </w:p>
    <w:p>
      <w:pPr>
        <w:pStyle w:val="Heading2"/>
      </w:pPr>
      <w:r>
        <w:t>13. Trust &amp; Stability</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Trust, responsibility, and understanding are qualities I value in a lasting relationship.</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to explore whether our expectations for married life are compatible and whether we can move forward with confidence.</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 would welcome a thoughtful conversation about our future goals.</w:t>
            </w:r>
          </w:p>
        </w:tc>
      </w:tr>
    </w:tbl>
    <w:p>
      <w:pPr>
        <w:spacing w:after="20"/>
      </w:pPr>
    </w:p>
    <w:p>
      <w:pPr>
        <w:pStyle w:val="Heading2"/>
      </w:pPr>
      <w:r>
        <w:t>14. Open Conversation</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A good decision begins with an open and respectful conversation.</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I would like to discuss our expectations for marriage, family involvement, and the kind of future we hope to build.</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If you are willing, we can decide the next steps together.</w:t>
            </w:r>
          </w:p>
        </w:tc>
      </w:tr>
    </w:tbl>
    <w:p>
      <w:pPr>
        <w:spacing w:after="20"/>
      </w:pPr>
    </w:p>
    <w:p>
      <w:pPr>
        <w:pStyle w:val="Heading2"/>
      </w:pPr>
      <w:r>
        <w:t>15. A Meaningful Commitment</w:t>
      </w:r>
    </w:p>
    <w:tbl>
      <w:tblPr>
        <w:tblStyle w:val="TableGrid"/>
        <w:tblW w:type="auto" w:w="0"/>
        <w:tblLook w:firstColumn="1" w:firstRow="1" w:lastColumn="0" w:lastRow="0" w:noHBand="0" w:noVBand="1" w:val="04A0"/>
      </w:tblPr>
      <w:tblGrid>
        <w:gridCol w:w="5040"/>
        <w:gridCol w:w="5040"/>
      </w:tblGrid>
      <w:tr>
        <w:tc>
          <w:tcPr>
            <w:tcW w:type="dxa" w:w="5040"/>
            <w:shd w:fill="7A2946"/>
          </w:tcPr>
          <w:p>
            <w:pPr>
              <w:spacing w:after="20"/>
            </w:pPr>
            <w:r/>
            <w:r>
              <w:rPr>
                <w:rFonts w:ascii="Aptos" w:hAnsi="Aptos"/>
                <w:b/>
                <w:color w:val="FFFFFF"/>
                <w:sz w:val="17"/>
              </w:rPr>
              <w:t>Opening</w:t>
            </w:r>
          </w:p>
        </w:tc>
        <w:tc>
          <w:tcPr>
            <w:tcW w:type="dxa" w:w="5040"/>
            <w:shd w:fill="FCEEF3"/>
          </w:tcPr>
          <w:p>
            <w:pPr>
              <w:spacing w:after="20"/>
            </w:pPr>
            <w:r/>
            <w:r>
              <w:rPr>
                <w:rFonts w:ascii="Aptos" w:hAnsi="Aptos"/>
                <w:b w:val="0"/>
                <w:color w:val="25212A"/>
                <w:sz w:val="17"/>
              </w:rPr>
              <w:t>I see marriage as a meaningful commitment grounded in respect, trust, and shared responsibility.</w:t>
            </w:r>
          </w:p>
        </w:tc>
      </w:tr>
      <w:tr>
        <w:tc>
          <w:tcPr>
            <w:tcW w:type="dxa" w:w="5040"/>
            <w:shd w:fill="7A2946"/>
          </w:tcPr>
          <w:p>
            <w:pPr>
              <w:spacing w:after="20"/>
            </w:pPr>
            <w:r/>
            <w:r>
              <w:rPr>
                <w:rFonts w:ascii="Aptos" w:hAnsi="Aptos"/>
                <w:b/>
                <w:color w:val="FFFFFF"/>
                <w:sz w:val="17"/>
              </w:rPr>
              <w:t>Body</w:t>
            </w:r>
          </w:p>
        </w:tc>
        <w:tc>
          <w:tcPr>
            <w:tcW w:type="dxa" w:w="5040"/>
          </w:tcPr>
          <w:p>
            <w:pPr>
              <w:spacing w:after="20"/>
            </w:pPr>
            <w:r/>
            <w:r>
              <w:rPr>
                <w:rFonts w:ascii="Aptos" w:hAnsi="Aptos"/>
                <w:b w:val="0"/>
                <w:color w:val="25212A"/>
                <w:sz w:val="17"/>
              </w:rPr>
              <w:t>With that intention, I would like to explore the possibility of becoming life partners, provided we both feel that this is the right match.</w:t>
            </w:r>
          </w:p>
        </w:tc>
      </w:tr>
      <w:tr>
        <w:tc>
          <w:tcPr>
            <w:tcW w:type="dxa" w:w="5040"/>
            <w:shd w:fill="7A2946"/>
          </w:tcPr>
          <w:p>
            <w:pPr>
              <w:spacing w:after="20"/>
            </w:pPr>
            <w:r/>
            <w:r>
              <w:rPr>
                <w:rFonts w:ascii="Aptos" w:hAnsi="Aptos"/>
                <w:b/>
                <w:color w:val="FFFFFF"/>
                <w:sz w:val="17"/>
              </w:rPr>
              <w:t>Closing</w:t>
            </w:r>
          </w:p>
        </w:tc>
        <w:tc>
          <w:tcPr>
            <w:tcW w:type="dxa" w:w="5040"/>
            <w:shd w:fill="FCEEF3"/>
          </w:tcPr>
          <w:p>
            <w:pPr>
              <w:spacing w:after="20"/>
            </w:pPr>
            <w:r/>
            <w:r>
              <w:rPr>
                <w:rFonts w:ascii="Aptos" w:hAnsi="Aptos"/>
                <w:b w:val="0"/>
                <w:color w:val="25212A"/>
                <w:sz w:val="17"/>
              </w:rPr>
              <w:t>Thank you for considering this step; I respect whatever decision feels right for you.</w:t>
            </w:r>
          </w:p>
        </w:tc>
      </w:tr>
    </w:tbl>
    <w:p>
      <w:pPr>
        <w:spacing w:after="20"/>
      </w:pPr>
    </w:p>
    <w:p>
      <w:pPr>
        <w:pStyle w:val="Heading1"/>
      </w:pPr>
      <w:r>
        <w:t>14. Developer QA &amp; Acceptance Checklist</w:t>
      </w:r>
    </w:p>
    <w:p>
      <w:pPr>
        <w:pStyle w:val="ListBullet"/>
        <w:spacing w:after="40"/>
      </w:pPr>
      <w:r>
        <w:t>☐ Both Send Interest and Send Proposal remain visible on the profile.</w:t>
      </w:r>
    </w:p>
    <w:p>
      <w:pPr>
        <w:pStyle w:val="ListBullet"/>
        <w:spacing w:after="40"/>
      </w:pPr>
      <w:r>
        <w:t>☐ Send Proposal is locked until Interest status is Accepted.</w:t>
      </w:r>
    </w:p>
    <w:p>
      <w:pPr>
        <w:pStyle w:val="ListBullet"/>
        <w:spacing w:after="40"/>
      </w:pPr>
      <w:r>
        <w:t>☐ Tapping locked Send Proposal opens the exact popup copy in Section 3.</w:t>
      </w:r>
    </w:p>
    <w:p>
      <w:pPr>
        <w:pStyle w:val="ListBullet"/>
        <w:spacing w:after="40"/>
      </w:pPr>
      <w:r>
        <w:t>☐ Send Interest button in the popup initiates the interest request; Cancel closes the popup without changes.</w:t>
      </w:r>
    </w:p>
    <w:p>
      <w:pPr>
        <w:pStyle w:val="ListBullet"/>
        <w:spacing w:after="40"/>
      </w:pPr>
      <w:r>
        <w:t>☐ Interest status updates correctly for both users.</w:t>
      </w:r>
    </w:p>
    <w:p>
      <w:pPr>
        <w:pStyle w:val="ListBullet"/>
        <w:spacing w:after="40"/>
      </w:pPr>
      <w:r>
        <w:t>☐ Accepting an interest unlocks chat, audio calls, and video calls for both users.</w:t>
      </w:r>
    </w:p>
    <w:p>
      <w:pPr>
        <w:pStyle w:val="ListBullet"/>
        <w:spacing w:after="40"/>
      </w:pPr>
      <w:r>
        <w:t>☐ Declining an interest does not unlock communication or proposal sending.</w:t>
      </w:r>
    </w:p>
    <w:p>
      <w:pPr>
        <w:pStyle w:val="ListBullet"/>
        <w:spacing w:after="40"/>
      </w:pPr>
      <w:r>
        <w:t>☐ All 15 interest templates are available when active and can be previewed before sending.</w:t>
      </w:r>
    </w:p>
    <w:p>
      <w:pPr>
        <w:pStyle w:val="ListBullet"/>
        <w:spacing w:after="40"/>
      </w:pPr>
      <w:r>
        <w:t>☐ All 15 proposal templates are available when active and can be previewed before sending.</w:t>
      </w:r>
    </w:p>
    <w:p>
      <w:pPr>
        <w:pStyle w:val="ListBullet"/>
        <w:spacing w:after="40"/>
      </w:pPr>
      <w:r>
        <w:t>☐ Opening, body, and closing are independently editable by an authorized administrator.</w:t>
      </w:r>
    </w:p>
    <w:p>
      <w:pPr>
        <w:pStyle w:val="ListBullet"/>
        <w:spacing w:after="40"/>
      </w:pPr>
      <w:r>
        <w:t>☐ Admin can create, edit, activate/deactivate, reorder, and save templates without a mobile app release.</w:t>
      </w:r>
    </w:p>
    <w:p>
      <w:pPr>
        <w:pStyle w:val="ListBullet"/>
        <w:spacing w:after="40"/>
      </w:pPr>
      <w:r>
        <w:t>☐ AI proposal can be generated, regenerated, edited, and previewed.</w:t>
      </w:r>
    </w:p>
    <w:p>
      <w:pPr>
        <w:pStyle w:val="ListBullet"/>
        <w:spacing w:after="40"/>
      </w:pPr>
      <w:r>
        <w:t>☐ A proposal is sent only after explicit user confirmation.</w:t>
      </w:r>
    </w:p>
    <w:p>
      <w:pPr>
        <w:pStyle w:val="ListBullet"/>
        <w:spacing w:after="40"/>
      </w:pPr>
      <w:r>
        <w:t>☐ Proposal acceptance notifies the sender and starts the family discussion workflow.</w:t>
      </w:r>
    </w:p>
    <w:p>
      <w:pPr>
        <w:pStyle w:val="ListBullet"/>
        <w:spacing w:after="40"/>
      </w:pPr>
      <w:r>
        <w:t>☐ Notification and email templates use correct placeholders and secure deep links.</w:t>
      </w:r>
    </w:p>
    <w:p>
      <w:pPr>
        <w:pStyle w:val="ListBullet"/>
        <w:spacing w:after="40"/>
      </w:pPr>
      <w:r>
        <w:t>☐ 24-hour and 48-hour reminders run no more than once per relevant request.</w:t>
      </w:r>
    </w:p>
    <w:p>
      <w:pPr>
        <w:pStyle w:val="ListBullet"/>
        <w:spacing w:after="40"/>
      </w:pPr>
      <w:r>
        <w:t>☐ Declined requests stop pending reminders.</w:t>
      </w:r>
    </w:p>
    <w:p>
      <w:pPr>
        <w:pStyle w:val="ListBullet"/>
        <w:spacing w:after="40"/>
      </w:pPr>
      <w:r>
        <w:t>☐ Block/report controls and communication revocation work according to access policy.</w:t>
      </w:r>
    </w:p>
    <w:p>
      <w:pPr>
        <w:pStyle w:val="ListBullet"/>
        <w:spacing w:after="40"/>
      </w:pPr>
      <w:r>
        <w:t>☐ Push/email preferences, notification history, read/unread state, and timestamps are saved.</w:t>
      </w:r>
    </w:p>
    <w:p>
      <w:pPr>
        <w:pStyle w:val="ListBullet"/>
        <w:spacing w:after="40"/>
      </w:pPr>
      <w:r>
        <w:t>☐ Email templates are responsive and do not expose sensitive profile details.</w:t>
      </w:r>
    </w:p>
    <w:p>
      <w:pPr>
        <w:pStyle w:val="ListBullet"/>
        <w:spacing w:after="40"/>
      </w:pPr>
      <w:r>
        <w:t>☐ Typography is legible and layouts are responsive on supported mobile and web screen sizes.</w:t>
      </w:r>
    </w:p>
    <w:p>
      <w:pPr>
        <w:pStyle w:val="ListBullet"/>
        <w:spacing w:after="40"/>
      </w:pPr>
      <w:r>
        <w:t>☐ Inactive or empty templates are handled safely and are not offered to end users.</w:t>
      </w:r>
    </w:p>
    <w:p>
      <w:pPr>
        <w:pStyle w:val="Heading1"/>
      </w:pPr>
      <w:r>
        <w:t>15. Final Product Decision</w:t>
      </w:r>
    </w:p>
    <w:p>
      <w:r>
        <w:rPr>
          <w:b/>
          <w:color w:val="7A2946"/>
        </w:rPr>
        <w:t>Send Interest = Simple static action. Send Proposal = Static template or AI-powered personalized action.</w:t>
      </w:r>
    </w:p>
    <w:p>
      <w:r>
        <w:t>Unlock communication when the interest is accepted. Keep proposal sending as the serious marriage-intention step. After proposal acceptance, start the family discussion and meeting workflow. Keep static templates editable from the Admin Dashboard.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8636B"/>
        <w:sz w:val="16"/>
      </w:rPr>
      <w:t>HAMQADAM  •  Complete Developer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521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7A294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7A294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7A29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7A29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