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g" ContentType="image/jp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pStyle w:val="Heading1"/>
        <w:numPr>
          <w:ilvl w:val="0"/>
          <w:numId w:val="1"/>
        </w:numPr>
        <w:tabs>
          <w:tab w:pos="620" w:val="left"/>
        </w:tabs>
        <w:spacing w:before="61"/>
        <w:ind w:left="636" w:right="-20" w:hanging="211"/>
        <w:jc w:val="left"/>
        <w:rPr>
          <w:b w:val="0"/>
          <w:bCs w:val="0"/>
        </w:rPr>
      </w:pPr>
      <w:r>
        <w:rPr/>
        <w:pict>
          <v:group style="position:absolute;margin-left:66.699997pt;margin-top:287.199921pt;width:486.99994pt;height:203.07999pt;mso-position-horizontal-relative:page;mso-position-vertical-relative:page;z-index:-524" coordorigin="1334,5744" coordsize="9740,4062">
            <v:shape style="position:absolute;left:4944;top:5956;width:2362;height:802" type="#_x0000_t75">
              <v:imagedata r:id="rId5" o:title=""/>
            </v:shape>
            <v:group style="position:absolute;left:1344;top:5754;width:9720;height:4042" coordorigin="1344,5754" coordsize="9720,4042">
              <v:shape style="position:absolute;left:1344;top:5754;width:9720;height:4042" coordorigin="1344,5754" coordsize="9720,4042" path="m1344,5754l11064,5754,11064,9796,1344,9796,1344,5754xe" filled="t" fillcolor="#FFFFFF" stroked="f">
                <v:path arrowok="t"/>
                <v:fill/>
              </v:shape>
            </v:group>
            <v:group style="position:absolute;left:1344;top:5754;width:9720;height:4042" coordorigin="1344,5754" coordsize="9720,4042">
              <v:shape style="position:absolute;left:1344;top:5754;width:9720;height:4042" coordorigin="1344,5754" coordsize="9720,4042" path="m1344,5754l11064,5754,11064,9796,1344,9796,1344,5754xe" filled="f" stroked="t" strokeweight=".96pt" strokecolor="#000000">
                <v:path arrowok="t"/>
              </v:shape>
            </v:group>
            <v:group style="position:absolute;left:1459;top:6781;width:9490;height:202" coordorigin="1459,6781" coordsize="9490,202">
              <v:shape style="position:absolute;left:1459;top:6781;width:9490;height:202" coordorigin="1459,6781" coordsize="9490,202" path="m1459,6781l10949,6781,10949,6983,1459,6983,1459,6781xe" filled="t" fillcolor="#E6E6E6" stroked="f">
                <v:path arrowok="t"/>
                <v:fill/>
              </v:shape>
            </v:group>
            <v:group style="position:absolute;left:1459;top:6983;width:9490;height:202" coordorigin="1459,6983" coordsize="9490,202">
              <v:shape style="position:absolute;left:1459;top:6983;width:9490;height:202" coordorigin="1459,6983" coordsize="9490,202" path="m1459,6983l10949,6983,10949,7184,1459,7184,1459,6983xe" filled="t" fillcolor="#E6E6E6" stroked="f">
                <v:path arrowok="t"/>
                <v:fill/>
              </v:shape>
            </v:group>
            <v:group style="position:absolute;left:1459;top:7184;width:9490;height:206" coordorigin="1459,7184" coordsize="9490,206">
              <v:shape style="position:absolute;left:1459;top:7184;width:9490;height:206" coordorigin="1459,7184" coordsize="9490,206" path="m1459,7184l10949,7184,10949,7391,1459,7391,1459,7184xe" filled="t" fillcolor="#E6E6E6" stroked="f">
                <v:path arrowok="t"/>
                <v:fill/>
              </v:shape>
            </v:group>
            <v:group style="position:absolute;left:1459;top:7391;width:9490;height:202" coordorigin="1459,7391" coordsize="9490,202">
              <v:shape style="position:absolute;left:1459;top:7391;width:9490;height:202" coordorigin="1459,7391" coordsize="9490,202" path="m1459,7391l10949,7391,10949,7592,1459,7592,1459,7391xe" filled="t" fillcolor="#E6E6E6" stroked="f">
                <v:path arrowok="t"/>
                <v:fill/>
              </v:shape>
            </v:group>
            <v:group style="position:absolute;left:1459;top:7592;width:9490;height:202" coordorigin="1459,7592" coordsize="9490,202">
              <v:shape style="position:absolute;left:1459;top:7592;width:9490;height:202" coordorigin="1459,7592" coordsize="9490,202" path="m1459,7592l10949,7592,10949,7794,1459,7794,1459,7592xe" filled="t" fillcolor="#E6E6E6" stroked="f">
                <v:path arrowok="t"/>
                <v:fill/>
              </v:shape>
            </v:group>
            <v:group style="position:absolute;left:1459;top:7794;width:9490;height:202" coordorigin="1459,7794" coordsize="9490,202">
              <v:shape style="position:absolute;left:1459;top:7794;width:9490;height:202" coordorigin="1459,7794" coordsize="9490,202" path="m1459,7794l10949,7794,10949,7996,1459,7996,1459,7794xe" filled="t" fillcolor="#E6E6E6" stroked="f">
                <v:path arrowok="t"/>
                <v:fill/>
              </v:shape>
            </v:group>
            <v:group style="position:absolute;left:1459;top:7996;width:9490;height:202" coordorigin="1459,7996" coordsize="9490,202">
              <v:shape style="position:absolute;left:1459;top:7996;width:9490;height:202" coordorigin="1459,7996" coordsize="9490,202" path="m1459,7996l10949,7996,10949,8197,1459,8197,1459,7996xe" filled="t" fillcolor="#E6E6E6" stroked="f">
                <v:path arrowok="t"/>
                <v:fill/>
              </v:shape>
            </v:group>
            <v:group style="position:absolute;left:1459;top:8197;width:9490;height:206" coordorigin="1459,8197" coordsize="9490,206">
              <v:shape style="position:absolute;left:1459;top:8197;width:9490;height:206" coordorigin="1459,8197" coordsize="9490,206" path="m1459,8197l10949,8197,10949,8404,1459,8404,1459,8197xe" filled="t" fillcolor="#E6E6E6" stroked="f">
                <v:path arrowok="t"/>
                <v:fill/>
              </v:shape>
            </v:group>
            <v:group style="position:absolute;left:1459;top:8404;width:9490;height:202" coordorigin="1459,8404" coordsize="9490,202">
              <v:shape style="position:absolute;left:1459;top:8404;width:9490;height:202" coordorigin="1459,8404" coordsize="9490,202" path="m1459,8404l10949,8404,10949,8605,1459,8605,1459,8404xe" filled="t" fillcolor="#E6E6E6" stroked="f">
                <v:path arrowok="t"/>
                <v:fill/>
              </v:shape>
            </v:group>
            <v:group style="position:absolute;left:1459;top:8605;width:9490;height:202" coordorigin="1459,8605" coordsize="9490,202">
              <v:shape style="position:absolute;left:1459;top:8605;width:9490;height:202" coordorigin="1459,8605" coordsize="9490,202" path="m1459,8605l10949,8605,10949,8807,1459,8807,1459,8605xe" filled="t" fillcolor="#E6E6E6" stroked="f">
                <v:path arrowok="t"/>
                <v:fill/>
              </v:shape>
            </v:group>
            <v:group style="position:absolute;left:1459;top:8807;width:9490;height:365" coordorigin="1459,8807" coordsize="9490,365">
              <v:shape style="position:absolute;left:1459;top:8807;width:9490;height:365" coordorigin="1459,8807" coordsize="9490,365" path="m1459,8807l10949,8807,10949,9172,1459,9172,1459,8807xe" filled="t" fillcolor="#E6E6E6" stroked="f">
                <v:path arrowok="t"/>
                <v:fill/>
              </v:shape>
            </v:group>
            <v:group style="position:absolute;left:1526;top:9172;width:9360;height:542" coordorigin="1526,9172" coordsize="9360,542">
              <v:shape style="position:absolute;left:1526;top:9172;width:9360;height:542" coordorigin="1526,9172" coordsize="9360,542" path="m1526,9172l10886,9172,10886,9714,1526,9714,1526,9172xe" filled="t" fillcolor="#FFFFFF" stroked="f">
                <v:path arrowok="t"/>
                <v:fill/>
              </v:shape>
            </v:group>
            <w10:wrap type="none"/>
          </v:group>
        </w:pict>
      </w:r>
      <w:r>
        <w:rPr>
          <w:spacing w:val="2"/>
          <w:w w:val="100"/>
        </w:rPr>
        <w:t>Lenguaje de definición de archivo XML Especificación</w:t>
      </w:r>
      <w:r>
        <w:rPr>
          <w:b w:val="0"/>
          <w:bCs w:val="0"/>
          <w:spacing w:val="0"/>
          <w:w w:val="100"/>
        </w:rPr>
      </w:r>
    </w:p>
    <w:p>
      <w:pPr>
        <w:spacing w:line="260" w:lineRule="exact" w:before="17"/>
        <w:rPr>
          <w:sz w:val="26"/>
          <w:szCs w:val="26"/>
        </w:rPr>
      </w:pPr>
      <w:r>
        <w:rPr>
          <w:sz w:val="26"/>
          <w:szCs w:val="26"/>
        </w:rPr>
      </w:r>
    </w:p>
    <w:p>
      <w:pPr>
        <w:pStyle w:val="Body"/>
        <w:ind w:left="425" w:right="-20" w:firstLine="0"/>
        <w:jc w:val="left"/>
      </w:pPr>
      <w:r>
        <w:rPr>
          <w:b w:val="0"/>
          <w:bCs w:val="0"/>
          <w:spacing w:val="2"/>
          <w:w w:val="100"/>
        </w:rPr>
        <w:t>El archivo de definición de lenguaje (lang_def.xml) describe dos partes:</w:t>
      </w:r>
      <w:r>
        <w:rPr>
          <w:b w:val="0"/>
          <w:bCs w:val="0"/>
          <w:spacing w:val="0"/>
          <w:w w:val="100"/>
        </w:rPr>
      </w:r>
    </w:p>
    <w:p>
      <w:pPr>
        <w:pStyle w:val="Body"/>
        <w:numPr>
          <w:ilvl w:val="1"/>
          <w:numId w:val="1"/>
        </w:numPr>
        <w:tabs>
          <w:tab w:pos="840" w:val="left"/>
        </w:tabs>
        <w:spacing w:line="324" w:lineRule="exact"/>
        <w:ind w:left="857" w:right="-20" w:hanging="216"/>
        <w:jc w:val="left"/>
      </w:pPr>
      <w:r>
        <w:rPr>
          <w:b w:val="0"/>
          <w:bCs w:val="0"/>
          <w:spacing w:val="0"/>
          <w:w w:val="100"/>
        </w:rPr>
        <w:t>bloque de lenguaje</w:t>
      </w:r>
      <w:r>
        <w:rPr>
          <w:b w:val="0"/>
          <w:bCs w:val="0"/>
          <w:spacing w:val="0"/>
          <w:w w:val="100"/>
        </w:rPr>
      </w:r>
    </w:p>
    <w:p>
      <w:pPr>
        <w:pStyle w:val="Body"/>
        <w:numPr>
          <w:ilvl w:val="1"/>
          <w:numId w:val="1"/>
        </w:numPr>
        <w:tabs>
          <w:tab w:pos="840" w:val="left"/>
        </w:tabs>
        <w:spacing w:line="296" w:lineRule="exact"/>
        <w:ind w:left="857" w:right="-20" w:hanging="216"/>
        <w:jc w:val="left"/>
      </w:pPr>
      <w:r>
        <w:rPr>
          <w:b w:val="0"/>
          <w:bCs w:val="0"/>
          <w:spacing w:val="-1"/>
          <w:w w:val="100"/>
        </w:rPr>
        <w:t>Área de trabajo, que es el entorno de programación para el lenguaje de bloque especificado.</w:t>
      </w:r>
    </w:p>
    <w:p>
      <w:pPr>
        <w:spacing w:line="200" w:lineRule="exact" w:before="8"/>
        <w:rPr>
          <w:sz w:val="20"/>
          <w:szCs w:val="20"/>
        </w:rPr>
      </w:pPr>
      <w:r>
        <w:rPr>
          <w:sz w:val="20"/>
          <w:szCs w:val="20"/>
        </w:rPr>
      </w:r>
    </w:p>
    <w:p>
      <w:pPr>
        <w:pStyle w:val="Body"/>
        <w:ind w:left="425" w:right="-20" w:firstLine="0"/>
        <w:jc w:val="left"/>
      </w:pPr>
      <w:r>
        <w:rPr>
          <w:b w:val="0"/>
          <w:bCs w:val="0"/>
          <w:spacing w:val="2"/>
          <w:w w:val="100"/>
        </w:rPr>
        <w:t>(Nota:. Los archivos lang_def.dtd especifica las reglas, elementos, atributos dentro lang_def.xml)</w:t>
      </w:r>
    </w:p>
    <w:p>
      <w:pPr>
        <w:spacing w:line="260" w:lineRule="exact" w:before="17"/>
        <w:rPr>
          <w:sz w:val="26"/>
          <w:szCs w:val="26"/>
        </w:rPr>
      </w:pPr>
      <w:r>
        <w:rPr>
          <w:sz w:val="26"/>
          <w:szCs w:val="26"/>
        </w:rPr>
      </w:r>
    </w:p>
    <w:p>
      <w:pPr>
        <w:pStyle w:val="Heading1"/>
        <w:numPr>
          <w:ilvl w:val="0"/>
          <w:numId w:val="1"/>
        </w:numPr>
        <w:tabs>
          <w:tab w:pos="620" w:val="left"/>
        </w:tabs>
        <w:ind w:left="636" w:right="-20" w:hanging="211"/>
        <w:jc w:val="left"/>
        <w:rPr>
          <w:b w:val="0"/>
          <w:bCs w:val="0"/>
        </w:rPr>
      </w:pPr>
      <w:r>
        <w:rPr>
          <w:spacing w:val="-1"/>
          <w:w w:val="100"/>
        </w:rPr>
        <w:t>Especificación del idioma Block</w:t>
      </w:r>
      <w:r>
        <w:rPr>
          <w:b w:val="0"/>
          <w:bCs w:val="0"/>
          <w:spacing w:val="0"/>
          <w:w w:val="100"/>
        </w:rPr>
      </w:r>
    </w:p>
    <w:p>
      <w:pPr>
        <w:spacing w:line="260" w:lineRule="exact" w:before="12"/>
        <w:rPr>
          <w:sz w:val="26"/>
          <w:szCs w:val="26"/>
        </w:rPr>
      </w:pPr>
      <w:r>
        <w:rPr>
          <w:sz w:val="26"/>
          <w:szCs w:val="26"/>
        </w:rPr>
      </w:r>
    </w:p>
    <w:p>
      <w:pPr>
        <w:pStyle w:val="Heading2"/>
        <w:ind w:left="425" w:right="-20" w:firstLine="0"/>
        <w:jc w:val="left"/>
        <w:rPr>
          <w:b w:val="0"/>
          <w:bCs w:val="0"/>
        </w:rPr>
      </w:pPr>
      <w:r>
        <w:rPr>
          <w:spacing w:val="0"/>
          <w:w w:val="100"/>
        </w:rPr>
        <w:t>2.1 Bloque de Género</w:t>
      </w:r>
      <w:r>
        <w:rPr>
          <w:b w:val="0"/>
          <w:bCs w:val="0"/>
          <w:spacing w:val="0"/>
          <w:w w:val="100"/>
        </w:rPr>
      </w:r>
    </w:p>
    <w:p>
      <w:pPr>
        <w:pStyle w:val="Body"/>
        <w:spacing w:line="274" w:lineRule="exact"/>
        <w:ind w:left="425" w:right="-20" w:firstLine="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Un género bloque se describen las propiedades que definen un conjunto común de bloques. Por ejemplo,</w:t>
      </w:r>
    </w:p>
    <w:p>
      <w:pPr>
        <w:pStyle w:val="Body"/>
        <w:spacing w:line="274" w:lineRule="exact"/>
        <w:ind w:left="425" w:right="-20" w:firstLine="0"/>
        <w:jc w:val="left"/>
        <w:rPr>
          <w:rFonts w:ascii="Times New Roman" w:hAnsi="Times New Roman" w:cs="Times New Roman" w:eastAsia="Times New Roman"/>
        </w:rPr>
      </w:pPr>
      <w:r>
        <w:rPr>
          <w:rFonts w:ascii="Times New Roman" w:hAnsi="Times New Roman" w:cs="Times New Roman" w:eastAsia="Times New Roman"/>
          <w:b w:val="0"/>
          <w:bCs w:val="0"/>
          <w:i/>
          <w:spacing w:val="1"/>
          <w:w w:val="100"/>
        </w:rPr>
        <w:t>fd es un género de bloques que describe todos los bloques hacia adelante en StarLogo. Para cada bloque en su</w:t>
      </w:r>
    </w:p>
    <w:p>
      <w:pPr>
        <w:pStyle w:val="Body"/>
        <w:spacing w:before="2"/>
        <w:ind w:left="425" w:right="-20" w:firstLine="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bloquear idioma, debe especificar un BlockGenus.</w:t>
      </w:r>
    </w:p>
    <w:p>
      <w:pPr>
        <w:spacing w:line="140" w:lineRule="exact" w:before="8"/>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57"/>
        <w:ind w:left="10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&lt;BlockGenus Name="fd" kind="command" initlabel="forward" color="255 0 0"&gt;</w:t>
      </w:r>
      <w:r>
        <w:rPr>
          <w:rFonts w:ascii="OCR A Extended" w:hAnsi="OCR A Extended" w:cs="OCR A Extended" w:eastAsia="OCR A Extended"/>
          <w:b w:val="0"/>
          <w:bCs w:val="0"/>
          <w:spacing w:val="0"/>
          <w:w w:val="100"/>
          <w:sz w:val="17"/>
          <w:szCs w:val="17"/>
        </w:rPr>
      </w:r>
    </w:p>
    <w:p>
      <w:pPr>
        <w:spacing w:before="25"/>
        <w:ind w:left="540"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&lt;description&gt;</w:t>
      </w:r>
      <w:r>
        <w:rPr>
          <w:rFonts w:ascii="OCR A Extended" w:hAnsi="OCR A Extended" w:cs="OCR A Extended" w:eastAsia="OCR A Extended"/>
          <w:b w:val="0"/>
          <w:bCs w:val="0"/>
          <w:spacing w:val="0"/>
          <w:w w:val="100"/>
          <w:sz w:val="17"/>
          <w:szCs w:val="17"/>
        </w:rPr>
      </w:r>
    </w:p>
    <w:p>
      <w:pPr>
        <w:spacing w:before="25"/>
        <w:ind w:left="82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Agentes &lt;text&gt; mueve &lt;arg n="1"/&gt; pasos hacia adelante. &lt;/ text&gt;</w:t>
      </w:r>
      <w:r>
        <w:rPr>
          <w:rFonts w:ascii="OCR A Extended" w:hAnsi="OCR A Extended" w:cs="OCR A Extended" w:eastAsia="OCR A Extended"/>
          <w:b w:val="0"/>
          <w:bCs w:val="0"/>
          <w:spacing w:val="0"/>
          <w:w w:val="100"/>
          <w:sz w:val="17"/>
          <w:szCs w:val="17"/>
        </w:rPr>
      </w:r>
    </w:p>
    <w:p>
      <w:pPr>
        <w:spacing w:before="30"/>
        <w:ind w:left="82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&lt;arg-description n="1" name="steps"&gt; Número de pasos para mover. &lt;/ Arg-description&gt;</w:t>
      </w:r>
      <w:r>
        <w:rPr>
          <w:rFonts w:ascii="OCR A Extended" w:hAnsi="OCR A Extended" w:cs="OCR A Extended" w:eastAsia="OCR A Extended"/>
          <w:b w:val="0"/>
          <w:bCs w:val="0"/>
          <w:spacing w:val="0"/>
          <w:w w:val="100"/>
          <w:sz w:val="17"/>
          <w:szCs w:val="17"/>
        </w:rPr>
      </w:r>
    </w:p>
    <w:p>
      <w:pPr>
        <w:spacing w:before="25"/>
        <w:ind w:left="540"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 Description&gt;</w:t>
      </w:r>
      <w:r>
        <w:rPr>
          <w:rFonts w:ascii="OCR A Extended" w:hAnsi="OCR A Extended" w:cs="OCR A Extended" w:eastAsia="OCR A Extended"/>
          <w:b w:val="0"/>
          <w:bCs w:val="0"/>
          <w:spacing w:val="0"/>
          <w:w w:val="100"/>
          <w:sz w:val="17"/>
          <w:szCs w:val="17"/>
        </w:rPr>
      </w:r>
    </w:p>
    <w:p>
      <w:pPr>
        <w:spacing w:before="25"/>
        <w:ind w:left="540"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&lt;BlockConnectors&gt;</w:t>
      </w:r>
      <w:r>
        <w:rPr>
          <w:rFonts w:ascii="OCR A Extended" w:hAnsi="OCR A Extended" w:cs="OCR A Extended" w:eastAsia="OCR A Extended"/>
          <w:b w:val="0"/>
          <w:bCs w:val="0"/>
          <w:spacing w:val="0"/>
          <w:w w:val="100"/>
          <w:sz w:val="17"/>
          <w:szCs w:val="17"/>
        </w:rPr>
      </w:r>
    </w:p>
    <w:p>
      <w:pPr>
        <w:spacing w:before="25"/>
        <w:ind w:left="82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&lt;BlockConnector Label="steps" connector-kind="socket" connector-type="number"&gt;</w:t>
      </w:r>
      <w:r>
        <w:rPr>
          <w:rFonts w:ascii="OCR A Extended" w:hAnsi="OCR A Extended" w:cs="OCR A Extended" w:eastAsia="OCR A Extended"/>
          <w:b w:val="0"/>
          <w:bCs w:val="0"/>
          <w:spacing w:val="0"/>
          <w:w w:val="100"/>
          <w:sz w:val="17"/>
          <w:szCs w:val="17"/>
        </w:rPr>
      </w:r>
    </w:p>
    <w:p>
      <w:pPr>
        <w:spacing w:before="25"/>
        <w:ind w:left="1260"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&lt;DefaultArg Genus-name="number" label="1"&gt; &lt;/ DefaultArg&gt;</w:t>
      </w:r>
      <w:r>
        <w:rPr>
          <w:rFonts w:ascii="OCR A Extended" w:hAnsi="OCR A Extended" w:cs="OCR A Extended" w:eastAsia="OCR A Extended"/>
          <w:b w:val="0"/>
          <w:bCs w:val="0"/>
          <w:spacing w:val="0"/>
          <w:w w:val="100"/>
          <w:sz w:val="17"/>
          <w:szCs w:val="17"/>
        </w:rPr>
      </w:r>
    </w:p>
    <w:p>
      <w:pPr>
        <w:spacing w:before="30"/>
        <w:ind w:left="82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 BlockConnector&gt;</w:t>
      </w:r>
      <w:r>
        <w:rPr>
          <w:rFonts w:ascii="OCR A Extended" w:hAnsi="OCR A Extended" w:cs="OCR A Extended" w:eastAsia="OCR A Extended"/>
          <w:b w:val="0"/>
          <w:bCs w:val="0"/>
          <w:spacing w:val="0"/>
          <w:w w:val="100"/>
          <w:sz w:val="17"/>
          <w:szCs w:val="17"/>
        </w:rPr>
      </w:r>
    </w:p>
    <w:p>
      <w:pPr>
        <w:spacing w:before="25"/>
        <w:ind w:left="540"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 BlockConnectors&gt;</w:t>
      </w:r>
      <w:r>
        <w:rPr>
          <w:rFonts w:ascii="OCR A Extended" w:hAnsi="OCR A Extended" w:cs="OCR A Extended" w:eastAsia="OCR A Extended"/>
          <w:b w:val="0"/>
          <w:bCs w:val="0"/>
          <w:spacing w:val="0"/>
          <w:w w:val="100"/>
          <w:sz w:val="17"/>
          <w:szCs w:val="17"/>
        </w:rPr>
      </w:r>
    </w:p>
    <w:p>
      <w:pPr>
        <w:spacing w:before="21"/>
        <w:ind w:left="10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 BlockGenus&gt;</w:t>
      </w:r>
      <w:r>
        <w:rPr>
          <w:rFonts w:ascii="OCR A Extended" w:hAnsi="OCR A Extended" w:cs="OCR A Extended" w:eastAsia="OCR A Extended"/>
          <w:b w:val="0"/>
          <w:bCs w:val="0"/>
          <w:spacing w:val="0"/>
          <w:w w:val="100"/>
          <w:sz w:val="17"/>
          <w:szCs w:val="17"/>
        </w:rPr>
      </w:r>
    </w:p>
    <w:p>
      <w:pPr>
        <w:spacing w:line="200" w:lineRule="exact" w:before="11"/>
        <w:rPr>
          <w:sz w:val="20"/>
          <w:szCs w:val="20"/>
        </w:rPr>
      </w:pPr>
      <w:r>
        <w:rPr>
          <w:sz w:val="20"/>
          <w:szCs w:val="20"/>
        </w:rPr>
      </w:r>
    </w:p>
    <w:p>
      <w:pPr>
        <w:spacing w:before="37"/>
        <w:ind w:left="290" w:right="-2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Figura 1: El bloque delantero y su bloque de especificación género fd.</w:t>
      </w:r>
      <w:r>
        <w:rPr>
          <w:rFonts w:ascii="Times New Roman" w:hAnsi="Times New Roman" w:cs="Times New Roman" w:eastAsia="Times New Roman"/>
          <w:b w:val="0"/>
          <w:bCs w:val="0"/>
          <w:i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6"/>
        <w:rPr>
          <w:sz w:val="24"/>
          <w:szCs w:val="24"/>
        </w:rPr>
      </w:pPr>
      <w:r>
        <w:rPr>
          <w:sz w:val="24"/>
          <w:szCs w:val="24"/>
        </w:rPr>
      </w:r>
    </w:p>
    <w:tbl>
      <w:tblPr>
        <w:tblW w:w="0" w:type="auto"/>
        <w:jc w:val="left"/>
        <w:tblInd w:w="303" w:type="dxa"/>
        <w:tblLayout w:type="fixed"/>
        <w:tblCellMar>
          <w:top w:w="0" w:type="dxa"/>
          <w:left w:w="0" w:type="dxa"/>
          <w:bottom w:w="0" w:type="dxa"/>
          <w:right w:w="0" w:type="dxa"/>
        </w:tblCellMar>
        <w:tblLook w:val="01E0"/>
      </w:tblPr>
      <w:tblGrid/>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791" w:right="-2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Bloque Atributos Género</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940" w:right="1930"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2"/>
                <w:w w:val="102"/>
                <w:sz w:val="21"/>
                <w:szCs w:val="21"/>
              </w:rPr>
              <w:t>Descripción</w:t>
            </w:r>
            <w:r>
              <w:rPr>
                <w:rFonts w:ascii="Times New Roman" w:hAnsi="Times New Roman" w:cs="Times New Roman" w:eastAsia="Times New Roman"/>
                <w:b w:val="0"/>
                <w:bCs w:val="0"/>
                <w:spacing w:val="0"/>
                <w:w w:val="100"/>
                <w:sz w:val="21"/>
                <w:szCs w:val="21"/>
              </w:rPr>
            </w:r>
          </w:p>
        </w:tc>
      </w:tr>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nombre</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Nombre único para el género</w:t>
            </w:r>
            <w:r>
              <w:rPr>
                <w:rFonts w:ascii="Times New Roman" w:hAnsi="Times New Roman" w:cs="Times New Roman" w:eastAsia="Times New Roman"/>
                <w:b w:val="0"/>
                <w:bCs w:val="0"/>
                <w:spacing w:val="0"/>
                <w:w w:val="100"/>
                <w:sz w:val="21"/>
                <w:szCs w:val="21"/>
              </w:rPr>
            </w:r>
          </w:p>
        </w:tc>
      </w:tr>
      <w:tr>
        <w:trPr>
          <w:trHeight w:val="51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tipo</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48" w:lineRule="auto" w:before="4"/>
              <w:ind w:left="100" w:right="284"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Bloque clase género. En la actualidad, codeblocks utiliza tres tipos: comando, datos, variables</w:t>
            </w:r>
            <w:r>
              <w:rPr>
                <w:rFonts w:ascii="Times New Roman" w:hAnsi="Times New Roman" w:cs="Times New Roman" w:eastAsia="Times New Roman"/>
                <w:b w:val="0"/>
                <w:bCs w:val="0"/>
                <w:spacing w:val="0"/>
                <w:w w:val="100"/>
                <w:sz w:val="21"/>
                <w:szCs w:val="21"/>
              </w:rPr>
            </w:r>
          </w:p>
        </w:tc>
      </w:tr>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initlabel</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La etiqueta inicial de un bloque de este género.</w:t>
            </w:r>
            <w:r>
              <w:rPr>
                <w:rFonts w:ascii="Times New Roman" w:hAnsi="Times New Roman" w:cs="Times New Roman" w:eastAsia="Times New Roman"/>
                <w:b w:val="0"/>
                <w:bCs w:val="0"/>
                <w:spacing w:val="0"/>
                <w:w w:val="100"/>
                <w:sz w:val="21"/>
                <w:szCs w:val="21"/>
              </w:rPr>
            </w:r>
          </w:p>
        </w:tc>
      </w:tr>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w w:val="102"/>
                <w:sz w:val="21"/>
                <w:szCs w:val="21"/>
              </w:rPr>
              <w:t>color</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El color RGB para un bloque de este género.</w:t>
            </w:r>
            <w:r>
              <w:rPr>
                <w:rFonts w:ascii="Times New Roman" w:hAnsi="Times New Roman" w:cs="Times New Roman" w:eastAsia="Times New Roman"/>
                <w:b w:val="0"/>
                <w:bCs w:val="0"/>
                <w:spacing w:val="0"/>
                <w:w w:val="100"/>
                <w:sz w:val="21"/>
                <w:szCs w:val="21"/>
              </w:rPr>
            </w:r>
          </w:p>
        </w:tc>
      </w:tr>
      <w:tr>
        <w:trPr>
          <w:trHeight w:val="768"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w w:val="102"/>
                <w:sz w:val="21"/>
                <w:szCs w:val="21"/>
              </w:rPr>
              <w:t>editable etiqueta</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50" w:lineRule="auto" w:before="4"/>
              <w:ind w:left="100" w:right="123"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"sí", la etiqueta de bloque es editable por el usuario. Salvo que se especifique en el bloque género, editable-label = "no" por defecto (es decir, género fd no es editable.)</w:t>
            </w:r>
            <w:r>
              <w:rPr>
                <w:rFonts w:ascii="Times New Roman" w:hAnsi="Times New Roman" w:cs="Times New Roman" w:eastAsia="Times New Roman"/>
                <w:b w:val="0"/>
                <w:bCs w:val="0"/>
                <w:i w:val="0"/>
                <w:spacing w:val="0"/>
                <w:w w:val="100"/>
                <w:sz w:val="21"/>
                <w:szCs w:val="21"/>
              </w:rPr>
            </w:r>
          </w:p>
        </w:tc>
      </w:tr>
      <w:tr>
        <w:trPr>
          <w:trHeight w:val="51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etiqueta única</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52" w:lineRule="auto" w:before="4"/>
              <w:ind w:left="100" w:right="154"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"sí", cada instancia de bloque de este género debe tener una etiqueta de bloque único. Se establece en "no" por defecto.</w:t>
            </w:r>
            <w:r>
              <w:rPr>
                <w:rFonts w:ascii="Times New Roman" w:hAnsi="Times New Roman" w:cs="Times New Roman" w:eastAsia="Times New Roman"/>
                <w:b w:val="0"/>
                <w:bCs w:val="0"/>
                <w:spacing w:val="0"/>
                <w:w w:val="100"/>
                <w:sz w:val="21"/>
                <w:szCs w:val="21"/>
              </w:rPr>
            </w:r>
          </w:p>
        </w:tc>
      </w:tr>
      <w:tr>
        <w:trPr>
          <w:trHeight w:val="773"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es la etiqueta de valor</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52" w:lineRule="auto" w:before="4"/>
              <w:ind w:left="100" w:right="10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responde "sí", su etiqueta de bloque determina el valor de bloqueo. Este atributo se aplica a los bloques de datos (es decir, número, picadura, true, false). Se establece en "no" por defecto.</w:t>
            </w:r>
            <w:r>
              <w:rPr>
                <w:rFonts w:ascii="Times New Roman" w:hAnsi="Times New Roman" w:cs="Times New Roman" w:eastAsia="Times New Roman"/>
                <w:b w:val="0"/>
                <w:bCs w:val="0"/>
                <w:spacing w:val="0"/>
                <w:w w:val="100"/>
                <w:sz w:val="21"/>
                <w:szCs w:val="21"/>
              </w:rPr>
            </w:r>
          </w:p>
        </w:tc>
      </w:tr>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etiqueta-prefix</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Una cadena de preceder siempre su etiqueta de bloque</w:t>
            </w:r>
            <w:r>
              <w:rPr>
                <w:rFonts w:ascii="Times New Roman" w:hAnsi="Times New Roman" w:cs="Times New Roman" w:eastAsia="Times New Roman"/>
                <w:b w:val="0"/>
                <w:bCs w:val="0"/>
                <w:spacing w:val="0"/>
                <w:w w:val="100"/>
                <w:sz w:val="21"/>
                <w:szCs w:val="21"/>
              </w:rPr>
            </w:r>
          </w:p>
        </w:tc>
      </w:tr>
    </w:tbl>
    <w:p>
      <w:pPr>
        <w:spacing w:after="0"/>
        <w:jc w:val="left"/>
        <w:rPr>
          <w:rFonts w:ascii="Times New Roman" w:hAnsi="Times New Roman" w:cs="Times New Roman" w:eastAsia="Times New Roman"/>
          <w:sz w:val="21"/>
          <w:szCs w:val="21"/>
        </w:rPr>
        <w:sectPr>
          <w:type w:val="continuous"/>
          <w:pgSz w:w="12240" w:h="15840"/>
          <w:pgMar w:top="1380" w:bottom="280" w:left="1380" w:right="1400"/>
        </w:sectPr>
      </w:pPr>
    </w:p>
    <w:p>
      <w:pPr>
        <w:spacing w:line="100" w:lineRule="exact" w:before="3"/>
        <w:rPr>
          <w:sz w:val="10"/>
          <w:szCs w:val="10"/>
        </w:rPr>
      </w:pPr>
      <w:r>
        <w:rPr>
          <w:sz w:val="10"/>
          <w:szCs w:val="10"/>
        </w:rPr>
      </w:r>
    </w:p>
    <w:tbl>
      <w:tblPr>
        <w:tblW w:w="0" w:type="auto"/>
        <w:jc w:val="left"/>
        <w:tblInd w:w="103" w:type="dxa"/>
        <w:tblLayout w:type="fixed"/>
        <w:tblCellMar>
          <w:top w:w="0" w:type="dxa"/>
          <w:left w:w="0" w:type="dxa"/>
          <w:bottom w:w="0" w:type="dxa"/>
          <w:right w:w="0" w:type="dxa"/>
        </w:tblCellMar>
        <w:tblLook w:val="01E0"/>
      </w:tblPr>
      <w:tblGrid/>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etiqueta-suffix</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Una cadena de triunfar siempre su etiqueta de bloque</w:t>
            </w:r>
            <w:r>
              <w:rPr>
                <w:rFonts w:ascii="Times New Roman" w:hAnsi="Times New Roman" w:cs="Times New Roman" w:eastAsia="Times New Roman"/>
                <w:b w:val="0"/>
                <w:bCs w:val="0"/>
                <w:spacing w:val="0"/>
                <w:w w:val="100"/>
                <w:sz w:val="21"/>
                <w:szCs w:val="21"/>
              </w:rPr>
            </w:r>
          </w:p>
        </w:tc>
      </w:tr>
      <w:tr>
        <w:trPr>
          <w:trHeight w:val="51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sockets expandible</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48" w:lineRule="auto" w:before="4"/>
              <w:ind w:left="100" w:right="953"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"sí", zócalos ampliar cada vez que un bloque está conectado a ellos. Se establece en "no" por defecto.</w:t>
            </w:r>
            <w:r>
              <w:rPr>
                <w:rFonts w:ascii="Times New Roman" w:hAnsi="Times New Roman" w:cs="Times New Roman" w:eastAsia="Times New Roman"/>
                <w:b w:val="0"/>
                <w:bCs w:val="0"/>
                <w:spacing w:val="0"/>
                <w:w w:val="100"/>
                <w:sz w:val="21"/>
                <w:szCs w:val="21"/>
              </w:rPr>
            </w:r>
          </w:p>
        </w:tc>
      </w:tr>
      <w:tr>
        <w:trPr>
          <w:trHeight w:val="518"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es-starter</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"sí", este género bloque comienza pilas de bloques de código.</w:t>
            </w:r>
            <w:r>
              <w:rPr>
                <w:rFonts w:ascii="Times New Roman" w:hAnsi="Times New Roman" w:cs="Times New Roman" w:eastAsia="Times New Roman"/>
                <w:b w:val="0"/>
                <w:bCs w:val="0"/>
                <w:spacing w:val="0"/>
                <w:w w:val="100"/>
                <w:sz w:val="21"/>
                <w:szCs w:val="21"/>
              </w:rPr>
            </w:r>
          </w:p>
          <w:p>
            <w:pPr>
              <w:pStyle w:val="TableParagraph"/>
              <w:spacing w:before="13"/>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Se establece en "no" por defecto.</w:t>
            </w:r>
            <w:r>
              <w:rPr>
                <w:rFonts w:ascii="Times New Roman" w:hAnsi="Times New Roman" w:cs="Times New Roman" w:eastAsia="Times New Roman"/>
                <w:b w:val="0"/>
                <w:bCs w:val="0"/>
                <w:spacing w:val="0"/>
                <w:w w:val="100"/>
                <w:sz w:val="21"/>
                <w:szCs w:val="21"/>
              </w:rPr>
            </w:r>
          </w:p>
        </w:tc>
      </w:tr>
      <w:tr>
        <w:trPr>
          <w:trHeight w:val="51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es terminador</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"sí", este género bloque termina pilas de bloques de final.</w:t>
            </w:r>
            <w:r>
              <w:rPr>
                <w:rFonts w:ascii="Times New Roman" w:hAnsi="Times New Roman" w:cs="Times New Roman" w:eastAsia="Times New Roman"/>
                <w:b w:val="0"/>
                <w:bCs w:val="0"/>
                <w:spacing w:val="0"/>
                <w:w w:val="100"/>
                <w:sz w:val="21"/>
                <w:szCs w:val="21"/>
              </w:rPr>
            </w:r>
          </w:p>
          <w:p>
            <w:pPr>
              <w:pStyle w:val="TableParagraph"/>
              <w:spacing w:before="8"/>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Se establece en "no" por defecto.</w:t>
            </w:r>
            <w:r>
              <w:rPr>
                <w:rFonts w:ascii="Times New Roman" w:hAnsi="Times New Roman" w:cs="Times New Roman" w:eastAsia="Times New Roman"/>
                <w:b w:val="0"/>
                <w:bCs w:val="0"/>
                <w:spacing w:val="0"/>
                <w:w w:val="100"/>
                <w:sz w:val="21"/>
                <w:szCs w:val="21"/>
              </w:rPr>
            </w:r>
          </w:p>
        </w:tc>
      </w:tr>
    </w:tbl>
    <w:p>
      <w:pPr>
        <w:spacing w:line="240" w:lineRule="exact" w:before="5"/>
        <w:rPr>
          <w:sz w:val="24"/>
          <w:szCs w:val="24"/>
        </w:rPr>
      </w:pPr>
      <w:r>
        <w:rPr>
          <w:sz w:val="24"/>
          <w:szCs w:val="24"/>
        </w:rPr>
      </w:r>
    </w:p>
    <w:p>
      <w:pPr>
        <w:numPr>
          <w:ilvl w:val="2"/>
          <w:numId w:val="2"/>
        </w:numPr>
        <w:tabs>
          <w:tab w:pos="760" w:val="left"/>
        </w:tabs>
        <w:spacing w:before="29"/>
        <w:ind w:left="767" w:right="-20" w:hanging="542"/>
        <w:jc w:val="left"/>
        <w:rPr>
          <w:rFonts w:ascii="Times New Roman" w:hAnsi="Times New Roman" w:cs="Times New Roman" w:eastAsia="Times New Roman"/>
          <w:sz w:val="24"/>
          <w:szCs w:val="24"/>
        </w:rPr>
      </w:pPr>
      <w:r>
        <w:rPr>
          <w:rFonts w:ascii="Times New Roman" w:hAnsi="Times New Roman" w:cs="Times New Roman" w:eastAsia="Times New Roman"/>
          <w:b w:val="0"/>
          <w:bCs w:val="0"/>
          <w:i/>
          <w:spacing w:val="-1"/>
          <w:w w:val="100"/>
          <w:sz w:val="24"/>
          <w:szCs w:val="24"/>
        </w:rPr>
        <w:t>Descripción</w:t>
      </w:r>
      <w:r>
        <w:rPr>
          <w:rFonts w:ascii="Times New Roman" w:hAnsi="Times New Roman" w:cs="Times New Roman" w:eastAsia="Times New Roman"/>
          <w:b w:val="0"/>
          <w:bCs w:val="0"/>
          <w:i w:val="0"/>
          <w:spacing w:val="0"/>
          <w:w w:val="100"/>
          <w:sz w:val="24"/>
          <w:szCs w:val="24"/>
        </w:rPr>
      </w:r>
    </w:p>
    <w:p>
      <w:pPr>
        <w:pStyle w:val="Body"/>
        <w:spacing w:line="274" w:lineRule="exact"/>
        <w:ind w:left="225" w:right="-20" w:firstLine="0"/>
        <w:jc w:val="left"/>
      </w:pPr>
      <w:r>
        <w:rPr>
          <w:b w:val="0"/>
          <w:bCs w:val="0"/>
          <w:spacing w:val="2"/>
          <w:w w:val="100"/>
        </w:rPr>
        <w:t>El elemento de descripción especifica el formato y el texto de una descripción fácil de usar de</w:t>
      </w:r>
    </w:p>
    <w:p>
      <w:pPr>
        <w:pStyle w:val="Body"/>
        <w:spacing w:before="2"/>
        <w:ind w:left="225" w:right="-20" w:firstLine="0"/>
        <w:jc w:val="left"/>
      </w:pPr>
      <w:r>
        <w:rPr>
          <w:b w:val="0"/>
          <w:bCs w:val="0"/>
          <w:spacing w:val="1"/>
          <w:w w:val="100"/>
        </w:rPr>
        <w:t>los bloques dentro de este género.</w:t>
      </w:r>
    </w:p>
    <w:p>
      <w:pPr>
        <w:spacing w:line="260" w:lineRule="exact" w:before="16"/>
        <w:rPr>
          <w:sz w:val="26"/>
          <w:szCs w:val="26"/>
        </w:rPr>
      </w:pPr>
      <w:r>
        <w:rPr>
          <w:sz w:val="26"/>
          <w:szCs w:val="26"/>
        </w:rPr>
      </w:r>
    </w:p>
    <w:p>
      <w:pPr>
        <w:pStyle w:val="Body"/>
        <w:ind w:left="225" w:right="-20" w:firstLine="0"/>
        <w:jc w:val="left"/>
      </w:pPr>
      <w:r>
        <w:rPr>
          <w:b w:val="0"/>
          <w:bCs w:val="0"/>
          <w:spacing w:val="2"/>
          <w:w w:val="100"/>
        </w:rPr>
        <w:t>(Nota: esto no está completamente especificado todavía.)</w:t>
      </w:r>
    </w:p>
    <w:p>
      <w:pPr>
        <w:spacing w:line="260" w:lineRule="exact" w:before="16"/>
        <w:rPr>
          <w:sz w:val="26"/>
          <w:szCs w:val="26"/>
        </w:rPr>
      </w:pPr>
      <w:r>
        <w:rPr>
          <w:sz w:val="26"/>
          <w:szCs w:val="26"/>
        </w:rPr>
      </w:r>
    </w:p>
    <w:p>
      <w:pPr>
        <w:numPr>
          <w:ilvl w:val="2"/>
          <w:numId w:val="2"/>
        </w:numPr>
        <w:tabs>
          <w:tab w:pos="760" w:val="left"/>
        </w:tabs>
        <w:ind w:left="767" w:right="-20" w:hanging="542"/>
        <w:jc w:val="left"/>
        <w:rPr>
          <w:rFonts w:ascii="Times New Roman" w:hAnsi="Times New Roman" w:cs="Times New Roman" w:eastAsia="Times New Roman"/>
          <w:sz w:val="24"/>
          <w:szCs w:val="24"/>
        </w:rPr>
      </w:pPr>
      <w:r>
        <w:rPr>
          <w:rFonts w:ascii="Times New Roman" w:hAnsi="Times New Roman" w:cs="Times New Roman" w:eastAsia="Times New Roman"/>
          <w:b w:val="0"/>
          <w:bCs w:val="0"/>
          <w:i/>
          <w:spacing w:val="2"/>
          <w:w w:val="100"/>
          <w:sz w:val="24"/>
          <w:szCs w:val="24"/>
        </w:rPr>
        <w:t>BlockConnectors</w:t>
      </w:r>
      <w:r>
        <w:rPr>
          <w:rFonts w:ascii="Times New Roman" w:hAnsi="Times New Roman" w:cs="Times New Roman" w:eastAsia="Times New Roman"/>
          <w:b w:val="0"/>
          <w:bCs w:val="0"/>
          <w:i w:val="0"/>
          <w:spacing w:val="0"/>
          <w:w w:val="100"/>
          <w:sz w:val="24"/>
          <w:szCs w:val="24"/>
        </w:rPr>
      </w:r>
    </w:p>
    <w:p>
      <w:pPr>
        <w:pStyle w:val="Body"/>
        <w:spacing w:line="274" w:lineRule="exact"/>
        <w:ind w:left="225" w:right="-20" w:firstLine="0"/>
        <w:jc w:val="left"/>
      </w:pPr>
      <w:r>
        <w:rPr>
          <w:b w:val="0"/>
          <w:bCs w:val="0"/>
          <w:spacing w:val="2"/>
          <w:w w:val="100"/>
        </w:rPr>
        <w:t>Los BlockConnectors especifica las propiedades de todos los puntos de conexión de un bloque</w:t>
      </w:r>
    </w:p>
    <w:p>
      <w:pPr>
        <w:pStyle w:val="Body"/>
        <w:spacing w:before="2"/>
        <w:ind w:left="225" w:right="-20" w:firstLine="0"/>
        <w:jc w:val="left"/>
      </w:pPr>
      <w:r>
        <w:rPr>
          <w:b w:val="0"/>
          <w:bCs w:val="0"/>
          <w:spacing w:val="0"/>
          <w:w w:val="100"/>
        </w:rPr>
        <w:t>género. Hay cuatro tipos de conectores, que difieren en su significado y su ubicación:</w:t>
      </w:r>
      <w:r>
        <w:rPr>
          <w:b w:val="0"/>
          <w:bCs w:val="0"/>
          <w:spacing w:val="0"/>
          <w:w w:val="100"/>
        </w:rPr>
      </w:r>
    </w:p>
    <w:p>
      <w:pPr>
        <w:pStyle w:val="Body"/>
        <w:numPr>
          <w:ilvl w:val="3"/>
          <w:numId w:val="2"/>
        </w:numPr>
        <w:tabs>
          <w:tab w:pos="640" w:val="left"/>
        </w:tabs>
        <w:spacing w:line="324" w:lineRule="exact"/>
        <w:ind w:left="657" w:right="-20" w:hanging="216"/>
        <w:jc w:val="left"/>
      </w:pPr>
      <w:r>
        <w:rPr>
          <w:b w:val="0"/>
          <w:bCs w:val="0"/>
          <w:spacing w:val="1"/>
          <w:w w:val="100"/>
        </w:rPr>
        <w:t>Plug: devuelve un valor. Reside en el lado izquierdo de un bloque.</w:t>
      </w:r>
    </w:p>
    <w:p>
      <w:pPr>
        <w:pStyle w:val="Body"/>
        <w:numPr>
          <w:ilvl w:val="3"/>
          <w:numId w:val="2"/>
        </w:numPr>
        <w:tabs>
          <w:tab w:pos="640" w:val="left"/>
        </w:tabs>
        <w:spacing w:line="277" w:lineRule="exact"/>
        <w:ind w:left="657" w:right="-20" w:hanging="216"/>
        <w:jc w:val="left"/>
      </w:pPr>
      <w:r>
        <w:rPr>
          <w:b w:val="0"/>
          <w:bCs w:val="0"/>
          <w:spacing w:val="1"/>
          <w:w w:val="100"/>
        </w:rPr>
        <w:t>Socket: Lee un valor o ramas del flujo de ejecución. Reside en el lado derecho</w:t>
      </w:r>
      <w:r>
        <w:rPr>
          <w:b w:val="0"/>
          <w:bCs w:val="0"/>
          <w:spacing w:val="0"/>
          <w:w w:val="100"/>
        </w:rPr>
      </w:r>
    </w:p>
    <w:p>
      <w:pPr>
        <w:pStyle w:val="Body"/>
        <w:spacing w:line="225" w:lineRule="exact"/>
        <w:ind w:left="657" w:right="-20" w:firstLine="0"/>
        <w:jc w:val="left"/>
      </w:pPr>
      <w:r>
        <w:rPr>
          <w:b w:val="0"/>
          <w:bCs w:val="0"/>
          <w:spacing w:val="0"/>
          <w:w w:val="100"/>
        </w:rPr>
        <w:t>de un bloque.</w:t>
      </w:r>
    </w:p>
    <w:p>
      <w:pPr>
        <w:pStyle w:val="Body"/>
        <w:numPr>
          <w:ilvl w:val="3"/>
          <w:numId w:val="2"/>
        </w:numPr>
        <w:tabs>
          <w:tab w:pos="640" w:val="left"/>
        </w:tabs>
        <w:spacing w:line="326" w:lineRule="exact"/>
        <w:ind w:left="657" w:right="-20" w:hanging="216"/>
        <w:jc w:val="left"/>
      </w:pPr>
      <w:r>
        <w:rPr>
          <w:b w:val="0"/>
          <w:bCs w:val="0"/>
          <w:spacing w:val="-2"/>
          <w:w w:val="100"/>
        </w:rPr>
        <w:t>Antes: Se conecta al comando anterior. Reside en el lado superior de un bloque.</w:t>
      </w:r>
    </w:p>
    <w:p>
      <w:pPr>
        <w:pStyle w:val="Body"/>
        <w:numPr>
          <w:ilvl w:val="3"/>
          <w:numId w:val="2"/>
        </w:numPr>
        <w:tabs>
          <w:tab w:pos="640" w:val="left"/>
        </w:tabs>
        <w:spacing w:line="294" w:lineRule="exact"/>
        <w:ind w:left="657" w:right="-20" w:hanging="216"/>
        <w:jc w:val="left"/>
      </w:pPr>
      <w:r>
        <w:rPr>
          <w:b w:val="0"/>
          <w:bCs w:val="0"/>
          <w:spacing w:val="-1"/>
          <w:w w:val="100"/>
        </w:rPr>
        <w:t>Después: Conecta con el siguiente comando. Reside en el lado inferior de un bloque.</w:t>
      </w:r>
    </w:p>
    <w:p>
      <w:pPr>
        <w:spacing w:line="200" w:lineRule="exact" w:before="8"/>
        <w:rPr>
          <w:sz w:val="20"/>
          <w:szCs w:val="20"/>
        </w:rPr>
      </w:pPr>
      <w:r>
        <w:rPr>
          <w:sz w:val="20"/>
          <w:szCs w:val="20"/>
        </w:rPr>
      </w:r>
    </w:p>
    <w:p>
      <w:pPr>
        <w:pStyle w:val="Body"/>
        <w:spacing w:line="240" w:lineRule="auto"/>
        <w:ind w:left="225" w:right="181" w:firstLine="0"/>
        <w:jc w:val="left"/>
      </w:pPr>
      <w:r>
        <w:rPr>
          <w:b w:val="0"/>
          <w:bCs w:val="0"/>
          <w:spacing w:val="2"/>
          <w:w w:val="100"/>
        </w:rPr>
        <w:t>Cada conector tiene un tipo que determina su forma y los datos (número, cadena, valor booleano, polimórfica) o el tipo de comando que se lee / Devoluciones / conecta. Conectores de antes y después son siempre de tipo comando. Un conector puede ser de cualquier tipo. Del mismo modo, un plugin devuelve cualquier tipo, a excepción de comandos.</w:t>
      </w:r>
    </w:p>
    <w:p>
      <w:pPr>
        <w:spacing w:line="180" w:lineRule="exact" w:before="1"/>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
        <w:spacing w:line="240" w:lineRule="auto" w:before="29"/>
        <w:ind w:left="225" w:right="792" w:firstLine="0"/>
        <w:jc w:val="left"/>
      </w:pPr>
      <w:r>
        <w:rPr/>
        <w:pict>
          <v:shapetype id="_x0000_t202" o:spt="202" coordsize="21600,21600" path="m,l,21600r21600,l21600,xe">
            <v:stroke joinstyle="miter"/>
            <v:path gradientshapeok="t" o:connecttype="rect"/>
          </v:shapetype>
          <v:shape style="position:absolute;margin-left:85.199997pt;margin-top:-122.466904pt;width:441.12pt;height:117.12003pt;mso-position-horizontal-relative:page;mso-position-vertical-relative:paragraph;z-index:-523" type="#_x0000_t202" filled="f" stroked="f">
            <v:textbox inset="0,0,0,0">
              <w:txbxContent>
                <w:p>
                  <w:pPr>
                    <w:spacing w:line="100" w:lineRule="exact" w:before="10"/>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8" w:lineRule="auto"/>
                    <w:ind w:left="101" w:right="138"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Figura 2: El género y si su bloque tiene dos zócalos:. ". Entonces" uno booleanos con la etiqueta "test" y un comando de marcado El género y verdadero y su bloque tiene un enchufe booleano refleja en ambos lados</w:t>
                  </w:r>
                  <w:r>
                    <w:rPr>
                      <w:rFonts w:ascii="Times New Roman" w:hAnsi="Times New Roman" w:cs="Times New Roman" w:eastAsia="Times New Roman"/>
                      <w:b w:val="0"/>
                      <w:bCs w:val="0"/>
                      <w:i w:val="0"/>
                      <w:spacing w:val="0"/>
                      <w:w w:val="100"/>
                      <w:sz w:val="21"/>
                      <w:szCs w:val="21"/>
                    </w:rPr>
                  </w:r>
                </w:p>
              </w:txbxContent>
            </v:textbox>
            <w10:wrap type="none"/>
          </v:shape>
        </w:pict>
      </w:r>
      <w:r>
        <w:rPr/>
        <w:pict>
          <v:group style="position:absolute;margin-left:84.699997pt;margin-top:-122.966904pt;width:442.12pt;height:118.12003pt;mso-position-horizontal-relative:page;mso-position-vertical-relative:paragraph;z-index:-522" coordorigin="1694,-2459" coordsize="8842,2362">
            <v:shape style="position:absolute;left:4344;top:-2229;width:1862;height:1478" type="#_x0000_t75">
              <v:imagedata r:id="rId6" o:title=""/>
            </v:shape>
            <v:shape style="position:absolute;left:6326;top:-1432;width:1579;height:682" type="#_x0000_t75">
              <v:imagedata r:id="rId7" o:title=""/>
            </v:shape>
            <v:group style="position:absolute;left:1704;top:-2449;width:8822;height:2342" coordorigin="1704,-2449" coordsize="8822,2342">
              <v:shape style="position:absolute;left:1704;top:-2449;width:8822;height:2342" coordorigin="1704,-2449" coordsize="8822,2342" path="m1704,-2449l10526,-2449,10526,-107,1704,-107,1704,-2449xe" filled="t" fillcolor="#FFFFFF" stroked="f">
                <v:path arrowok="t"/>
                <v:fill/>
              </v:shape>
            </v:group>
            <v:group style="position:absolute;left:1704;top:-2449;width:8822;height:2342" coordorigin="1704,-2449" coordsize="8822,2342">
              <v:shape style="position:absolute;left:1704;top:-2449;width:8822;height:2342" coordorigin="1704,-2449" coordsize="8822,2342" path="m1704,-2449l10526,-2449,10526,-107,1704,-107,1704,-2449xe" filled="f" stroked="t" strokeweight=".96pt" strokecolor="#000000">
                <v:path arrowok="t"/>
              </v:shape>
            </v:group>
            <w10:wrap type="none"/>
          </v:group>
        </w:pict>
      </w:r>
      <w:r>
        <w:rPr>
          <w:b w:val="0"/>
          <w:bCs w:val="0"/>
          <w:spacing w:val="1"/>
          <w:w w:val="100"/>
        </w:rPr>
        <w:t>Los enchufes y los conectores se especifican en el archivo xml. Conectores antes y después se generan dinámicamente, dependiendo de si el tipo es del género de comandos o si el género es un motor de arranque o de terminación.</w:t>
      </w:r>
    </w:p>
    <w:p>
      <w:pPr>
        <w:spacing w:line="260" w:lineRule="exact" w:before="18"/>
        <w:rPr>
          <w:sz w:val="26"/>
          <w:szCs w:val="26"/>
        </w:rPr>
      </w:pPr>
      <w:r>
        <w:rPr>
          <w:sz w:val="26"/>
          <w:szCs w:val="26"/>
        </w:rPr>
      </w:r>
    </w:p>
    <w:tbl>
      <w:tblPr>
        <w:tblW w:w="0" w:type="auto"/>
        <w:jc w:val="left"/>
        <w:tblInd w:w="103" w:type="dxa"/>
        <w:tblLayout w:type="fixed"/>
        <w:tblCellMar>
          <w:top w:w="0" w:type="dxa"/>
          <w:left w:w="0" w:type="dxa"/>
          <w:bottom w:w="0" w:type="dxa"/>
          <w:right w:w="0" w:type="dxa"/>
        </w:tblCellMar>
        <w:tblLook w:val="01E0"/>
      </w:tblPr>
      <w:tblGrid/>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623" w:right="-2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Atributos BlockConnector</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940" w:right="1930"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2"/>
                <w:w w:val="102"/>
                <w:sz w:val="21"/>
                <w:szCs w:val="21"/>
              </w:rPr>
              <w:t>Descripción</w:t>
            </w:r>
            <w:r>
              <w:rPr>
                <w:rFonts w:ascii="Times New Roman" w:hAnsi="Times New Roman" w:cs="Times New Roman" w:eastAsia="Times New Roman"/>
                <w:b w:val="0"/>
                <w:bCs w:val="0"/>
                <w:spacing w:val="0"/>
                <w:w w:val="100"/>
                <w:sz w:val="21"/>
                <w:szCs w:val="21"/>
              </w:rPr>
            </w:r>
          </w:p>
        </w:tc>
      </w:tr>
      <w:tr>
        <w:trPr>
          <w:trHeight w:val="518"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etiqueta</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52" w:lineRule="auto" w:before="4"/>
              <w:ind w:left="100" w:right="212"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Etiqueta que se encuentra en el conector del bloque. Por ejemplo, los pasos es una etiqueta de zócalo delantero de.</w:t>
            </w:r>
            <w:r>
              <w:rPr>
                <w:rFonts w:ascii="Times New Roman" w:hAnsi="Times New Roman" w:cs="Times New Roman" w:eastAsia="Times New Roman"/>
                <w:b w:val="0"/>
                <w:bCs w:val="0"/>
                <w:i w:val="0"/>
                <w:spacing w:val="0"/>
                <w:w w:val="100"/>
                <w:sz w:val="21"/>
                <w:szCs w:val="21"/>
              </w:rPr>
            </w:r>
          </w:p>
        </w:tc>
      </w:tr>
      <w:tr>
        <w:trPr>
          <w:trHeight w:val="51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etiqueta editable</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48" w:lineRule="auto" w:before="4"/>
              <w:ind w:left="100" w:right="212"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"sí", la etiqueta del conector es editable por el usuario. Se establece en "no" por defecto.</w:t>
            </w:r>
            <w:r>
              <w:rPr>
                <w:rFonts w:ascii="Times New Roman" w:hAnsi="Times New Roman" w:cs="Times New Roman" w:eastAsia="Times New Roman"/>
                <w:b w:val="0"/>
                <w:bCs w:val="0"/>
                <w:spacing w:val="0"/>
                <w:w w:val="100"/>
                <w:sz w:val="21"/>
                <w:szCs w:val="21"/>
              </w:rPr>
            </w:r>
          </w:p>
        </w:tc>
      </w:tr>
      <w:tr>
        <w:trPr>
          <w:trHeight w:val="264"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w w:val="102"/>
                <w:sz w:val="21"/>
                <w:szCs w:val="21"/>
              </w:rPr>
              <w:t>conector tipo</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before="4"/>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Determina si el conector es un "enchufe" o un "socket".</w:t>
            </w:r>
            <w:r>
              <w:rPr>
                <w:rFonts w:ascii="Times New Roman" w:hAnsi="Times New Roman" w:cs="Times New Roman" w:eastAsia="Times New Roman"/>
                <w:b w:val="0"/>
                <w:bCs w:val="0"/>
                <w:spacing w:val="0"/>
                <w:w w:val="100"/>
                <w:sz w:val="21"/>
                <w:szCs w:val="21"/>
              </w:rPr>
            </w:r>
          </w:p>
        </w:tc>
      </w:tr>
    </w:tbl>
    <w:p>
      <w:pPr>
        <w:spacing w:after="0"/>
        <w:jc w:val="left"/>
        <w:rPr>
          <w:rFonts w:ascii="Times New Roman" w:hAnsi="Times New Roman" w:cs="Times New Roman" w:eastAsia="Times New Roman"/>
          <w:sz w:val="21"/>
          <w:szCs w:val="21"/>
        </w:rPr>
        <w:sectPr>
          <w:pgSz w:w="12240" w:h="15840"/>
          <w:pgMar w:top="1340" w:bottom="280" w:left="1580" w:right="1560"/>
        </w:sectPr>
      </w:pPr>
    </w:p>
    <w:p>
      <w:pPr>
        <w:spacing w:line="100" w:lineRule="exact" w:before="3"/>
        <w:rPr>
          <w:sz w:val="10"/>
          <w:szCs w:val="10"/>
        </w:rPr>
      </w:pPr>
      <w:r>
        <w:rPr>
          <w:sz w:val="10"/>
          <w:szCs w:val="10"/>
        </w:rPr>
      </w:r>
    </w:p>
    <w:tbl>
      <w:tblPr>
        <w:tblW w:w="0" w:type="auto"/>
        <w:jc w:val="left"/>
        <w:tblInd w:w="103" w:type="dxa"/>
        <w:tblLayout w:type="fixed"/>
        <w:tblCellMar>
          <w:top w:w="0" w:type="dxa"/>
          <w:left w:w="0" w:type="dxa"/>
          <w:bottom w:w="0" w:type="dxa"/>
          <w:right w:w="0" w:type="dxa"/>
        </w:tblCellMar>
        <w:tblLook w:val="01E0"/>
      </w:tblPr>
      <w:tblGrid/>
      <w:tr>
        <w:trPr>
          <w:trHeight w:val="768" w:hRule="exact"/>
        </w:trPr>
        <w:tc>
          <w:tcPr>
            <w:tcW w:w="3802" w:type="dxa"/>
            <w:tcBorders>
              <w:top w:val="single" w:sz="5" w:space="0" w:color="000000"/>
              <w:left w:val="single" w:sz="5" w:space="0" w:color="000000"/>
              <w:bottom w:val="single" w:sz="5" w:space="0" w:color="000000"/>
              <w:right w:val="single" w:sz="5" w:space="0" w:color="000000"/>
            </w:tcBorders>
          </w:tcPr>
          <w:p>
            <w:pP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50" w:lineRule="auto" w:before="4"/>
              <w:ind w:left="100" w:right="826"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Conectores antes y después se generan dinámicamente dependiendo del tipo género, motor de arranque, o propiedades de terminación.</w:t>
            </w:r>
            <w:r>
              <w:rPr>
                <w:rFonts w:ascii="Times New Roman" w:hAnsi="Times New Roman" w:cs="Times New Roman" w:eastAsia="Times New Roman"/>
                <w:b w:val="0"/>
                <w:bCs w:val="0"/>
                <w:spacing w:val="0"/>
                <w:w w:val="100"/>
                <w:sz w:val="21"/>
                <w:szCs w:val="21"/>
              </w:rPr>
            </w:r>
          </w:p>
        </w:tc>
      </w:tr>
      <w:tr>
        <w:trPr>
          <w:trHeight w:val="518"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w w:val="102"/>
                <w:sz w:val="21"/>
                <w:szCs w:val="21"/>
              </w:rPr>
              <w:t>conector de tipo</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52" w:lineRule="auto" w:before="4"/>
              <w:ind w:left="100" w:right="7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De datos (número, cadena, booleano, polimórfica) o escriba command.</w:t>
            </w:r>
            <w:r>
              <w:rPr>
                <w:rFonts w:ascii="Times New Roman" w:hAnsi="Times New Roman" w:cs="Times New Roman" w:eastAsia="Times New Roman"/>
                <w:b w:val="0"/>
                <w:bCs w:val="0"/>
                <w:spacing w:val="0"/>
                <w:w w:val="100"/>
                <w:sz w:val="21"/>
                <w:szCs w:val="21"/>
              </w:rPr>
            </w:r>
          </w:p>
        </w:tc>
      </w:tr>
      <w:tr>
        <w:trPr>
          <w:trHeight w:val="1022" w:hRule="exact"/>
        </w:trPr>
        <w:tc>
          <w:tcPr>
            <w:tcW w:w="3802"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Tipo de posición</w:t>
            </w:r>
            <w:r>
              <w:rPr>
                <w:rFonts w:ascii="Times New Roman" w:hAnsi="Times New Roman" w:cs="Times New Roman" w:eastAsia="Times New Roman"/>
                <w:b w:val="0"/>
                <w:bCs w:val="0"/>
                <w:spacing w:val="0"/>
                <w:w w:val="100"/>
                <w:sz w:val="21"/>
                <w:szCs w:val="21"/>
              </w:rPr>
            </w:r>
          </w:p>
        </w:tc>
        <w:tc>
          <w:tcPr>
            <w:tcW w:w="5059" w:type="dxa"/>
            <w:tcBorders>
              <w:top w:val="single" w:sz="5" w:space="0" w:color="000000"/>
              <w:left w:val="single" w:sz="5" w:space="0" w:color="000000"/>
              <w:bottom w:val="single" w:sz="5" w:space="0" w:color="000000"/>
              <w:right w:val="single" w:sz="5" w:space="0" w:color="000000"/>
            </w:tcBorders>
          </w:tcPr>
          <w:p>
            <w:pPr>
              <w:pStyle w:val="TableParagraph"/>
              <w:spacing w:line="250" w:lineRule="auto" w:before="4"/>
              <w:ind w:left="100" w:right="541"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Determina la posición de este conector. solo: ya sea a la izquierda oa la derecha en función de espejo tipo: conector se refleja en el lado derecho del bloque</w:t>
            </w:r>
            <w:r>
              <w:rPr>
                <w:rFonts w:ascii="Times New Roman" w:hAnsi="Times New Roman" w:cs="Times New Roman" w:eastAsia="Times New Roman"/>
                <w:b w:val="0"/>
                <w:bCs w:val="0"/>
                <w:spacing w:val="0"/>
                <w:w w:val="100"/>
                <w:sz w:val="21"/>
                <w:szCs w:val="21"/>
              </w:rPr>
            </w:r>
          </w:p>
          <w:p>
            <w:pPr>
              <w:pStyle w:val="TableParagraph"/>
              <w:spacing w:before="2"/>
              <w:ind w:left="100"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fondo: zócalos se colocan en la parte inferior del bloque</w:t>
            </w:r>
            <w:r>
              <w:rPr>
                <w:rFonts w:ascii="Times New Roman" w:hAnsi="Times New Roman" w:cs="Times New Roman" w:eastAsia="Times New Roman"/>
                <w:b w:val="0"/>
                <w:bCs w:val="0"/>
                <w:spacing w:val="0"/>
                <w:w w:val="100"/>
                <w:sz w:val="21"/>
                <w:szCs w:val="21"/>
              </w:rPr>
            </w:r>
          </w:p>
        </w:tc>
      </w:tr>
    </w:tbl>
    <w:p>
      <w:pPr>
        <w:spacing w:line="240" w:lineRule="exact"/>
        <w:rPr>
          <w:sz w:val="24"/>
          <w:szCs w:val="24"/>
        </w:rPr>
      </w:pPr>
      <w:r>
        <w:rPr>
          <w:sz w:val="24"/>
          <w:szCs w:val="24"/>
        </w:rPr>
      </w:r>
    </w:p>
    <w:p>
      <w:pPr>
        <w:pStyle w:val="Body"/>
        <w:spacing w:line="240" w:lineRule="auto" w:before="29"/>
        <w:ind w:left="225" w:right="186" w:firstLine="0"/>
        <w:jc w:val="left"/>
      </w:pPr>
      <w:r>
        <w:rPr>
          <w:b w:val="0"/>
          <w:bCs w:val="0"/>
          <w:spacing w:val="1"/>
          <w:w w:val="100"/>
        </w:rPr>
        <w:t>Algunos bloques tienen argumentos por defecto o bloques que están conectados a los conectores cuando el bloque se arrastra sobre el lienzo bloque. Por ejemplo, el bloque delantero tiene un argumento predeterminado, el número de bloque con su valor establecido en 1. Los argumentos por defecto puede ser conveniente, especialmente si el argumento predeterminado es una elección común para conectarse a un bloque.</w:t>
      </w:r>
    </w:p>
    <w:p>
      <w:pPr>
        <w:spacing w:line="260" w:lineRule="exact" w:before="17"/>
        <w:rPr>
          <w:sz w:val="26"/>
          <w:szCs w:val="26"/>
        </w:rPr>
      </w:pPr>
      <w:r>
        <w:rPr>
          <w:sz w:val="26"/>
          <w:szCs w:val="26"/>
        </w:rPr>
      </w:r>
    </w:p>
    <w:tbl>
      <w:tblPr>
        <w:tblW w:w="0" w:type="auto"/>
        <w:jc w:val="left"/>
        <w:tblInd w:w="103" w:type="dxa"/>
        <w:tblLayout w:type="fixed"/>
        <w:tblCellMar>
          <w:top w:w="0" w:type="dxa"/>
          <w:left w:w="0" w:type="dxa"/>
          <w:bottom w:w="0" w:type="dxa"/>
          <w:right w:w="0" w:type="dxa"/>
        </w:tblCellMar>
        <w:tblLook w:val="01E0"/>
      </w:tblPr>
      <w:tblGrid/>
      <w:tr>
        <w:trPr>
          <w:trHeight w:val="259"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882" w:right="-2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Attribues parámetro por defecto default</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633" w:right="1608"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2"/>
                <w:w w:val="102"/>
                <w:sz w:val="21"/>
                <w:szCs w:val="21"/>
              </w:rPr>
              <w:t>Descripción</w:t>
            </w:r>
            <w:r>
              <w:rPr>
                <w:rFonts w:ascii="Times New Roman" w:hAnsi="Times New Roman" w:cs="Times New Roman" w:eastAsia="Times New Roman"/>
                <w:b w:val="0"/>
                <w:bCs w:val="0"/>
                <w:spacing w:val="0"/>
                <w:w w:val="100"/>
                <w:sz w:val="21"/>
                <w:szCs w:val="21"/>
              </w:rPr>
            </w:r>
          </w:p>
        </w:tc>
      </w:tr>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género-nombre</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el nombre del género de bloques del argumento por defecto</w:t>
            </w:r>
            <w:r>
              <w:rPr>
                <w:rFonts w:ascii="Times New Roman" w:hAnsi="Times New Roman" w:cs="Times New Roman" w:eastAsia="Times New Roman"/>
                <w:b w:val="0"/>
                <w:bCs w:val="0"/>
                <w:spacing w:val="0"/>
                <w:w w:val="100"/>
                <w:sz w:val="21"/>
                <w:szCs w:val="21"/>
              </w:rPr>
            </w:r>
          </w:p>
        </w:tc>
      </w:tr>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etiqueta</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la etiqueta (si género es editable) del argumento</w:t>
            </w:r>
            <w:r>
              <w:rPr>
                <w:rFonts w:ascii="Times New Roman" w:hAnsi="Times New Roman" w:cs="Times New Roman" w:eastAsia="Times New Roman"/>
                <w:b w:val="0"/>
                <w:bCs w:val="0"/>
                <w:spacing w:val="0"/>
                <w:w w:val="100"/>
                <w:sz w:val="21"/>
                <w:szCs w:val="21"/>
              </w:rPr>
            </w:r>
          </w:p>
        </w:tc>
      </w:tr>
    </w:tbl>
    <w:p>
      <w:pPr>
        <w:spacing w:line="240" w:lineRule="exact" w:before="5"/>
        <w:rPr>
          <w:sz w:val="24"/>
          <w:szCs w:val="24"/>
        </w:rPr>
      </w:pPr>
      <w:r>
        <w:rPr>
          <w:sz w:val="24"/>
          <w:szCs w:val="24"/>
        </w:rPr>
      </w:r>
    </w:p>
    <w:p>
      <w:pPr>
        <w:numPr>
          <w:ilvl w:val="2"/>
          <w:numId w:val="2"/>
        </w:numPr>
        <w:tabs>
          <w:tab w:pos="760" w:val="left"/>
        </w:tabs>
        <w:spacing w:before="29"/>
        <w:ind w:left="767" w:right="-20" w:hanging="542"/>
        <w:jc w:val="left"/>
        <w:rPr>
          <w:rFonts w:ascii="Times New Roman" w:hAnsi="Times New Roman" w:cs="Times New Roman" w:eastAsia="Times New Roman"/>
          <w:sz w:val="24"/>
          <w:szCs w:val="24"/>
        </w:rPr>
      </w:pPr>
      <w:r>
        <w:rPr>
          <w:rFonts w:ascii="Times New Roman" w:hAnsi="Times New Roman" w:cs="Times New Roman" w:eastAsia="Times New Roman"/>
          <w:b w:val="0"/>
          <w:bCs w:val="0"/>
          <w:i/>
          <w:spacing w:val="2"/>
          <w:w w:val="100"/>
          <w:sz w:val="24"/>
          <w:szCs w:val="24"/>
        </w:rPr>
        <w:t>BlockStubs (Avanzado)</w:t>
      </w:r>
      <w:r>
        <w:rPr>
          <w:rFonts w:ascii="Times New Roman" w:hAnsi="Times New Roman" w:cs="Times New Roman" w:eastAsia="Times New Roman"/>
          <w:b w:val="0"/>
          <w:bCs w:val="0"/>
          <w:i w:val="0"/>
          <w:spacing w:val="0"/>
          <w:w w:val="100"/>
          <w:sz w:val="24"/>
          <w:szCs w:val="24"/>
        </w:rPr>
      </w:r>
    </w:p>
    <w:p>
      <w:pPr>
        <w:pStyle w:val="Body"/>
        <w:spacing w:line="274" w:lineRule="exact"/>
        <w:ind w:left="225" w:right="-20" w:firstLine="0"/>
        <w:jc w:val="left"/>
      </w:pPr>
      <w:r>
        <w:rPr>
          <w:b w:val="0"/>
          <w:bCs w:val="0"/>
          <w:spacing w:val="1"/>
          <w:w w:val="100"/>
        </w:rPr>
        <w:t>Algunos géneros de bloque pueden haber generado dinámicamente bloques cuando su instancia de bloque es</w:t>
      </w:r>
    </w:p>
    <w:p>
      <w:pPr>
        <w:pStyle w:val="Body"/>
        <w:spacing w:line="274" w:lineRule="exact" w:before="7"/>
        <w:ind w:left="225" w:right="575" w:firstLine="0"/>
        <w:jc w:val="left"/>
      </w:pPr>
      <w:r>
        <w:rPr>
          <w:b w:val="0"/>
          <w:bCs w:val="0"/>
          <w:spacing w:val="0"/>
          <w:w w:val="100"/>
        </w:rPr>
        <w:t>arrastró sobre el lienzo bloque. Estos bloques generados dinámicamente se llaman Stubs, y hacen referencia al bloque principal que se crearon. Ejemplos de talones son</w:t>
      </w:r>
      <w:r>
        <w:rPr>
          <w:b w:val="0"/>
          <w:bCs w:val="0"/>
          <w:spacing w:val="0"/>
          <w:w w:val="100"/>
        </w:rPr>
      </w:r>
    </w:p>
    <w:p>
      <w:pPr>
        <w:pStyle w:val="Body"/>
        <w:spacing w:line="274" w:lineRule="exact" w:before="4"/>
        <w:ind w:left="225" w:right="263" w:firstLine="0"/>
        <w:jc w:val="left"/>
      </w:pPr>
      <w:r>
        <w:rPr/>
        <w:pict>
          <v:shape style="position:absolute;margin-left:85.199997pt;margin-top:36.599976pt;width:449.99994pt;height:260.87997pt;mso-position-horizontal-relative:page;mso-position-vertical-relative:paragraph;z-index:-521" type="#_x0000_t202" filled="f" stroked="f">
            <v:textbox inset="0,0,0,0">
              <w:txbxContent>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7"/>
                    <w:rPr>
                      <w:sz w:val="26"/>
                      <w:szCs w:val="26"/>
                    </w:rPr>
                  </w:pPr>
                  <w:r>
                    <w:rPr>
                      <w:sz w:val="26"/>
                      <w:szCs w:val="26"/>
                    </w:rPr>
                  </w:r>
                </w:p>
                <w:p>
                  <w:pPr>
                    <w:spacing w:line="281" w:lineRule="auto"/>
                    <w:ind w:left="144" w:right="384"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&lt;BlockGenus Name="agent-var-boolean" kind="variable" initlabel="agent boolean" editable-label="yes" color="65 105 225"&gt;</w:t>
                  </w:r>
                  <w:r>
                    <w:rPr>
                      <w:rFonts w:ascii="OCR A Extended" w:hAnsi="OCR A Extended" w:cs="OCR A Extended" w:eastAsia="OCR A Extended"/>
                      <w:b w:val="0"/>
                      <w:bCs w:val="0"/>
                      <w:spacing w:val="0"/>
                      <w:w w:val="100"/>
                      <w:sz w:val="17"/>
                      <w:szCs w:val="17"/>
                    </w:rPr>
                  </w:r>
                </w:p>
                <w:p>
                  <w:pPr>
                    <w:spacing w:line="171" w:lineRule="exact"/>
                    <w:ind w:left="144"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w:t>
                  </w:r>
                  <w:r>
                    <w:rPr>
                      <w:rFonts w:ascii="OCR A Extended" w:hAnsi="OCR A Extended" w:cs="OCR A Extended" w:eastAsia="OCR A Extended"/>
                      <w:b w:val="0"/>
                      <w:bCs w:val="0"/>
                      <w:spacing w:val="0"/>
                      <w:w w:val="100"/>
                      <w:sz w:val="17"/>
                      <w:szCs w:val="17"/>
                    </w:rPr>
                  </w:r>
                </w:p>
                <w:p>
                  <w:pPr>
                    <w:spacing w:before="25"/>
                    <w:ind w:left="576"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&lt;BlockConnectors&gt;</w:t>
                  </w:r>
                  <w:r>
                    <w:rPr>
                      <w:rFonts w:ascii="OCR A Extended" w:hAnsi="OCR A Extended" w:cs="OCR A Extended" w:eastAsia="OCR A Extended"/>
                      <w:b w:val="0"/>
                      <w:bCs w:val="0"/>
                      <w:spacing w:val="0"/>
                      <w:w w:val="100"/>
                      <w:sz w:val="17"/>
                      <w:szCs w:val="17"/>
                    </w:rPr>
                  </w:r>
                </w:p>
                <w:p>
                  <w:pPr>
                    <w:spacing w:before="25"/>
                    <w:ind w:left="864"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Connector-kind="socket" &lt;BlockConnector connector-type="boolean"&gt;</w:t>
                  </w:r>
                  <w:r>
                    <w:rPr>
                      <w:rFonts w:ascii="OCR A Extended" w:hAnsi="OCR A Extended" w:cs="OCR A Extended" w:eastAsia="OCR A Extended"/>
                      <w:b w:val="0"/>
                      <w:bCs w:val="0"/>
                      <w:spacing w:val="0"/>
                      <w:w w:val="100"/>
                      <w:sz w:val="17"/>
                      <w:szCs w:val="17"/>
                    </w:rPr>
                  </w:r>
                </w:p>
                <w:p>
                  <w:pPr>
                    <w:spacing w:before="25"/>
                    <w:ind w:left="89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4"/>
                      <w:w w:val="103"/>
                      <w:sz w:val="17"/>
                      <w:szCs w:val="17"/>
                    </w:rPr>
                    <w:t>&lt;/ BlockConnector&gt;</w:t>
                  </w:r>
                  <w:r>
                    <w:rPr>
                      <w:rFonts w:ascii="OCR A Extended" w:hAnsi="OCR A Extended" w:cs="OCR A Extended" w:eastAsia="OCR A Extended"/>
                      <w:b w:val="0"/>
                      <w:bCs w:val="0"/>
                      <w:spacing w:val="0"/>
                      <w:w w:val="100"/>
                      <w:sz w:val="17"/>
                      <w:szCs w:val="17"/>
                    </w:rPr>
                  </w:r>
                </w:p>
                <w:p>
                  <w:pPr>
                    <w:spacing w:before="30"/>
                    <w:ind w:left="576"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 BlockConnectors&gt;</w:t>
                  </w:r>
                  <w:r>
                    <w:rPr>
                      <w:rFonts w:ascii="OCR A Extended" w:hAnsi="OCR A Extended" w:cs="OCR A Extended" w:eastAsia="OCR A Extended"/>
                      <w:b w:val="0"/>
                      <w:bCs w:val="0"/>
                      <w:spacing w:val="0"/>
                      <w:w w:val="100"/>
                      <w:sz w:val="17"/>
                      <w:szCs w:val="17"/>
                    </w:rPr>
                  </w:r>
                </w:p>
                <w:p>
                  <w:pPr>
                    <w:spacing w:before="25"/>
                    <w:ind w:left="576"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&lt;Stubs&gt;</w:t>
                  </w:r>
                  <w:r>
                    <w:rPr>
                      <w:rFonts w:ascii="OCR A Extended" w:hAnsi="OCR A Extended" w:cs="OCR A Extended" w:eastAsia="OCR A Extended"/>
                      <w:b w:val="0"/>
                      <w:bCs w:val="0"/>
                      <w:spacing w:val="0"/>
                      <w:w w:val="100"/>
                      <w:sz w:val="17"/>
                      <w:szCs w:val="17"/>
                    </w:rPr>
                  </w:r>
                </w:p>
                <w:p>
                  <w:pPr>
                    <w:spacing w:before="25"/>
                    <w:ind w:left="864"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&lt;Stub Stub-genus="setter"&gt; &lt;/ Stub&gt;</w:t>
                  </w:r>
                  <w:r>
                    <w:rPr>
                      <w:rFonts w:ascii="OCR A Extended" w:hAnsi="OCR A Extended" w:cs="OCR A Extended" w:eastAsia="OCR A Extended"/>
                      <w:b w:val="0"/>
                      <w:bCs w:val="0"/>
                      <w:spacing w:val="0"/>
                      <w:w w:val="100"/>
                      <w:sz w:val="17"/>
                      <w:szCs w:val="17"/>
                    </w:rPr>
                  </w:r>
                </w:p>
                <w:p>
                  <w:pPr>
                    <w:spacing w:before="25"/>
                    <w:ind w:left="898"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4"/>
                      <w:w w:val="100"/>
                      <w:sz w:val="17"/>
                      <w:szCs w:val="17"/>
                    </w:rPr>
                    <w:t>&lt;Stub Stub-genus="getter"&gt; &lt;/ Stub&gt;</w:t>
                  </w:r>
                  <w:r>
                    <w:rPr>
                      <w:rFonts w:ascii="OCR A Extended" w:hAnsi="OCR A Extended" w:cs="OCR A Extended" w:eastAsia="OCR A Extended"/>
                      <w:b w:val="0"/>
                      <w:bCs w:val="0"/>
                      <w:spacing w:val="0"/>
                      <w:w w:val="100"/>
                      <w:sz w:val="17"/>
                      <w:szCs w:val="17"/>
                    </w:rPr>
                  </w:r>
                </w:p>
                <w:p>
                  <w:pPr>
                    <w:spacing w:before="25"/>
                    <w:ind w:left="576"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 Stubs&gt;</w:t>
                  </w:r>
                  <w:r>
                    <w:rPr>
                      <w:rFonts w:ascii="OCR A Extended" w:hAnsi="OCR A Extended" w:cs="OCR A Extended" w:eastAsia="OCR A Extended"/>
                      <w:b w:val="0"/>
                      <w:bCs w:val="0"/>
                      <w:spacing w:val="0"/>
                      <w:w w:val="100"/>
                      <w:sz w:val="17"/>
                      <w:szCs w:val="17"/>
                    </w:rPr>
                  </w:r>
                </w:p>
                <w:p>
                  <w:pPr>
                    <w:spacing w:before="30"/>
                    <w:ind w:left="576"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&lt;LangSpecProperties&gt;</w:t>
                  </w:r>
                  <w:r>
                    <w:rPr>
                      <w:rFonts w:ascii="OCR A Extended" w:hAnsi="OCR A Extended" w:cs="OCR A Extended" w:eastAsia="OCR A Extended"/>
                      <w:b w:val="0"/>
                      <w:bCs w:val="0"/>
                      <w:spacing w:val="0"/>
                      <w:w w:val="100"/>
                      <w:sz w:val="17"/>
                      <w:szCs w:val="17"/>
                    </w:rPr>
                  </w:r>
                </w:p>
                <w:p>
                  <w:pPr>
                    <w:spacing w:before="21"/>
                    <w:ind w:left="864"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0"/>
                      <w:sz w:val="17"/>
                      <w:szCs w:val="17"/>
                    </w:rPr>
                    <w:t>&lt;LangSpecProperty Key="scope" value="agent"&gt; &lt;/ LangSpecProperty&gt;</w:t>
                  </w:r>
                  <w:r>
                    <w:rPr>
                      <w:rFonts w:ascii="OCR A Extended" w:hAnsi="OCR A Extended" w:cs="OCR A Extended" w:eastAsia="OCR A Extended"/>
                      <w:b w:val="0"/>
                      <w:bCs w:val="0"/>
                      <w:spacing w:val="0"/>
                      <w:w w:val="100"/>
                      <w:sz w:val="17"/>
                      <w:szCs w:val="17"/>
                    </w:rPr>
                  </w:r>
                </w:p>
                <w:p>
                  <w:pPr>
                    <w:spacing w:line="240" w:lineRule="exact" w:before="4"/>
                    <w:rPr>
                      <w:sz w:val="24"/>
                      <w:szCs w:val="24"/>
                    </w:rPr>
                  </w:pPr>
                  <w:r>
                    <w:rPr>
                      <w:sz w:val="24"/>
                      <w:szCs w:val="24"/>
                    </w:rPr>
                  </w:r>
                </w:p>
                <w:p>
                  <w:pPr>
                    <w:ind w:left="101" w:right="-2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Figura 3: El género agente-var-booleana tiene dos talones de cheques, un getter y setter a.</w:t>
                  </w:r>
                  <w:r>
                    <w:rPr>
                      <w:rFonts w:ascii="Times New Roman" w:hAnsi="Times New Roman" w:cs="Times New Roman" w:eastAsia="Times New Roman"/>
                      <w:b w:val="0"/>
                      <w:bCs w:val="0"/>
                      <w:i w:val="0"/>
                      <w:spacing w:val="0"/>
                      <w:w w:val="100"/>
                      <w:sz w:val="21"/>
                      <w:szCs w:val="21"/>
                    </w:rPr>
                  </w:r>
                </w:p>
              </w:txbxContent>
            </v:textbox>
            <w10:wrap type="none"/>
          </v:shape>
        </w:pict>
      </w:r>
      <w:r>
        <w:rPr/>
        <w:pict>
          <v:group style="position:absolute;margin-left:84.699997pt;margin-top:27.479946pt;width:450.99994pt;height:270.5pt;mso-position-horizontal-relative:page;mso-position-vertical-relative:paragraph;z-index:-520" coordorigin="1694,550" coordsize="9020,5410">
            <v:shape style="position:absolute;left:3566;top:550;width:5117;height:2054" type="#_x0000_t75">
              <v:imagedata r:id="rId8" o:title=""/>
            </v:shape>
            <v:group style="position:absolute;left:1704;top:732;width:9000;height:5218" coordorigin="1704,732" coordsize="9000,5218">
              <v:shape style="position:absolute;left:1704;top:732;width:9000;height:5218" coordorigin="1704,732" coordsize="9000,5218" path="m1704,732l10704,732,10704,5950,1704,5950,1704,732xe" filled="t" fillcolor="#FFFFFF" stroked="f">
                <v:path arrowok="t"/>
                <v:fill/>
              </v:shape>
            </v:group>
            <v:group style="position:absolute;left:1706;top:734;width:9000;height:5218" coordorigin="1706,734" coordsize="9000,5218">
              <v:shape style="position:absolute;left:1706;top:734;width:9000;height:5218" coordorigin="1706,734" coordsize="9000,5218" path="m1706,734l10706,734,10706,5952,1706,5952,1706,734xe" filled="f" stroked="t" strokeweight=".72pt" strokecolor="#000000">
                <v:path arrowok="t"/>
              </v:shape>
            </v:group>
            <w10:wrap type="none"/>
          </v:group>
        </w:pict>
      </w:r>
      <w:r>
        <w:rPr>
          <w:b w:val="0"/>
          <w:bCs w:val="0"/>
          <w:spacing w:val="0"/>
          <w:w w:val="100"/>
        </w:rPr>
        <w:t>getters y setters para las variables. El género bloque agente-var-booleano especifica a continuación tiene dos talones: un getter y setter.</w:t>
      </w:r>
    </w:p>
    <w:p>
      <w:pPr>
        <w:spacing w:line="180" w:lineRule="exact" w:before="6"/>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
        <w:spacing w:before="29"/>
        <w:ind w:left="225" w:right="-20" w:firstLine="0"/>
        <w:jc w:val="left"/>
      </w:pPr>
      <w:r>
        <w:rPr>
          <w:b w:val="0"/>
          <w:bCs w:val="0"/>
          <w:spacing w:val="-2"/>
          <w:w w:val="100"/>
        </w:rPr>
        <w:t>En la actualidad hay cinco talones disponibles, cada uno con su propio género:</w:t>
      </w:r>
      <w:r>
        <w:rPr>
          <w:b w:val="0"/>
          <w:bCs w:val="0"/>
          <w:spacing w:val="0"/>
          <w:w w:val="100"/>
        </w:rPr>
      </w:r>
    </w:p>
    <w:p>
      <w:pPr>
        <w:pStyle w:val="Body"/>
        <w:numPr>
          <w:ilvl w:val="3"/>
          <w:numId w:val="2"/>
        </w:numPr>
        <w:tabs>
          <w:tab w:pos="640" w:val="left"/>
        </w:tabs>
        <w:spacing w:line="341" w:lineRule="exact"/>
        <w:ind w:left="657" w:right="-20" w:hanging="216"/>
        <w:jc w:val="left"/>
      </w:pPr>
      <w:r>
        <w:rPr>
          <w:b w:val="0"/>
          <w:bCs w:val="0"/>
          <w:spacing w:val="0"/>
          <w:w w:val="100"/>
        </w:rPr>
        <w:t>getter: un bloque de datos, se devuelve el valor de su bloque padre.</w:t>
      </w:r>
    </w:p>
    <w:p>
      <w:pPr>
        <w:spacing w:after="0" w:line="341" w:lineRule="exact"/>
        <w:jc w:val="left"/>
        <w:sectPr>
          <w:pgSz w:w="12240" w:h="15840"/>
          <w:pgMar w:top="1340" w:bottom="280" w:left="1580" w:right="1560"/>
        </w:sectPr>
      </w:pPr>
    </w:p>
    <w:p>
      <w:pPr>
        <w:pStyle w:val="Body"/>
        <w:numPr>
          <w:ilvl w:val="0"/>
          <w:numId w:val="3"/>
        </w:numPr>
        <w:tabs>
          <w:tab w:pos="520" w:val="left"/>
        </w:tabs>
        <w:spacing w:line="384" w:lineRule="exact"/>
        <w:ind w:left="537" w:right="-20" w:hanging="216"/>
        <w:jc w:val="left"/>
      </w:pPr>
      <w:r>
        <w:rPr/>
        <w:pict>
          <v:shape style="position:absolute;margin-left:85.199997pt;margin-top:316.019928pt;width:467.99994pt;height:180pt;mso-position-horizontal-relative:page;mso-position-vertical-relative:page;z-index:-519" type="#_x0000_t202" filled="f" stroked="f">
            <v:textbox inset="0,0,0,0">
              <w:txbxContent>
                <w:p>
                  <w:pPr>
                    <w:spacing w:line="100" w:lineRule="exact" w:before="7"/>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504"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&lt;BlockFamilies&gt;</w:t>
                  </w:r>
                  <w:r>
                    <w:rPr>
                      <w:rFonts w:ascii="OCR A Extended" w:hAnsi="OCR A Extended" w:cs="OCR A Extended" w:eastAsia="OCR A Extended"/>
                      <w:b w:val="0"/>
                      <w:bCs w:val="0"/>
                      <w:spacing w:val="0"/>
                      <w:w w:val="100"/>
                      <w:sz w:val="17"/>
                      <w:szCs w:val="17"/>
                    </w:rPr>
                  </w:r>
                </w:p>
                <w:p>
                  <w:pPr>
                    <w:spacing w:before="30"/>
                    <w:ind w:left="936"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&lt;BlockFamily&gt;</w:t>
                  </w:r>
                  <w:r>
                    <w:rPr>
                      <w:rFonts w:ascii="OCR A Extended" w:hAnsi="OCR A Extended" w:cs="OCR A Extended" w:eastAsia="OCR A Extended"/>
                      <w:b w:val="0"/>
                      <w:bCs w:val="0"/>
                      <w:spacing w:val="0"/>
                      <w:w w:val="100"/>
                      <w:sz w:val="17"/>
                      <w:szCs w:val="17"/>
                    </w:rPr>
                  </w:r>
                </w:p>
                <w:p>
                  <w:pPr>
                    <w:spacing w:before="25"/>
                    <w:ind w:left="1224"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&lt;FamilyMember&gt; Fd &lt;/ FamilyMember&gt;</w:t>
                  </w:r>
                  <w:r>
                    <w:rPr>
                      <w:rFonts w:ascii="OCR A Extended" w:hAnsi="OCR A Extended" w:cs="OCR A Extended" w:eastAsia="OCR A Extended"/>
                      <w:b w:val="0"/>
                      <w:bCs w:val="0"/>
                      <w:spacing w:val="0"/>
                      <w:w w:val="100"/>
                      <w:sz w:val="17"/>
                      <w:szCs w:val="17"/>
                    </w:rPr>
                  </w:r>
                </w:p>
                <w:p>
                  <w:pPr>
                    <w:spacing w:before="25"/>
                    <w:ind w:left="1224"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&lt;FamilyMember&gt; Bk &lt;/ FamilyMember&gt;</w:t>
                  </w:r>
                  <w:r>
                    <w:rPr>
                      <w:rFonts w:ascii="OCR A Extended" w:hAnsi="OCR A Extended" w:cs="OCR A Extended" w:eastAsia="OCR A Extended"/>
                      <w:b w:val="0"/>
                      <w:bCs w:val="0"/>
                      <w:spacing w:val="0"/>
                      <w:w w:val="100"/>
                      <w:sz w:val="17"/>
                      <w:szCs w:val="17"/>
                    </w:rPr>
                  </w:r>
                </w:p>
                <w:p>
                  <w:pPr>
                    <w:spacing w:before="21"/>
                    <w:ind w:left="936" w:right="-20" w:firstLine="0"/>
                    <w:jc w:val="left"/>
                    <w:rPr>
                      <w:rFonts w:ascii="OCR A Extended" w:hAnsi="OCR A Extended" w:cs="OCR A Extended" w:eastAsia="OCR A Extended"/>
                      <w:sz w:val="17"/>
                      <w:szCs w:val="17"/>
                    </w:rPr>
                  </w:pPr>
                  <w:r>
                    <w:rPr>
                      <w:rFonts w:ascii="OCR A Extended" w:hAnsi="OCR A Extended" w:cs="OCR A Extended" w:eastAsia="OCR A Extended"/>
                      <w:b w:val="0"/>
                      <w:bCs w:val="0"/>
                      <w:spacing w:val="-1"/>
                      <w:w w:val="103"/>
                      <w:sz w:val="17"/>
                      <w:szCs w:val="17"/>
                    </w:rPr>
                    <w:t>&lt;/ BlockFamily&gt;</w:t>
                  </w:r>
                  <w:r>
                    <w:rPr>
                      <w:rFonts w:ascii="OCR A Extended" w:hAnsi="OCR A Extended" w:cs="OCR A Extended" w:eastAsia="OCR A Extended"/>
                      <w:b w:val="0"/>
                      <w:bCs w:val="0"/>
                      <w:spacing w:val="0"/>
                      <w:w w:val="100"/>
                      <w:sz w:val="17"/>
                      <w:szCs w:val="17"/>
                    </w:rPr>
                  </w:r>
                </w:p>
                <w:p>
                  <w:pPr>
                    <w:spacing w:line="280" w:lineRule="exact" w:before="7"/>
                    <w:rPr>
                      <w:sz w:val="28"/>
                      <w:szCs w:val="28"/>
                    </w:rPr>
                  </w:pPr>
                  <w:r>
                    <w:rPr>
                      <w:sz w:val="28"/>
                      <w:szCs w:val="28"/>
                    </w:rPr>
                  </w:r>
                </w:p>
                <w:p>
                  <w:pPr>
                    <w:spacing w:line="252" w:lineRule="auto"/>
                    <w:ind w:left="101" w:right="1127"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Figura 4: Los géneros bloque hacia adelante y hacia atrás están en la misma familia. El bloque gráfico muestra sus familiares en su menú desplegable.</w:t>
                  </w:r>
                  <w:r>
                    <w:rPr>
                      <w:rFonts w:ascii="Times New Roman" w:hAnsi="Times New Roman" w:cs="Times New Roman" w:eastAsia="Times New Roman"/>
                      <w:b w:val="0"/>
                      <w:bCs w:val="0"/>
                      <w:spacing w:val="0"/>
                      <w:w w:val="100"/>
                      <w:sz w:val="21"/>
                      <w:szCs w:val="21"/>
                    </w:rPr>
                  </w:r>
                </w:p>
              </w:txbxContent>
            </v:textbox>
            <w10:wrap type="none"/>
          </v:shape>
        </w:pict>
      </w:r>
      <w:r>
        <w:rPr/>
        <w:pict>
          <v:group style="position:absolute;margin-left:84.699997pt;margin-top:315.519928pt;width:468.99994pt;height:181pt;mso-position-horizontal-relative:page;mso-position-vertical-relative:page;z-index:-518" coordorigin="1694,6310" coordsize="9380,3620">
            <v:shape style="position:absolute;left:4934;top:6407;width:2381;height:1502" type="#_x0000_t75">
              <v:imagedata r:id="rId9" o:title=""/>
            </v:shape>
            <v:group style="position:absolute;left:1704;top:6320;width:9360;height:3600" coordorigin="1704,6320" coordsize="9360,3600">
              <v:shape style="position:absolute;left:1704;top:6320;width:9360;height:3600" coordorigin="1704,6320" coordsize="9360,3600" path="m1704,6320l11064,6320,11064,9920,1704,9920,1704,6320xe" filled="t" fillcolor="#FFFFFF" stroked="f">
                <v:path arrowok="t"/>
                <v:fill/>
              </v:shape>
            </v:group>
            <v:group style="position:absolute;left:1706;top:6323;width:9360;height:3600" coordorigin="1706,6323" coordsize="9360,3600">
              <v:shape style="position:absolute;left:1706;top:6323;width:9360;height:3600" coordorigin="1706,6323" coordsize="9360,3600" path="m1706,6323l11066,6323,11066,9923,1706,9923,1706,6323xe" filled="f" stroked="t" strokeweight=".72pt" strokecolor="#000000">
                <v:path arrowok="t"/>
              </v:shape>
            </v:group>
            <w10:wrap type="none"/>
          </v:group>
        </w:pict>
      </w:r>
      <w:r>
        <w:rPr>
          <w:b w:val="0"/>
          <w:bCs w:val="0"/>
          <w:spacing w:val="-2"/>
          <w:w w:val="100"/>
        </w:rPr>
        <w:t>setter: un bloque de comando que establece el valor de su bloque padre</w:t>
      </w:r>
    </w:p>
    <w:p>
      <w:pPr>
        <w:pStyle w:val="Body"/>
        <w:numPr>
          <w:ilvl w:val="0"/>
          <w:numId w:val="3"/>
        </w:numPr>
        <w:tabs>
          <w:tab w:pos="520" w:val="left"/>
        </w:tabs>
        <w:spacing w:line="276" w:lineRule="exact"/>
        <w:ind w:left="537" w:right="-20" w:hanging="216"/>
        <w:jc w:val="left"/>
      </w:pPr>
      <w:r>
        <w:rPr>
          <w:b w:val="0"/>
          <w:bCs w:val="0"/>
          <w:spacing w:val="1"/>
          <w:w w:val="100"/>
        </w:rPr>
        <w:t>inc: un bloque de comandos que incrementa el valor de su bloque padre por un valor fijo.</w:t>
      </w:r>
    </w:p>
    <w:p>
      <w:pPr>
        <w:pStyle w:val="Body"/>
        <w:numPr>
          <w:ilvl w:val="0"/>
          <w:numId w:val="3"/>
        </w:numPr>
        <w:tabs>
          <w:tab w:pos="520" w:val="left"/>
        </w:tabs>
        <w:spacing w:line="277" w:lineRule="exact"/>
        <w:ind w:left="537" w:right="-20" w:hanging="216"/>
        <w:jc w:val="left"/>
      </w:pPr>
      <w:r>
        <w:rPr>
          <w:b w:val="0"/>
          <w:bCs w:val="0"/>
          <w:spacing w:val="-1"/>
          <w:w w:val="100"/>
        </w:rPr>
        <w:t>persona que llama: un bloque de comandos que ejecuta los comandos encerrados por su padre. Esta</w:t>
      </w:r>
    </w:p>
    <w:p>
      <w:pPr>
        <w:pStyle w:val="Body"/>
        <w:spacing w:line="225" w:lineRule="exact"/>
        <w:ind w:left="499" w:right="2588" w:firstLine="0"/>
        <w:jc w:val="center"/>
      </w:pPr>
      <w:r>
        <w:rPr>
          <w:b w:val="0"/>
          <w:bCs w:val="0"/>
          <w:spacing w:val="-2"/>
          <w:w w:val="100"/>
        </w:rPr>
        <w:t>stub es utilizado por bloques procedimiento para crear sus bloques de llamadas.</w:t>
      </w:r>
    </w:p>
    <w:p>
      <w:pPr>
        <w:pStyle w:val="Body"/>
        <w:numPr>
          <w:ilvl w:val="0"/>
          <w:numId w:val="3"/>
        </w:numPr>
        <w:tabs>
          <w:tab w:pos="520" w:val="left"/>
        </w:tabs>
        <w:spacing w:line="346" w:lineRule="exact"/>
        <w:ind w:left="537" w:right="-20" w:hanging="216"/>
        <w:jc w:val="left"/>
      </w:pPr>
      <w:r>
        <w:rPr>
          <w:b w:val="0"/>
          <w:bCs w:val="0"/>
          <w:spacing w:val="-1"/>
          <w:w w:val="100"/>
        </w:rPr>
        <w:t>agente: un bloque de datos que devuelve el valor de su bloque padre de un agente particular</w:t>
      </w:r>
      <w:r>
        <w:rPr>
          <w:b w:val="0"/>
          <w:bCs w:val="0"/>
          <w:spacing w:val="0"/>
          <w:w w:val="100"/>
        </w:rPr>
      </w:r>
    </w:p>
    <w:p>
      <w:pPr>
        <w:spacing w:line="200" w:lineRule="exact" w:before="8"/>
        <w:rPr>
          <w:sz w:val="20"/>
          <w:szCs w:val="20"/>
        </w:rPr>
      </w:pPr>
      <w:r>
        <w:rPr>
          <w:sz w:val="20"/>
          <w:szCs w:val="20"/>
        </w:rPr>
      </w:r>
    </w:p>
    <w:p>
      <w:pPr>
        <w:numPr>
          <w:ilvl w:val="2"/>
          <w:numId w:val="2"/>
        </w:numPr>
        <w:tabs>
          <w:tab w:pos="700" w:val="left"/>
        </w:tabs>
        <w:ind w:left="710" w:right="-20" w:hanging="605"/>
        <w:jc w:val="left"/>
        <w:rPr>
          <w:rFonts w:ascii="Times New Roman" w:hAnsi="Times New Roman" w:cs="Times New Roman" w:eastAsia="Times New Roman"/>
          <w:sz w:val="24"/>
          <w:szCs w:val="24"/>
        </w:rPr>
      </w:pPr>
      <w:r>
        <w:rPr>
          <w:rFonts w:ascii="Times New Roman" w:hAnsi="Times New Roman" w:cs="Times New Roman" w:eastAsia="Times New Roman"/>
          <w:b w:val="0"/>
          <w:bCs w:val="0"/>
          <w:i/>
          <w:spacing w:val="1"/>
          <w:w w:val="100"/>
          <w:sz w:val="24"/>
          <w:szCs w:val="24"/>
        </w:rPr>
        <w:t>LangSpecProperties</w:t>
      </w:r>
      <w:r>
        <w:rPr>
          <w:rFonts w:ascii="Times New Roman" w:hAnsi="Times New Roman" w:cs="Times New Roman" w:eastAsia="Times New Roman"/>
          <w:b w:val="0"/>
          <w:bCs w:val="0"/>
          <w:i w:val="0"/>
          <w:spacing w:val="0"/>
          <w:w w:val="100"/>
          <w:sz w:val="24"/>
          <w:szCs w:val="24"/>
        </w:rPr>
      </w:r>
    </w:p>
    <w:p>
      <w:pPr>
        <w:pStyle w:val="Body"/>
        <w:spacing w:line="274" w:lineRule="exact"/>
        <w:ind w:left="105" w:right="-20" w:firstLine="0"/>
        <w:jc w:val="left"/>
      </w:pPr>
      <w:r>
        <w:rPr>
          <w:b w:val="0"/>
          <w:bCs w:val="0"/>
          <w:spacing w:val="2"/>
          <w:w w:val="100"/>
        </w:rPr>
        <w:t>La biblioteca codeblocks es independiente del lenguaje y no todas las propiedades especificadas en el</w:t>
      </w:r>
      <w:r>
        <w:rPr>
          <w:b w:val="0"/>
          <w:bCs w:val="0"/>
          <w:spacing w:val="0"/>
          <w:w w:val="100"/>
        </w:rPr>
      </w:r>
    </w:p>
    <w:p>
      <w:pPr>
        <w:pStyle w:val="Body"/>
        <w:spacing w:line="240" w:lineRule="auto" w:before="2"/>
        <w:ind w:left="105" w:right="389" w:firstLine="0"/>
        <w:jc w:val="left"/>
      </w:pPr>
      <w:r>
        <w:rPr>
          <w:b w:val="0"/>
          <w:bCs w:val="0"/>
          <w:spacing w:val="1"/>
          <w:w w:val="100"/>
        </w:rPr>
        <w:t>archivo de lenguaje de definición puede cubrir todas las propiedades necesarias para un lenguaje de bloques. Cada LangSpecProperty tiene una pareja clave-valor que cuando se carga se guarda en el HashMap propiedades en la clase BlockGenus.</w:t>
      </w:r>
    </w:p>
    <w:p>
      <w:pPr>
        <w:spacing w:line="260" w:lineRule="exact" w:before="16"/>
        <w:rPr>
          <w:sz w:val="26"/>
          <w:szCs w:val="26"/>
        </w:rPr>
      </w:pPr>
      <w:r>
        <w:rPr>
          <w:sz w:val="26"/>
          <w:szCs w:val="26"/>
        </w:rPr>
      </w:r>
    </w:p>
    <w:p>
      <w:pPr>
        <w:pStyle w:val="Heading2"/>
        <w:numPr>
          <w:ilvl w:val="1"/>
          <w:numId w:val="2"/>
        </w:numPr>
        <w:tabs>
          <w:tab w:pos="520" w:val="left"/>
        </w:tabs>
        <w:ind w:left="527" w:right="-20" w:hanging="422"/>
        <w:jc w:val="left"/>
        <w:rPr>
          <w:b w:val="0"/>
          <w:bCs w:val="0"/>
        </w:rPr>
      </w:pPr>
      <w:r>
        <w:rPr>
          <w:spacing w:val="-2"/>
          <w:w w:val="100"/>
        </w:rPr>
        <w:t>BlockFamilies</w:t>
      </w:r>
      <w:r>
        <w:rPr>
          <w:b w:val="0"/>
          <w:bCs w:val="0"/>
          <w:spacing w:val="0"/>
          <w:w w:val="100"/>
        </w:rPr>
      </w:r>
    </w:p>
    <w:p>
      <w:pPr>
        <w:pStyle w:val="Body"/>
        <w:spacing w:line="274" w:lineRule="exact"/>
        <w:ind w:left="105" w:right="-20" w:firstLine="0"/>
        <w:jc w:val="left"/>
      </w:pPr>
      <w:r>
        <w:rPr>
          <w:b w:val="0"/>
          <w:bCs w:val="0"/>
          <w:spacing w:val="-2"/>
          <w:w w:val="100"/>
        </w:rPr>
        <w:t>Familias de misión-crítica proveen mayor comodidad para el usuario por géneros bloque de agrupación</w:t>
      </w:r>
    </w:p>
    <w:p>
      <w:pPr>
        <w:pStyle w:val="Body"/>
        <w:spacing w:line="240" w:lineRule="auto" w:before="2"/>
        <w:ind w:left="105" w:right="84" w:firstLine="0"/>
        <w:jc w:val="left"/>
      </w:pPr>
      <w:r>
        <w:rPr>
          <w:b w:val="0"/>
          <w:bCs w:val="0"/>
          <w:spacing w:val="1"/>
          <w:w w:val="100"/>
        </w:rPr>
        <w:t>que tienen una funcionalidad similar en las familias. Cuando los bloques se representan en el espacio de trabajo, los bloques con las familias tienen una caída adicional de la celda incluida en su bloque gráfico. Los familiares se incluyen en este cuadro desplegable.</w:t>
      </w:r>
    </w:p>
    <w:p>
      <w:pPr>
        <w:spacing w:line="190" w:lineRule="exact"/>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1"/>
        <w:numPr>
          <w:ilvl w:val="0"/>
          <w:numId w:val="2"/>
        </w:numPr>
        <w:tabs>
          <w:tab w:pos="300" w:val="left"/>
        </w:tabs>
        <w:spacing w:before="22"/>
        <w:ind w:left="316" w:right="-20" w:hanging="211"/>
        <w:jc w:val="left"/>
        <w:rPr>
          <w:b w:val="0"/>
          <w:bCs w:val="0"/>
        </w:rPr>
      </w:pPr>
      <w:r>
        <w:rPr>
          <w:spacing w:val="-1"/>
          <w:w w:val="100"/>
        </w:rPr>
        <w:t>Especificación del área de trabajo</w:t>
      </w:r>
      <w:r>
        <w:rPr>
          <w:b w:val="0"/>
          <w:bCs w:val="0"/>
          <w:spacing w:val="0"/>
          <w:w w:val="100"/>
        </w:rPr>
      </w:r>
    </w:p>
    <w:p>
      <w:pPr>
        <w:spacing w:line="120" w:lineRule="exact"/>
        <w:rPr>
          <w:sz w:val="12"/>
          <w:szCs w:val="12"/>
        </w:rPr>
      </w:pPr>
      <w:r>
        <w:rPr>
          <w:sz w:val="12"/>
          <w:szCs w:val="12"/>
        </w:rPr>
      </w:r>
    </w:p>
    <w:p>
      <w:pPr>
        <w:spacing w:line="200" w:lineRule="exact"/>
        <w:rPr>
          <w:sz w:val="20"/>
          <w:szCs w:val="20"/>
        </w:rPr>
      </w:pPr>
      <w:r>
        <w:rPr>
          <w:sz w:val="20"/>
          <w:szCs w:val="20"/>
        </w:rPr>
      </w:r>
    </w:p>
    <w:p>
      <w:pPr>
        <w:pStyle w:val="Heading2"/>
        <w:numPr>
          <w:ilvl w:val="1"/>
          <w:numId w:val="4"/>
        </w:numPr>
        <w:tabs>
          <w:tab w:pos="520" w:val="left"/>
        </w:tabs>
        <w:ind w:left="527" w:right="-20" w:hanging="422"/>
        <w:jc w:val="left"/>
        <w:rPr>
          <w:b w:val="0"/>
          <w:bCs w:val="0"/>
        </w:rPr>
      </w:pPr>
      <w:r>
        <w:rPr>
          <w:spacing w:val="-2"/>
          <w:w w:val="100"/>
        </w:rPr>
        <w:t>BlockDrawerBars y BlockDrawer</w:t>
      </w:r>
      <w:r>
        <w:rPr>
          <w:b w:val="0"/>
          <w:bCs w:val="0"/>
          <w:spacing w:val="0"/>
          <w:w w:val="100"/>
        </w:rPr>
      </w:r>
    </w:p>
    <w:p>
      <w:pPr>
        <w:pStyle w:val="Body"/>
        <w:spacing w:line="274" w:lineRule="exact" w:before="7"/>
        <w:ind w:left="105" w:right="75" w:firstLine="0"/>
        <w:jc w:val="left"/>
      </w:pPr>
      <w:r>
        <w:rPr>
          <w:b w:val="0"/>
          <w:bCs w:val="0"/>
          <w:spacing w:val="-2"/>
          <w:w w:val="100"/>
        </w:rPr>
        <w:t>BlockDrawerBars gestionar BlockDrawers, que son contenedores de bloque. BlockDrawerBars contener una serie de botones, cada botón de cambiar la visibilidad de cajón bloque.</w:t>
      </w:r>
    </w:p>
    <w:p>
      <w:pPr>
        <w:spacing w:line="260" w:lineRule="exact" w:before="13"/>
        <w:rPr>
          <w:sz w:val="26"/>
          <w:szCs w:val="26"/>
        </w:rPr>
      </w:pPr>
      <w:r>
        <w:rPr>
          <w:sz w:val="26"/>
          <w:szCs w:val="26"/>
        </w:rPr>
      </w:r>
    </w:p>
    <w:p>
      <w:pPr>
        <w:pStyle w:val="Body"/>
        <w:ind w:left="105" w:right="-20" w:firstLine="0"/>
        <w:jc w:val="left"/>
      </w:pPr>
      <w:r>
        <w:rPr>
          <w:b w:val="0"/>
          <w:bCs w:val="0"/>
          <w:spacing w:val="2"/>
          <w:w w:val="100"/>
        </w:rPr>
        <w:t>Hay cuatro tipos de cajones de bloques, cada uno diferente en comportamiento y funcionalidad.</w:t>
      </w:r>
    </w:p>
    <w:p>
      <w:pPr>
        <w:pStyle w:val="Body"/>
        <w:numPr>
          <w:ilvl w:val="0"/>
          <w:numId w:val="5"/>
        </w:numPr>
        <w:tabs>
          <w:tab w:pos="520" w:val="left"/>
        </w:tabs>
        <w:spacing w:line="327" w:lineRule="exact"/>
        <w:ind w:left="537" w:right="-20" w:hanging="216"/>
        <w:jc w:val="left"/>
      </w:pPr>
      <w:r>
        <w:rPr>
          <w:b w:val="0"/>
          <w:bCs w:val="0"/>
          <w:spacing w:val="-1"/>
          <w:w w:val="100"/>
        </w:rPr>
        <w:t>Por defecto: contiene una instancia de cada bloque de contenidos. Los bloques pueden ser arrastrados y</w:t>
      </w:r>
    </w:p>
    <w:p>
      <w:pPr>
        <w:pStyle w:val="Body"/>
        <w:spacing w:line="225" w:lineRule="exact"/>
        <w:ind w:left="537" w:right="-20" w:firstLine="0"/>
        <w:jc w:val="left"/>
      </w:pPr>
      <w:r>
        <w:rPr>
          <w:b w:val="0"/>
          <w:bCs w:val="0"/>
          <w:spacing w:val="0"/>
          <w:w w:val="100"/>
        </w:rPr>
        <w:t>caer dentro del cajón y hacia y desde el bloque de lona o cajones otros bloques.</w:t>
      </w:r>
    </w:p>
    <w:p>
      <w:pPr>
        <w:pStyle w:val="Body"/>
        <w:numPr>
          <w:ilvl w:val="0"/>
          <w:numId w:val="5"/>
        </w:numPr>
        <w:tabs>
          <w:tab w:pos="520" w:val="left"/>
        </w:tabs>
        <w:spacing w:line="327" w:lineRule="exact"/>
        <w:ind w:left="537" w:right="-20" w:hanging="216"/>
        <w:jc w:val="left"/>
      </w:pPr>
      <w:r>
        <w:rPr>
          <w:b w:val="0"/>
          <w:bCs w:val="0"/>
          <w:spacing w:val="1"/>
          <w:w w:val="100"/>
        </w:rPr>
        <w:t>De fábrica: contiene bloques que pueden producir una cantidad infinita de instancias de bloque.</w:t>
      </w:r>
    </w:p>
    <w:p>
      <w:pPr>
        <w:pStyle w:val="Body"/>
        <w:spacing w:line="225" w:lineRule="exact"/>
        <w:ind w:left="537" w:right="-20" w:firstLine="0"/>
        <w:jc w:val="left"/>
      </w:pPr>
      <w:r>
        <w:rPr>
          <w:b w:val="0"/>
          <w:bCs w:val="0"/>
          <w:spacing w:val="-1"/>
          <w:w w:val="100"/>
        </w:rPr>
        <w:t>Cuando un bloque se recogió de un cajón de fábrica, una nueva instancia se crea. Cuando un</w:t>
      </w:r>
      <w:r>
        <w:rPr>
          <w:b w:val="0"/>
          <w:bCs w:val="0"/>
          <w:spacing w:val="0"/>
          <w:w w:val="100"/>
        </w:rPr>
      </w:r>
    </w:p>
    <w:p>
      <w:pPr>
        <w:pStyle w:val="Body"/>
        <w:spacing w:line="274" w:lineRule="exact" w:before="7"/>
        <w:ind w:left="537" w:right="53" w:firstLine="0"/>
        <w:jc w:val="left"/>
      </w:pPr>
      <w:r>
        <w:rPr>
          <w:b w:val="0"/>
          <w:bCs w:val="0"/>
          <w:spacing w:val="0"/>
          <w:w w:val="100"/>
        </w:rPr>
        <w:t>bloque es arrastrado de nuevo a un cajón de fábrica, el bloque se elimina. Los bloques de contenidos dentro de este cajón no se movió, pero sólo producen nuevos bloques.</w:t>
      </w:r>
    </w:p>
    <w:p>
      <w:pPr>
        <w:pStyle w:val="Body"/>
        <w:numPr>
          <w:ilvl w:val="0"/>
          <w:numId w:val="5"/>
        </w:numPr>
        <w:tabs>
          <w:tab w:pos="520" w:val="left"/>
        </w:tabs>
        <w:spacing w:line="343" w:lineRule="exact"/>
        <w:ind w:left="537" w:right="-20" w:hanging="216"/>
        <w:jc w:val="left"/>
      </w:pPr>
      <w:r>
        <w:rPr>
          <w:b w:val="0"/>
          <w:bCs w:val="0"/>
          <w:spacing w:val="1"/>
          <w:w w:val="100"/>
        </w:rPr>
        <w:t>Página: contiene bloques para una página en particular</w:t>
      </w:r>
      <w:r>
        <w:rPr>
          <w:b w:val="0"/>
          <w:bCs w:val="0"/>
          <w:spacing w:val="0"/>
          <w:w w:val="100"/>
        </w:rPr>
      </w:r>
    </w:p>
    <w:p>
      <w:pPr>
        <w:spacing w:after="0" w:line="343" w:lineRule="exact"/>
        <w:jc w:val="left"/>
        <w:sectPr>
          <w:pgSz w:w="12240" w:h="15840"/>
          <w:pgMar w:top="1380" w:bottom="280" w:left="1700" w:right="1700"/>
        </w:sectPr>
      </w:pPr>
    </w:p>
    <w:p>
      <w:pPr>
        <w:pStyle w:val="Body"/>
        <w:numPr>
          <w:ilvl w:val="1"/>
          <w:numId w:val="5"/>
        </w:numPr>
        <w:tabs>
          <w:tab w:pos="640" w:val="left"/>
        </w:tabs>
        <w:spacing w:line="198" w:lineRule="auto" w:before="44"/>
        <w:ind w:left="657" w:right="491" w:hanging="216"/>
        <w:jc w:val="left"/>
      </w:pPr>
      <w:r>
        <w:rPr>
          <w:b w:val="0"/>
          <w:bCs w:val="0"/>
          <w:spacing w:val="-2"/>
          <w:w w:val="100"/>
        </w:rPr>
        <w:t>Custom: Al igual que el cajón de bloque por defecto, excepto que puede ser este cajón guarda con el proyecto para el futuro.</w:t>
      </w:r>
    </w:p>
    <w:p>
      <w:pPr>
        <w:spacing w:line="10" w:lineRule="exact" w:before="4"/>
        <w:rPr>
          <w:sz w:val="4"/>
          <w:szCs w:val="4"/>
        </w:rPr>
      </w:pPr>
      <w:r>
        <w:rPr>
          <w:sz w:val="4"/>
          <w:szCs w:val="4"/>
        </w:rPr>
      </w:r>
    </w:p>
    <w:tbl>
      <w:tblPr>
        <w:tblW w:w="0" w:type="auto"/>
        <w:jc w:val="left"/>
        <w:tblInd w:w="103" w:type="dxa"/>
        <w:tblLayout w:type="fixed"/>
        <w:tblCellMar>
          <w:top w:w="0" w:type="dxa"/>
          <w:left w:w="0" w:type="dxa"/>
          <w:bottom w:w="0" w:type="dxa"/>
          <w:right w:w="0" w:type="dxa"/>
        </w:tblCellMar>
        <w:tblLook w:val="01E0"/>
      </w:tblPr>
      <w:tblGrid/>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609" w:right="-2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Atributos BlockDrawer / elementos</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633" w:right="1608"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2"/>
                <w:w w:val="102"/>
                <w:sz w:val="21"/>
                <w:szCs w:val="21"/>
              </w:rPr>
              <w:t>Descripción</w:t>
            </w:r>
            <w:r>
              <w:rPr>
                <w:rFonts w:ascii="Times New Roman" w:hAnsi="Times New Roman" w:cs="Times New Roman" w:eastAsia="Times New Roman"/>
                <w:b w:val="0"/>
                <w:bCs w:val="0"/>
                <w:spacing w:val="0"/>
                <w:w w:val="100"/>
                <w:sz w:val="21"/>
                <w:szCs w:val="21"/>
              </w:rPr>
            </w:r>
          </w:p>
        </w:tc>
      </w:tr>
      <w:tr>
        <w:trPr>
          <w:trHeight w:val="768"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nombre</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line="250" w:lineRule="auto" w:before="4"/>
              <w:ind w:left="105" w:right="339"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el nombre de este cajón. El nombre se muestra en el botón correspondiente a este cajón</w:t>
            </w:r>
            <w:r>
              <w:rPr>
                <w:rFonts w:ascii="Times New Roman" w:hAnsi="Times New Roman" w:cs="Times New Roman" w:eastAsia="Times New Roman"/>
                <w:b w:val="0"/>
                <w:bCs w:val="0"/>
                <w:spacing w:val="0"/>
                <w:w w:val="100"/>
                <w:sz w:val="21"/>
                <w:szCs w:val="21"/>
              </w:rPr>
            </w:r>
          </w:p>
        </w:tc>
      </w:tr>
      <w:tr>
        <w:trPr>
          <w:trHeight w:val="51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tipo</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tipo cajón: default, fábrica de la página, la costumbre.</w:t>
            </w:r>
            <w:r>
              <w:rPr>
                <w:rFonts w:ascii="Times New Roman" w:hAnsi="Times New Roman" w:cs="Times New Roman" w:eastAsia="Times New Roman"/>
                <w:b w:val="0"/>
                <w:bCs w:val="0"/>
                <w:spacing w:val="0"/>
                <w:w w:val="100"/>
                <w:sz w:val="21"/>
                <w:szCs w:val="21"/>
              </w:rPr>
            </w:r>
          </w:p>
          <w:p>
            <w:pPr>
              <w:pStyle w:val="TableParagraph"/>
              <w:spacing w:before="13"/>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Se establece en "default" por defecto.</w:t>
            </w:r>
            <w:r>
              <w:rPr>
                <w:rFonts w:ascii="Times New Roman" w:hAnsi="Times New Roman" w:cs="Times New Roman" w:eastAsia="Times New Roman"/>
                <w:b w:val="0"/>
                <w:bCs w:val="0"/>
                <w:spacing w:val="0"/>
                <w:w w:val="100"/>
                <w:sz w:val="21"/>
                <w:szCs w:val="21"/>
              </w:rPr>
            </w:r>
          </w:p>
        </w:tc>
      </w:tr>
      <w:tr>
        <w:trPr>
          <w:trHeight w:val="518"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es-abierto</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line="252" w:lineRule="auto" w:before="4"/>
              <w:ind w:left="105" w:right="543"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Si "sí", cajón se muestra en el inicio de trabajo. Se establece en "no" por defecto.</w:t>
            </w:r>
            <w:r>
              <w:rPr>
                <w:rFonts w:ascii="Times New Roman" w:hAnsi="Times New Roman" w:cs="Times New Roman" w:eastAsia="Times New Roman"/>
                <w:b w:val="0"/>
                <w:bCs w:val="0"/>
                <w:spacing w:val="0"/>
                <w:w w:val="100"/>
                <w:sz w:val="21"/>
                <w:szCs w:val="21"/>
              </w:rPr>
            </w:r>
          </w:p>
        </w:tc>
      </w:tr>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botón de color</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El color del botón correspondiente</w:t>
            </w:r>
            <w:r>
              <w:rPr>
                <w:rFonts w:ascii="Times New Roman" w:hAnsi="Times New Roman" w:cs="Times New Roman" w:eastAsia="Times New Roman"/>
                <w:b w:val="0"/>
                <w:bCs w:val="0"/>
                <w:spacing w:val="0"/>
                <w:w w:val="100"/>
                <w:sz w:val="21"/>
                <w:szCs w:val="21"/>
              </w:rPr>
            </w:r>
          </w:p>
        </w:tc>
      </w:tr>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w w:val="102"/>
                <w:sz w:val="21"/>
                <w:szCs w:val="21"/>
              </w:rPr>
              <w:t>BlockGenusMember</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el nombre genérico de un bloque dentro de este cajón</w:t>
            </w:r>
            <w:r>
              <w:rPr>
                <w:rFonts w:ascii="Times New Roman" w:hAnsi="Times New Roman" w:cs="Times New Roman" w:eastAsia="Times New Roman"/>
                <w:b w:val="0"/>
                <w:bCs w:val="0"/>
                <w:spacing w:val="0"/>
                <w:w w:val="100"/>
                <w:sz w:val="21"/>
                <w:szCs w:val="21"/>
              </w:rPr>
            </w:r>
          </w:p>
        </w:tc>
      </w:tr>
      <w:tr>
        <w:trPr>
          <w:trHeight w:val="1018"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w w:val="102"/>
                <w:sz w:val="21"/>
                <w:szCs w:val="21"/>
              </w:rPr>
              <w:t>Separador</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line="251" w:lineRule="auto" w:before="4"/>
              <w:ind w:left="105" w:right="195"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Formateo de propiedad. Si se especifica entre elementos BlockGenusMember, se traza una línea entre los miembros del género en el cajón gráfica.</w:t>
            </w:r>
            <w:r>
              <w:rPr>
                <w:rFonts w:ascii="Times New Roman" w:hAnsi="Times New Roman" w:cs="Times New Roman" w:eastAsia="Times New Roman"/>
                <w:b w:val="0"/>
                <w:bCs w:val="0"/>
                <w:spacing w:val="0"/>
                <w:w w:val="100"/>
                <w:sz w:val="21"/>
                <w:szCs w:val="21"/>
              </w:rPr>
            </w:r>
          </w:p>
        </w:tc>
      </w:tr>
      <w:tr>
        <w:trPr>
          <w:trHeight w:val="1022"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NextLine</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line="252" w:lineRule="auto" w:before="4"/>
              <w:ind w:left="105" w:right="94"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Formateo de propiedad. Si se especifica entre elementos BlockGenusMember, el miembro del género después del elemento nextLine se dibuja en la siguiente fila en el cajón.</w:t>
            </w:r>
            <w:r>
              <w:rPr>
                <w:rFonts w:ascii="Times New Roman" w:hAnsi="Times New Roman" w:cs="Times New Roman" w:eastAsia="Times New Roman"/>
                <w:b w:val="0"/>
                <w:bCs w:val="0"/>
                <w:spacing w:val="0"/>
                <w:w w:val="100"/>
                <w:sz w:val="21"/>
                <w:szCs w:val="21"/>
              </w:rPr>
            </w:r>
          </w:p>
        </w:tc>
      </w:tr>
    </w:tbl>
    <w:p>
      <w:pPr>
        <w:spacing w:line="110" w:lineRule="exact" w:before="9"/>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2"/>
        <w:numPr>
          <w:ilvl w:val="1"/>
          <w:numId w:val="4"/>
        </w:numPr>
        <w:tabs>
          <w:tab w:pos="640" w:val="left"/>
        </w:tabs>
        <w:spacing w:before="29"/>
        <w:ind w:left="647" w:right="-20" w:hanging="422"/>
        <w:jc w:val="left"/>
        <w:rPr>
          <w:b w:val="0"/>
          <w:bCs w:val="0"/>
        </w:rPr>
      </w:pPr>
      <w:r>
        <w:rPr>
          <w:spacing w:val="2"/>
          <w:w w:val="100"/>
        </w:rPr>
        <w:t>Páginas</w:t>
      </w:r>
      <w:r>
        <w:rPr>
          <w:b w:val="0"/>
          <w:bCs w:val="0"/>
          <w:spacing w:val="0"/>
          <w:w w:val="100"/>
        </w:rPr>
      </w:r>
    </w:p>
    <w:p>
      <w:pPr>
        <w:pStyle w:val="Body"/>
        <w:spacing w:line="274" w:lineRule="exact" w:before="7"/>
        <w:ind w:left="225" w:right="601" w:firstLine="0"/>
        <w:jc w:val="left"/>
      </w:pPr>
      <w:r>
        <w:rPr>
          <w:b w:val="0"/>
          <w:bCs w:val="0"/>
          <w:spacing w:val="1"/>
          <w:w w:val="100"/>
        </w:rPr>
        <w:t>Páginas de dividir y organizar el espacio de trabajo de bloque. Páginas pudo haber asociado cajones de bloques que contienen bloques que son "especiales" a esa página.</w:t>
      </w:r>
    </w:p>
    <w:p>
      <w:pPr>
        <w:spacing w:line="260" w:lineRule="exact" w:before="15"/>
        <w:rPr>
          <w:sz w:val="26"/>
          <w:szCs w:val="26"/>
        </w:rPr>
      </w:pPr>
      <w:r>
        <w:rPr>
          <w:sz w:val="26"/>
          <w:szCs w:val="26"/>
        </w:rPr>
      </w:r>
    </w:p>
    <w:tbl>
      <w:tblPr>
        <w:tblW w:w="0" w:type="auto"/>
        <w:jc w:val="left"/>
        <w:tblInd w:w="103" w:type="dxa"/>
        <w:tblLayout w:type="fixed"/>
        <w:tblCellMar>
          <w:top w:w="0" w:type="dxa"/>
          <w:left w:w="0" w:type="dxa"/>
          <w:bottom w:w="0" w:type="dxa"/>
          <w:right w:w="0" w:type="dxa"/>
        </w:tblCellMar>
        <w:tblLook w:val="01E0"/>
      </w:tblPr>
      <w:tblGrid/>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441" w:right="1419"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Atributos de página</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633" w:right="1608"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2"/>
                <w:w w:val="102"/>
                <w:sz w:val="21"/>
                <w:szCs w:val="21"/>
              </w:rPr>
              <w:t>Descripción</w:t>
            </w:r>
            <w:r>
              <w:rPr>
                <w:rFonts w:ascii="Times New Roman" w:hAnsi="Times New Roman" w:cs="Times New Roman" w:eastAsia="Times New Roman"/>
                <w:b w:val="0"/>
                <w:bCs w:val="0"/>
                <w:spacing w:val="0"/>
                <w:w w:val="100"/>
                <w:sz w:val="21"/>
                <w:szCs w:val="21"/>
              </w:rPr>
            </w:r>
          </w:p>
        </w:tc>
      </w:tr>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page-nombre</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nombre de esta página. Nombre sea sacado de la página.</w:t>
            </w:r>
            <w:r>
              <w:rPr>
                <w:rFonts w:ascii="Times New Roman" w:hAnsi="Times New Roman" w:cs="Times New Roman" w:eastAsia="Times New Roman"/>
                <w:b w:val="0"/>
                <w:bCs w:val="0"/>
                <w:spacing w:val="0"/>
                <w:w w:val="100"/>
                <w:sz w:val="21"/>
                <w:szCs w:val="21"/>
              </w:rPr>
            </w:r>
          </w:p>
        </w:tc>
      </w:tr>
      <w:tr>
        <w:trPr>
          <w:trHeight w:val="264" w:hRule="exact"/>
        </w:trPr>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2"/>
                <w:sz w:val="21"/>
                <w:szCs w:val="21"/>
              </w:rPr>
              <w:t>cajón de nombre</w:t>
            </w:r>
            <w:r>
              <w:rPr>
                <w:rFonts w:ascii="Times New Roman" w:hAnsi="Times New Roman" w:cs="Times New Roman" w:eastAsia="Times New Roman"/>
                <w:b w:val="0"/>
                <w:bCs w:val="0"/>
                <w:spacing w:val="0"/>
                <w:w w:val="100"/>
                <w:sz w:val="21"/>
                <w:szCs w:val="21"/>
              </w:rPr>
            </w:r>
          </w:p>
        </w:tc>
        <w:tc>
          <w:tcPr>
            <w:tcW w:w="4430" w:type="dxa"/>
            <w:tcBorders>
              <w:top w:val="single" w:sz="5" w:space="0" w:color="000000"/>
              <w:left w:val="single" w:sz="5" w:space="0" w:color="000000"/>
              <w:bottom w:val="single" w:sz="5" w:space="0" w:color="000000"/>
              <w:right w:val="single" w:sz="5" w:space="0" w:color="000000"/>
            </w:tcBorders>
          </w:tcPr>
          <w:p>
            <w:pPr>
              <w:pStyle w:val="TableParagraph"/>
              <w:spacing w:before="4"/>
              <w:ind w:left="105" w:right="-2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2"/>
                <w:w w:val="100"/>
                <w:sz w:val="21"/>
                <w:szCs w:val="21"/>
              </w:rPr>
              <w:t>cajón asociadas con esta página</w:t>
            </w:r>
            <w:r>
              <w:rPr>
                <w:rFonts w:ascii="Times New Roman" w:hAnsi="Times New Roman" w:cs="Times New Roman" w:eastAsia="Times New Roman"/>
                <w:b w:val="0"/>
                <w:bCs w:val="0"/>
                <w:spacing w:val="0"/>
                <w:w w:val="100"/>
                <w:sz w:val="21"/>
                <w:szCs w:val="21"/>
              </w:rPr>
            </w:r>
          </w:p>
        </w:tc>
      </w:tr>
    </w:tbl>
    <w:sectPr>
      <w:pgSz w:w="12240" w:h="15840"/>
      <w:pgMar w:top="1380" w:bottom="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TUS Cyberbit Basic">
    <w:altName w:val="TITUS Cyberbit Basic"/>
    <w:charset w:val="0"/>
    <w:family w:val="roman"/>
    <w:pitch w:val="variable"/>
  </w:font>
  <w:font w:name="OCR A Extended">
    <w:altName w:val="OCR A Extended"/>
    <w:charset w:val="0"/>
    <w:family w:val="moder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bullet"/>
      <w:lvlText w:val=""/>
      <w:lvlJc w:val="left"/>
      <w:pPr>
        <w:ind w:hanging="216"/>
      </w:pPr>
      <w:rPr>
        <w:rFonts w:hint="default" w:ascii="TITUS Cyberbit Basic" w:hAnsi="TITUS Cyberbit Basic" w:eastAsia="TITUS Cyberbit Basic"/>
        <w:w w:val="91"/>
        <w:sz w:val="24"/>
        <w:szCs w:val="24"/>
      </w:rPr>
    </w:lvl>
    <w:lvl w:ilvl="1">
      <w:start w:val="1"/>
      <w:numFmt w:val="bullet"/>
      <w:lvlText w:val=""/>
      <w:lvlJc w:val="left"/>
      <w:pPr>
        <w:ind w:hanging="216"/>
      </w:pPr>
      <w:rPr>
        <w:rFonts w:hint="default" w:ascii="TITUS Cyberbit Basic" w:hAnsi="TITUS Cyberbit Basic" w:eastAsia="TITUS Cyberbit Basic"/>
        <w:w w:val="91"/>
        <w:sz w:val="24"/>
        <w:szCs w:val="24"/>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3">
    <w:multiLevelType w:val="hybridMultilevel"/>
    <w:lvl w:ilvl="0">
      <w:start w:val="3"/>
      <w:numFmt w:val="decimal"/>
      <w:lvlText w:val="%1"/>
      <w:lvlJc w:val="left"/>
      <w:pPr>
        <w:ind w:hanging="422"/>
        <w:jc w:val="left"/>
      </w:pPr>
      <w:rPr>
        <w:rFonts w:hint="default"/>
      </w:rPr>
    </w:lvl>
    <w:lvl w:ilvl="1">
      <w:start w:val="1"/>
      <w:numFmt w:val="decimal"/>
      <w:lvlText w:val="%1.%2"/>
      <w:lvlJc w:val="left"/>
      <w:pPr>
        <w:ind w:hanging="422"/>
        <w:jc w:val="right"/>
      </w:pPr>
      <w:rPr>
        <w:rFonts w:hint="default" w:ascii="Times New Roman" w:hAnsi="Times New Roman" w:eastAsia="Times New Roman"/>
        <w:b/>
        <w:bCs/>
        <w:sz w:val="24"/>
        <w:szCs w:val="24"/>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
    <w:multiLevelType w:val="hybridMultilevel"/>
    <w:lvl w:ilvl="0">
      <w:start w:val="1"/>
      <w:numFmt w:val="bullet"/>
      <w:lvlText w:val=""/>
      <w:lvlJc w:val="left"/>
      <w:pPr>
        <w:ind w:hanging="216"/>
      </w:pPr>
      <w:rPr>
        <w:rFonts w:hint="default" w:ascii="TITUS Cyberbit Basic" w:hAnsi="TITUS Cyberbit Basic" w:eastAsia="TITUS Cyberbit Basic"/>
        <w:w w:val="91"/>
        <w:sz w:val="24"/>
        <w:szCs w:val="24"/>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
    <w:multiLevelType w:val="hybridMultilevel"/>
    <w:lvl w:ilvl="0">
      <w:start w:val="2"/>
      <w:numFmt w:val="decimal"/>
      <w:lvlText w:val="%1"/>
      <w:lvlJc w:val="left"/>
      <w:pPr>
        <w:ind w:hanging="542"/>
        <w:jc w:val="right"/>
      </w:pPr>
      <w:rPr>
        <w:rFonts w:hint="default"/>
      </w:rPr>
    </w:lvl>
    <w:lvl w:ilvl="1">
      <w:start w:val="1"/>
      <w:numFmt w:val="decimal"/>
      <w:lvlText w:val="%1.%2"/>
      <w:lvlJc w:val="left"/>
      <w:pPr>
        <w:ind w:hanging="542"/>
        <w:jc w:val="right"/>
      </w:pPr>
      <w:rPr>
        <w:rFonts w:hint="default"/>
      </w:rPr>
    </w:lvl>
    <w:lvl w:ilvl="2">
      <w:start w:val="1"/>
      <w:numFmt w:val="decimal"/>
      <w:lvlText w:val="%1.%2.%3"/>
      <w:lvlJc w:val="left"/>
      <w:pPr>
        <w:ind w:hanging="542"/>
        <w:jc w:val="right"/>
      </w:pPr>
      <w:rPr>
        <w:rFonts w:hint="default" w:ascii="Times New Roman" w:hAnsi="Times New Roman" w:eastAsia="Times New Roman"/>
        <w:i/>
        <w:sz w:val="24"/>
        <w:szCs w:val="24"/>
      </w:rPr>
    </w:lvl>
    <w:lvl w:ilvl="3">
      <w:start w:val="1"/>
      <w:numFmt w:val="bullet"/>
      <w:lvlText w:val=""/>
      <w:lvlJc w:val="left"/>
      <w:pPr>
        <w:ind w:hanging="216"/>
      </w:pPr>
      <w:rPr>
        <w:rFonts w:hint="default" w:ascii="TITUS Cyberbit Basic" w:hAnsi="TITUS Cyberbit Basic" w:eastAsia="TITUS Cyberbit Basic"/>
        <w:w w:val="91"/>
        <w:sz w:val="24"/>
        <w:szCs w:val="24"/>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0">
    <w:multiLevelType w:val="hybridMultilevel"/>
    <w:lvl w:ilvl="0">
      <w:start w:val="1"/>
      <w:numFmt w:val="decimal"/>
      <w:lvlText w:val="%1"/>
      <w:lvlJc w:val="left"/>
      <w:pPr>
        <w:ind w:hanging="211"/>
        <w:jc w:val="left"/>
      </w:pPr>
      <w:rPr>
        <w:rFonts w:hint="default" w:ascii="Times New Roman" w:hAnsi="Times New Roman" w:eastAsia="Times New Roman"/>
        <w:b/>
        <w:bCs/>
        <w:w w:val="99"/>
        <w:sz w:val="28"/>
        <w:szCs w:val="28"/>
      </w:rPr>
    </w:lvl>
    <w:lvl w:ilvl="1">
      <w:start w:val="1"/>
      <w:numFmt w:val="bullet"/>
      <w:lvlText w:val=""/>
      <w:lvlJc w:val="left"/>
      <w:pPr>
        <w:ind w:hanging="216"/>
      </w:pPr>
      <w:rPr>
        <w:rFonts w:hint="default" w:ascii="TITUS Cyberbit Basic" w:hAnsi="TITUS Cyberbit Basic" w:eastAsia="TITUS Cyberbit Basic"/>
        <w:w w:val="91"/>
        <w:sz w:val="24"/>
        <w:szCs w:val="24"/>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 w:type="paragraph">
    <w:name w:val="Body"/>
    <w:basedOn w:val="Normal"/>
    <w:uiPriority w:val="1"/>
    <w:qFormat/>
    <w:pPr/>
    <w:rPr>
      <w:rFonts w:ascii="Times New Roman" w:hAnsi="Times New Roman" w:eastAsia="Times New Roman"/>
      <w:sz w:val="24"/>
      <w:szCs w:val="24"/>
    </w:rPr>
  </w:style>
  <w:style w:styleId="Heading1" w:type="paragraph">
    <w:name w:val="Heading 1"/>
    <w:basedOn w:val="Normal"/>
    <w:uiPriority w:val="1"/>
    <w:qFormat/>
    <w:pPr>
      <w:outlineLvl w:val="1"/>
    </w:pPr>
    <w:rPr>
      <w:rFonts w:ascii="Times New Roman" w:hAnsi="Times New Roman" w:eastAsia="Times New Roman"/>
      <w:b/>
      <w:bCs/>
      <w:sz w:val="28"/>
      <w:szCs w:val="28"/>
    </w:rPr>
  </w:style>
  <w:style w:styleId="Heading2" w:type="paragraph">
    <w:name w:val="Heading 2"/>
    <w:basedOn w:val="Normal"/>
    <w:uiPriority w:val="1"/>
    <w:qFormat/>
    <w:pPr>
      <w:outlineLvl w:val="2"/>
    </w:pPr>
    <w:rPr>
      <w:rFonts w:ascii="Times New Roman" w:hAnsi="Times New Roman" w:eastAsia="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Ricarose Roque</dc:creator>
  <dc:title>Microsoft Word - xmlspec.doc</dc:title>
  <dcterms:created xsi:type="dcterms:W3CDTF">2013-03-22T09:27:42Z</dcterms:created>
  <dcterms:modified xsi:type="dcterms:W3CDTF">2013-03-22T09:27:42Z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2007-01-17T00:00:00Z</vt:filetime>
  </property>
  <property fmtid="{D5CDD505-2E9C-101B-9397-08002B2CF9AE}" pid="3" name="LastSaved">
    <vt:filetime>2013-03-22T00:00:00Z</vt:filetime>
  </property>
</Properties>
</file>