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tbl>
      <w:tblPr>
        <w:tblW w:w="0" w:type="auto"/>
        <w:jc w:val="left"/>
        <w:tblInd w:w="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/>
        </w:tblBorders>
        <w:tblLayout w:type="fixed"/>
        <w:tblCellMar>
          <w:top w:w="0" w:type="dxa"/>
          <w:left w:w="51" w:type="dxa"/>
          <w:bottom w:w="0" w:type="dxa"/>
          <w:right w:w="36" w:type="dxa"/>
        </w:tblCellMar>
      </w:tblPr>
      <w:tblGrid>
        <w:gridCol w:w="675"/>
        <w:gridCol w:w="2025"/>
        <w:gridCol w:w="10800"/>
      </w:tblGrid>
      <w:tr>
        <w:trPr>
          <w:trHeight w:val="0" w:hRule="atLeast"/>
        </w:trPr>
        <w:tc>
          <w:tcPr>
            <w:tcW w:w="675" w:type="dxa"/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2025" w:type="dxa"/>
            <w:tcBorders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Region</w:t>
            </w:r>
          </w:p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b w:val="on"/>
                <w:sz w:val="26"/>
              </w:rPr>
            </w:pPr>
            <w:r>
              <w:rPr>
                <w:b w:val="on"/>
                <w:sz w:val="26"/>
              </w:rPr>
              <w:t xml:space="preserve">Content</w:t>
            </w:r>
          </w:p>
          <w:p>
            <w:pPr>
              <w:pStyle w:val="[Normal]"/>
              <w:rPr>
                <w:sz w:val="20"/>
              </w:rPr>
            </w:pPr>
          </w:p>
        </w:tc>
      </w:tr>
      <w:tr>
        <w:trPr>
          <w:trHeight w:val="0" w:hRule="atLeast"/>
        </w:trPr>
        <w:tc>
          <w:tcPr>
            <w:tcW w:w="675" w:type="dxa"/>
            <w:tcBorders>
              <w:top w:val="nil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</w:p>
        </w:tc>
        <w:tc>
          <w:tcPr>
            <w:tcW w:w="2025" w:type="dxa"/>
            <w:tcBorders>
              <w:top w:val="nil"/>
              <w:left w:val="single" w:sz="6" w:space="0" w:color="000000"/>
            </w:tcBorders>
            <w:shd w:val="clear" w:fill="auto"/>
            <w:vAlign w:val="top"/>
          </w:tcPr>
          <w:p>
            <w:pPr>
              <w:pStyle w:val="[Normal]"/>
              <w:rPr>
                <w:sz w:val="20"/>
              </w:rPr>
            </w:pPr>
          </w:p>
        </w:tc>
        <w:tc>
          <w:tcPr>
            <w:tcW w:w="10800" w:type="dxa"/>
            <w:tcBorders>
              <w:top w:val="nil"/>
              <w:left w:val="single" w:sz="6" w:space="0" w:color="000000"/>
            </w:tcBorders>
            <w:shd w:val="clear" w:fill="auto"/>
            <w:tcMar>
              <w:right w:w="51" w:type="dxa"/>
            </w:tcMar>
            <w:vAlign w:val="top"/>
          </w:tcPr>
          <w:p>
            <w:pPr>
              <w:pStyle w:val="[Normal]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clear" w:pos="1134"/>
                <w:tab w:val="clear" w:pos="2268"/>
                <w:tab w:val="clear" w:pos="3402"/>
                <w:tab w:val="clear" w:pos="4536"/>
                <w:tab w:val="clear" w:pos="5670"/>
                <w:tab w:val="clear" w:pos="6804"/>
                <w:tab w:val="clear" w:pos="7938"/>
                <w:tab w:val="clear" w:pos="9072"/>
                <w:tab w:val="clear" w:pos="10206"/>
                <w:tab w:val="clear" w:pos="11340"/>
                <w:tab w:val="clear" w:pos="12474"/>
                <w:tab w:val="clear" w:pos="13608"/>
                <w:tab w:val="clear" w:pos="14742"/>
                <w:tab w:val="clear" w:pos="15876"/>
              </w:tabs>
              <w:rPr>
                <w:rFonts w:ascii="Times New Roman" w:hAnsi="Times New Roman" w:eastAsia="Times New Roman"/>
                <w:shd w:val="clear" w:fill="#FFFFFF"/>
              </w:rPr>
            </w:pPr>
            <w:r>
              <w:rPr>
                <w:rFonts w:ascii="Times New Roman" w:hAnsi="Times New Roman" w:eastAsia="Times New Roman"/>
                <w:shd w:val="clear" w:fill="#FFFFFF"/>
              </w:rPr>
              <w:t xml:space="preserve">This image shows the 9 townships Down East. Two of them (Smyrna and Straits) comprise multiple communities; these individual communities are not depicted on this map.</w:t>
            </w:r>
          </w:p>
          <w:p>
            <w:pPr>
              <w:pStyle w:val="[Normal]"/>
              <w:rPr>
                <w:sz w:val="20"/>
              </w:rPr>
            </w:pPr>
          </w:p>
        </w:tc>
      </w:tr>
    </w:tbl>
    <w:p>
      <w:pPr>
        <w:pStyle w:val="[Normal]"/>
        <w:rPr>
          <w:sz w:val="20"/>
        </w:rPr>
      </w:pPr>
    </w:p>
    <w:sectPr>
      <w:pgSz w:w="15840" w:h="12240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