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26CC4" w14:textId="77777777" w:rsidR="000852D0" w:rsidRPr="0009058F" w:rsidRDefault="0009058F">
      <w:pPr>
        <w:rPr>
          <w:sz w:val="24"/>
          <w:szCs w:val="24"/>
          <w:lang w:val="es-ES"/>
        </w:rPr>
      </w:pPr>
      <w:r w:rsidRPr="0009058F">
        <w:rPr>
          <w:sz w:val="28"/>
          <w:szCs w:val="28"/>
          <w:lang w:val="es-ES"/>
        </w:rPr>
        <w:t>UBELIO FERNANDEZ-TABET</w:t>
      </w:r>
    </w:p>
    <w:p w14:paraId="6253835A" w14:textId="77777777" w:rsidR="000852D0" w:rsidRPr="0009058F" w:rsidRDefault="0009058F">
      <w:pPr>
        <w:rPr>
          <w:sz w:val="22"/>
          <w:szCs w:val="22"/>
          <w:lang w:val="es-ES"/>
        </w:rPr>
      </w:pPr>
      <w:r w:rsidRPr="0009058F">
        <w:rPr>
          <w:sz w:val="24"/>
          <w:szCs w:val="24"/>
          <w:lang w:val="es-ES"/>
        </w:rPr>
        <w:t>702-349-7435</w:t>
      </w:r>
    </w:p>
    <w:p w14:paraId="38E3001E" w14:textId="77777777" w:rsidR="000852D0" w:rsidRPr="0009058F" w:rsidRDefault="0009058F">
      <w:pPr>
        <w:rPr>
          <w:sz w:val="22"/>
          <w:szCs w:val="22"/>
          <w:lang w:val="es-ES"/>
        </w:rPr>
      </w:pPr>
      <w:r w:rsidRPr="0009058F">
        <w:rPr>
          <w:sz w:val="24"/>
          <w:szCs w:val="24"/>
          <w:lang w:val="es-ES"/>
        </w:rPr>
        <w:t>ubeoficial@gmail.com</w:t>
      </w:r>
    </w:p>
    <w:p w14:paraId="7788525E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>Pelican Rapids, MN</w:t>
      </w:r>
    </w:p>
    <w:p w14:paraId="43CCC753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>LinkedIn: https://www.linkedin.com/in/ubeliofernandeztabet/</w:t>
      </w:r>
    </w:p>
    <w:p w14:paraId="220799A4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 xml:space="preserve"> </w:t>
      </w:r>
    </w:p>
    <w:p w14:paraId="189DDDEE" w14:textId="77777777" w:rsidR="000852D0" w:rsidRPr="0009058F" w:rsidRDefault="0009058F">
      <w:pPr>
        <w:rPr>
          <w:sz w:val="24"/>
          <w:szCs w:val="24"/>
        </w:rPr>
      </w:pPr>
      <w:r w:rsidRPr="0009058F">
        <w:rPr>
          <w:sz w:val="28"/>
          <w:szCs w:val="28"/>
        </w:rPr>
        <w:t>Professional Summary</w:t>
      </w:r>
    </w:p>
    <w:p w14:paraId="7B57B385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>Results-driven IT Professional with over a decade of experience in system administration, cybersecurity, and enterprise infrastructure across MSP, education, and manufacturing sectors. Proven track record of transforming IT operations—boosted Microsoft Secure Score from 30% to 87%, automated patching for over 1,000 devices, and saved over $10,000 through strategic tool consolidation and cloud migrations. Expert in Microsoft 365, Azure, Entra ID, Exchange, Intune, and SCCM, with deep specialization in identi</w:t>
      </w:r>
      <w:r w:rsidRPr="0009058F">
        <w:rPr>
          <w:sz w:val="24"/>
          <w:szCs w:val="24"/>
        </w:rPr>
        <w:t>ty management, endpoint security, automation, and system hardening. Recognized for delivering secure, scalable, and cost-effective solutions that align IT with business goals and drive measurable impact.</w:t>
      </w:r>
    </w:p>
    <w:p w14:paraId="6E8F0121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 xml:space="preserve"> </w:t>
      </w:r>
    </w:p>
    <w:p w14:paraId="7F2B4D17" w14:textId="4727FE79" w:rsidR="000852D0" w:rsidRPr="0009058F" w:rsidRDefault="0009058F">
      <w:pPr>
        <w:rPr>
          <w:sz w:val="24"/>
          <w:szCs w:val="24"/>
        </w:rPr>
      </w:pPr>
      <w:r w:rsidRPr="0009058F">
        <w:rPr>
          <w:sz w:val="28"/>
          <w:szCs w:val="28"/>
        </w:rPr>
        <w:t>Technical Skill</w:t>
      </w:r>
      <w:r>
        <w:rPr>
          <w:sz w:val="28"/>
          <w:szCs w:val="28"/>
        </w:rPr>
        <w:t>s</w:t>
      </w:r>
    </w:p>
    <w:p w14:paraId="3B39602B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>-Scripting &amp; Automation: PowerShell, Bash, Python</w:t>
      </w:r>
    </w:p>
    <w:p w14:paraId="232B325B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>-Cloud Platforms: Microsoft Azure, Microsoft 365, Entra ID, Intune, Exchange Online (Hybrid), Microsoft Defender, Power Platform, Autopilot</w:t>
      </w:r>
    </w:p>
    <w:p w14:paraId="4B3793A4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>-Networking: OSI Model, TCP/UDP, DNS, DHCP, NAT/PAT, VPN, Wi-Fi, Firewall Configuration, Cisco Switches, Windows Server Networking</w:t>
      </w:r>
    </w:p>
    <w:p w14:paraId="2E27D877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>-Cybersecurity: SIEM/SOAR (Microsoft Sentinel, CrowdStrike Falcon), Conditional Access, MFA, PIM, RBAC, BitLocker, Group Policy Hardening, Security Baselines, Patch Management, TLS/SSL, Zero Trust Architecture, Vulnerability Management, Incident Response, Wireshark, Least Privilege, Password Policies</w:t>
      </w:r>
    </w:p>
    <w:p w14:paraId="49A8178F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>-On-Premises Infrastructure: Windows Server, Active Directory (AD DS), Group Policy (GPO), File &amp; Print Services, Virtualization, Remote Desktop Services, WSUS, SCCM, WDS, MDT, PXE Boot, Imaging (DISM), ADCS, Thin Clients</w:t>
      </w:r>
    </w:p>
    <w:p w14:paraId="509CA9FB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>-IT Operations: Backup &amp; Disaster Recovery, Asset Management, Ticketing Systems</w:t>
      </w:r>
    </w:p>
    <w:p w14:paraId="2531E4A4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 xml:space="preserve"> </w:t>
      </w:r>
    </w:p>
    <w:p w14:paraId="061D34FC" w14:textId="77777777" w:rsidR="000852D0" w:rsidRPr="0009058F" w:rsidRDefault="0009058F">
      <w:pPr>
        <w:rPr>
          <w:sz w:val="24"/>
          <w:szCs w:val="24"/>
        </w:rPr>
      </w:pPr>
      <w:r w:rsidRPr="0009058F">
        <w:rPr>
          <w:sz w:val="28"/>
          <w:szCs w:val="28"/>
        </w:rPr>
        <w:t>Experience</w:t>
      </w:r>
    </w:p>
    <w:p w14:paraId="29864D03" w14:textId="77777777" w:rsidR="000852D0" w:rsidRPr="0009058F" w:rsidRDefault="0009058F">
      <w:pPr>
        <w:rPr>
          <w:sz w:val="24"/>
          <w:szCs w:val="24"/>
        </w:rPr>
      </w:pPr>
      <w:r w:rsidRPr="0009058F">
        <w:rPr>
          <w:sz w:val="28"/>
          <w:szCs w:val="28"/>
        </w:rPr>
        <w:t>Advanced Systems Administrator</w:t>
      </w:r>
    </w:p>
    <w:p w14:paraId="33EC2737" w14:textId="645A422B" w:rsidR="0009058F" w:rsidRPr="0009058F" w:rsidRDefault="0009058F">
      <w:pPr>
        <w:rPr>
          <w:sz w:val="28"/>
          <w:szCs w:val="28"/>
        </w:rPr>
      </w:pPr>
      <w:r w:rsidRPr="0009058F">
        <w:rPr>
          <w:sz w:val="28"/>
          <w:szCs w:val="28"/>
        </w:rPr>
        <w:t>Douglas Machine Inc – Alexandria, MN | 11/2023–Present</w:t>
      </w:r>
    </w:p>
    <w:p w14:paraId="1B901909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>-Lead administration of hybrid infrastructure, managing Microsoft 365, Azure, Entra ID, Exchange (on-prem/cloud), and Windows Server environments.</w:t>
      </w:r>
    </w:p>
    <w:p w14:paraId="021D1CCE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>-Improved patch compliance across 1,000+ devices by transitioning from WSUS to Intune co-management, enabling automated monthly updates.</w:t>
      </w:r>
    </w:p>
    <w:p w14:paraId="31E6B698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>-Reduced PC deployment time by 50% by migrating deployment services, correcting PXE boot, and optimizing images and drivers.</w:t>
      </w:r>
    </w:p>
    <w:p w14:paraId="7AF7C20E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>-Automated user provisioning, folder creation, and helpdesk workflows using PowerShell, saving hours of manual work monthly.</w:t>
      </w:r>
    </w:p>
    <w:p w14:paraId="0DDC85F4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>-Boosted Microsoft Secure Score from 30% to 87%, surpassing the 50% industry average, by implementing identity, access, and endpoint security best practices.</w:t>
      </w:r>
    </w:p>
    <w:p w14:paraId="600BA6A6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>-Led migration from Exchange on-premises to Exchange Online, improving performance and reducing infrastructure overhead.</w:t>
      </w:r>
    </w:p>
    <w:p w14:paraId="3A05134F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>-Enhanced system uptime by isolating critical services from shared servers, minimizing downtime and service disruption.</w:t>
      </w:r>
    </w:p>
    <w:p w14:paraId="6FC291D7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lastRenderedPageBreak/>
        <w:t>-Enforced cybersecurity controls including MFA, Conditional Access, BitLocker, Zero Trust principles, and Microsoft Purview DLP.</w:t>
      </w:r>
    </w:p>
    <w:p w14:paraId="1661E4A3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>-Managed MDM/MAM policies via Intune and MECM, ensuring secure and compliant endpoint configurations across the organization.</w:t>
      </w:r>
    </w:p>
    <w:p w14:paraId="448CFAAF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>-Supported virtualization and infrastructure upgrades using VMware and deployed thin clients via Dell Wyse Management Suite.</w:t>
      </w:r>
    </w:p>
    <w:p w14:paraId="6F79F1A0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 xml:space="preserve"> </w:t>
      </w:r>
    </w:p>
    <w:p w14:paraId="3437701A" w14:textId="77777777" w:rsidR="000852D0" w:rsidRPr="0009058F" w:rsidRDefault="0009058F">
      <w:pPr>
        <w:rPr>
          <w:sz w:val="24"/>
          <w:szCs w:val="24"/>
        </w:rPr>
      </w:pPr>
      <w:r w:rsidRPr="0009058F">
        <w:rPr>
          <w:sz w:val="28"/>
          <w:szCs w:val="28"/>
        </w:rPr>
        <w:t>Technology Coordinator &amp; Systems Administrator</w:t>
      </w:r>
    </w:p>
    <w:p w14:paraId="4DD45B5A" w14:textId="77777777" w:rsidR="000852D0" w:rsidRPr="0009058F" w:rsidRDefault="0009058F">
      <w:pPr>
        <w:rPr>
          <w:sz w:val="24"/>
          <w:szCs w:val="24"/>
        </w:rPr>
      </w:pPr>
      <w:r w:rsidRPr="0009058F">
        <w:rPr>
          <w:sz w:val="28"/>
          <w:szCs w:val="28"/>
        </w:rPr>
        <w:t>Pelican Rapids ISD 548 – Pelican Rapids, MN | 06/2021–11/2023</w:t>
      </w:r>
    </w:p>
    <w:p w14:paraId="66C17797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>-Administered IT infrastructure across two schools, supporting over 500 devices, servers, and network systems including DNS, DHCP, and firewall configurations.</w:t>
      </w:r>
    </w:p>
    <w:p w14:paraId="2715CB47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>-Implemented cybersecurity measures such as endpoint protection, access controls, and secure device management for staff and students.</w:t>
      </w:r>
    </w:p>
    <w:p w14:paraId="0A241A18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>-Deployed and maintained Windows devices and printers using imaging tools and centralized management platforms, ensuring consistent performance and security.</w:t>
      </w:r>
    </w:p>
    <w:p w14:paraId="2609C025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>-Automated user provisioning and policy enforcement via Active Directory, Group Policy, and scripting to streamline operations and reduce manual overhead.</w:t>
      </w:r>
    </w:p>
    <w:p w14:paraId="5F1D1279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>-Led long-term technology planning, supported classroom tech integration, and provided Tier 2/3 support for critical systems and network services.</w:t>
      </w:r>
    </w:p>
    <w:p w14:paraId="795A8D49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 xml:space="preserve"> </w:t>
      </w:r>
    </w:p>
    <w:p w14:paraId="21EB27DA" w14:textId="77777777" w:rsidR="000852D0" w:rsidRPr="0009058F" w:rsidRDefault="0009058F">
      <w:pPr>
        <w:rPr>
          <w:sz w:val="24"/>
          <w:szCs w:val="24"/>
        </w:rPr>
      </w:pPr>
      <w:r w:rsidRPr="0009058F">
        <w:rPr>
          <w:sz w:val="28"/>
          <w:szCs w:val="28"/>
        </w:rPr>
        <w:t>Education</w:t>
      </w:r>
    </w:p>
    <w:p w14:paraId="55649343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>University Of Nevada, Las Vegas</w:t>
      </w:r>
    </w:p>
    <w:p w14:paraId="0E724C9B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>Bachelor of Science in Computer Engineering 2008-2012</w:t>
      </w:r>
    </w:p>
    <w:p w14:paraId="51F192ED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 xml:space="preserve"> </w:t>
      </w:r>
    </w:p>
    <w:p w14:paraId="3B9E65EA" w14:textId="77777777" w:rsidR="000852D0" w:rsidRPr="0009058F" w:rsidRDefault="0009058F">
      <w:pPr>
        <w:rPr>
          <w:sz w:val="24"/>
          <w:szCs w:val="24"/>
        </w:rPr>
      </w:pPr>
      <w:r w:rsidRPr="0009058F">
        <w:rPr>
          <w:sz w:val="28"/>
          <w:szCs w:val="28"/>
        </w:rPr>
        <w:t>Certifications</w:t>
      </w:r>
    </w:p>
    <w:p w14:paraId="46B8975A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>Microsoft Certified: Identity and Access Administrator Associate (SC-300), Endpoint Administrator Associate (MD-102), Security, Compliance, and Identity Fundamentals (SC-900), Power Platform Fundamentals (PL-900)</w:t>
      </w:r>
    </w:p>
    <w:p w14:paraId="32932D44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>Pursuing: CompTIA Security+ and Information Protection Administrator Associate (SC-400)</w:t>
      </w:r>
    </w:p>
    <w:p w14:paraId="533C4DD0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 xml:space="preserve"> </w:t>
      </w:r>
    </w:p>
    <w:p w14:paraId="4B8202AC" w14:textId="77777777" w:rsidR="000852D0" w:rsidRPr="0009058F" w:rsidRDefault="0009058F">
      <w:pPr>
        <w:rPr>
          <w:sz w:val="24"/>
          <w:szCs w:val="24"/>
        </w:rPr>
      </w:pPr>
      <w:r w:rsidRPr="0009058F">
        <w:rPr>
          <w:sz w:val="28"/>
          <w:szCs w:val="28"/>
        </w:rPr>
        <w:t>Additional Information</w:t>
      </w:r>
    </w:p>
    <w:p w14:paraId="55AD5FB8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>Languages: English, Spanish</w:t>
      </w:r>
    </w:p>
    <w:p w14:paraId="773DEA82" w14:textId="77777777" w:rsidR="000852D0" w:rsidRPr="0009058F" w:rsidRDefault="0009058F">
      <w:pPr>
        <w:rPr>
          <w:sz w:val="22"/>
          <w:szCs w:val="22"/>
        </w:rPr>
      </w:pPr>
      <w:r w:rsidRPr="0009058F">
        <w:rPr>
          <w:sz w:val="24"/>
          <w:szCs w:val="24"/>
        </w:rPr>
        <w:t>Work Authorization: US Citizen</w:t>
      </w:r>
    </w:p>
    <w:sectPr w:rsidR="000852D0" w:rsidRPr="0009058F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74150"/>
    <w:multiLevelType w:val="hybridMultilevel"/>
    <w:tmpl w:val="C6380B14"/>
    <w:lvl w:ilvl="0" w:tplc="40124404">
      <w:start w:val="1"/>
      <w:numFmt w:val="bullet"/>
      <w:lvlText w:val="●"/>
      <w:lvlJc w:val="left"/>
      <w:pPr>
        <w:ind w:left="720" w:hanging="360"/>
      </w:pPr>
    </w:lvl>
    <w:lvl w:ilvl="1" w:tplc="CCE4D906">
      <w:start w:val="1"/>
      <w:numFmt w:val="bullet"/>
      <w:lvlText w:val="○"/>
      <w:lvlJc w:val="left"/>
      <w:pPr>
        <w:ind w:left="1440" w:hanging="360"/>
      </w:pPr>
    </w:lvl>
    <w:lvl w:ilvl="2" w:tplc="344246D4">
      <w:start w:val="1"/>
      <w:numFmt w:val="bullet"/>
      <w:lvlText w:val="■"/>
      <w:lvlJc w:val="left"/>
      <w:pPr>
        <w:ind w:left="2160" w:hanging="360"/>
      </w:pPr>
    </w:lvl>
    <w:lvl w:ilvl="3" w:tplc="B74425CE">
      <w:start w:val="1"/>
      <w:numFmt w:val="bullet"/>
      <w:lvlText w:val="●"/>
      <w:lvlJc w:val="left"/>
      <w:pPr>
        <w:ind w:left="2880" w:hanging="360"/>
      </w:pPr>
    </w:lvl>
    <w:lvl w:ilvl="4" w:tplc="D88E3DE2">
      <w:start w:val="1"/>
      <w:numFmt w:val="bullet"/>
      <w:lvlText w:val="○"/>
      <w:lvlJc w:val="left"/>
      <w:pPr>
        <w:ind w:left="3600" w:hanging="360"/>
      </w:pPr>
    </w:lvl>
    <w:lvl w:ilvl="5" w:tplc="60BED378">
      <w:start w:val="1"/>
      <w:numFmt w:val="bullet"/>
      <w:lvlText w:val="■"/>
      <w:lvlJc w:val="left"/>
      <w:pPr>
        <w:ind w:left="4320" w:hanging="360"/>
      </w:pPr>
    </w:lvl>
    <w:lvl w:ilvl="6" w:tplc="27265D02">
      <w:start w:val="1"/>
      <w:numFmt w:val="bullet"/>
      <w:lvlText w:val="●"/>
      <w:lvlJc w:val="left"/>
      <w:pPr>
        <w:ind w:left="5040" w:hanging="360"/>
      </w:pPr>
    </w:lvl>
    <w:lvl w:ilvl="7" w:tplc="856E597A">
      <w:start w:val="1"/>
      <w:numFmt w:val="bullet"/>
      <w:lvlText w:val="●"/>
      <w:lvlJc w:val="left"/>
      <w:pPr>
        <w:ind w:left="5760" w:hanging="360"/>
      </w:pPr>
    </w:lvl>
    <w:lvl w:ilvl="8" w:tplc="18E2EE08">
      <w:start w:val="1"/>
      <w:numFmt w:val="bullet"/>
      <w:lvlText w:val="●"/>
      <w:lvlJc w:val="left"/>
      <w:pPr>
        <w:ind w:left="6480" w:hanging="360"/>
      </w:pPr>
    </w:lvl>
  </w:abstractNum>
  <w:num w:numId="1" w16cid:durableId="184053636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2D0"/>
    <w:rsid w:val="000852D0"/>
    <w:rsid w:val="0009058F"/>
    <w:rsid w:val="00A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C300"/>
  <w15:docId w15:val="{1BB8C976-1CB2-4E80-A546-10B60E22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Ubelio Fernandez-Tabet</cp:lastModifiedBy>
  <cp:revision>2</cp:revision>
  <dcterms:created xsi:type="dcterms:W3CDTF">2025-07-25T15:19:00Z</dcterms:created>
  <dcterms:modified xsi:type="dcterms:W3CDTF">2025-07-25T15:19:00Z</dcterms:modified>
</cp:coreProperties>
</file>