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864E0" w14:textId="77777777" w:rsidR="004A2A30" w:rsidRPr="0063787F" w:rsidRDefault="004A2A30" w:rsidP="004A2A30">
      <w:pPr>
        <w:pStyle w:val="Heading1"/>
        <w:jc w:val="center"/>
        <w:rPr>
          <w:sz w:val="44"/>
        </w:rPr>
      </w:pPr>
      <w:r w:rsidRPr="0063787F">
        <w:rPr>
          <w:sz w:val="44"/>
        </w:rPr>
        <w:t xml:space="preserve">CREDIT RISK MODELING </w:t>
      </w:r>
      <w:r w:rsidRPr="0063787F">
        <w:rPr>
          <w:sz w:val="44"/>
        </w:rPr>
        <w:br/>
        <w:t>PROJECT REPORT</w:t>
      </w:r>
    </w:p>
    <w:p w14:paraId="00429D20" w14:textId="77777777" w:rsidR="004A2A30" w:rsidRDefault="004A2A30" w:rsidP="004A2A30"/>
    <w:p w14:paraId="16928D80" w14:textId="77777777" w:rsidR="004A2A30" w:rsidRDefault="004A2A30" w:rsidP="004A2A30"/>
    <w:p w14:paraId="0F4B15CF" w14:textId="77777777" w:rsidR="004A2A30" w:rsidRDefault="004A2A30" w:rsidP="004A2A30"/>
    <w:p w14:paraId="4E9071C8" w14:textId="77777777" w:rsidR="004A2A30" w:rsidRDefault="004A2A30" w:rsidP="004A2A30"/>
    <w:p w14:paraId="1669F1E9" w14:textId="77777777" w:rsidR="004A2A30" w:rsidRDefault="004A2A30" w:rsidP="004A2A30"/>
    <w:p w14:paraId="7972450B" w14:textId="77777777" w:rsidR="004A2A30" w:rsidRDefault="004A2A30" w:rsidP="004A2A30">
      <w:bookmarkStart w:id="0" w:name="_GoBack"/>
      <w:bookmarkEnd w:id="0"/>
    </w:p>
    <w:p w14:paraId="2FCFA930" w14:textId="77777777" w:rsidR="004A2A30" w:rsidRPr="00E80423" w:rsidRDefault="004A2A30" w:rsidP="004A2A30">
      <w:pPr>
        <w:pStyle w:val="Subtitle"/>
        <w:jc w:val="center"/>
        <w:rPr>
          <w:b/>
          <w:color w:val="auto"/>
        </w:rPr>
      </w:pPr>
      <w:r w:rsidRPr="00E80423">
        <w:rPr>
          <w:b/>
          <w:color w:val="auto"/>
        </w:rPr>
        <w:t>Yule Jin</w:t>
      </w:r>
    </w:p>
    <w:p w14:paraId="4C9A6962" w14:textId="77777777" w:rsidR="004A2A30" w:rsidRDefault="004A2A30" w:rsidP="004A2A30"/>
    <w:p w14:paraId="5AC9B15D" w14:textId="77777777" w:rsidR="004A2A30" w:rsidRDefault="004A2A30" w:rsidP="004A2A30"/>
    <w:p w14:paraId="06A611AF" w14:textId="77777777" w:rsidR="004A2A30" w:rsidRDefault="004A2A30" w:rsidP="004A2A30"/>
    <w:p w14:paraId="2C011255" w14:textId="77777777" w:rsidR="004A2A30" w:rsidRDefault="004A2A30" w:rsidP="004A2A30"/>
    <w:p w14:paraId="402923B7" w14:textId="77777777" w:rsidR="004A2A30" w:rsidRDefault="004A2A30" w:rsidP="004A2A30"/>
    <w:p w14:paraId="054BFF59" w14:textId="77777777" w:rsidR="004A2A30" w:rsidRDefault="004A2A30" w:rsidP="004A2A30"/>
    <w:p w14:paraId="4F8FA0F8" w14:textId="77777777" w:rsidR="004A2A30" w:rsidRDefault="004A2A30" w:rsidP="004A2A30"/>
    <w:p w14:paraId="541F274E" w14:textId="77777777" w:rsidR="004A2A30" w:rsidRDefault="004A2A30" w:rsidP="004A2A30"/>
    <w:p w14:paraId="4A33B3AD" w14:textId="77777777" w:rsidR="004A2A30" w:rsidRDefault="004A2A30" w:rsidP="004A2A30"/>
    <w:p w14:paraId="3C80D39B" w14:textId="77777777" w:rsidR="004A2A30" w:rsidRDefault="004A2A30" w:rsidP="004A2A30"/>
    <w:p w14:paraId="3542C065" w14:textId="77777777" w:rsidR="004A2A30" w:rsidRDefault="004A2A30" w:rsidP="004A2A30"/>
    <w:p w14:paraId="5CDBA96C" w14:textId="77777777" w:rsidR="004A2A30" w:rsidRDefault="004A2A30" w:rsidP="004A2A30"/>
    <w:p w14:paraId="71FF800E" w14:textId="77777777" w:rsidR="004A2A30" w:rsidRDefault="004A2A30" w:rsidP="004A2A30"/>
    <w:p w14:paraId="71E08189" w14:textId="77777777" w:rsidR="004A2A30" w:rsidRDefault="004A2A30" w:rsidP="004A2A30">
      <w:pPr>
        <w:pStyle w:val="Subtitle"/>
        <w:jc w:val="center"/>
      </w:pPr>
      <w:r>
        <w:t>Abstract</w:t>
      </w:r>
      <w:r>
        <w:br/>
        <w:t>Our primary objective is to price and build a credit derivatives products portfolio and then analyze the counterparty credit exposure by calculating its CVA</w:t>
      </w:r>
    </w:p>
    <w:sdt>
      <w:sdtPr>
        <w:rPr>
          <w:rFonts w:asciiTheme="minorHAnsi" w:eastAsiaTheme="minorHAnsi" w:hAnsiTheme="minorHAnsi" w:cstheme="minorBidi"/>
          <w:b w:val="0"/>
          <w:bCs w:val="0"/>
          <w:color w:val="auto"/>
          <w:sz w:val="22"/>
          <w:szCs w:val="22"/>
          <w:lang w:eastAsia="en-US"/>
        </w:rPr>
        <w:id w:val="1733416861"/>
        <w:docPartObj>
          <w:docPartGallery w:val="Table of Contents"/>
          <w:docPartUnique/>
        </w:docPartObj>
      </w:sdtPr>
      <w:sdtContent>
        <w:p w14:paraId="4CD646B3" w14:textId="77777777" w:rsidR="004A2A30" w:rsidRPr="004A662D" w:rsidRDefault="004A2A30" w:rsidP="004A2A30">
          <w:pPr>
            <w:pStyle w:val="TOCHeading"/>
          </w:pPr>
          <w:r w:rsidRPr="004A662D">
            <w:t>Table of Contents</w:t>
          </w:r>
        </w:p>
        <w:p w14:paraId="53632A73" w14:textId="77777777" w:rsidR="004A2A30" w:rsidRDefault="004A2A30" w:rsidP="004A2A30">
          <w:pPr>
            <w:pStyle w:val="TOC1"/>
          </w:pPr>
          <w:r>
            <w:rPr>
              <w:b/>
              <w:bCs/>
            </w:rPr>
            <w:t>Summary</w:t>
          </w:r>
          <w:r>
            <w:ptab w:relativeTo="margin" w:alignment="right" w:leader="dot"/>
          </w:r>
          <w:r>
            <w:rPr>
              <w:b/>
              <w:bCs/>
            </w:rPr>
            <w:t>3</w:t>
          </w:r>
        </w:p>
        <w:p w14:paraId="1E606D6C" w14:textId="77777777" w:rsidR="004A2A30" w:rsidRPr="00E61443" w:rsidRDefault="004A2A30" w:rsidP="004A2A30">
          <w:pPr>
            <w:pStyle w:val="TOC1"/>
            <w:rPr>
              <w:b/>
              <w:bCs/>
            </w:rPr>
          </w:pPr>
          <w:r>
            <w:rPr>
              <w:b/>
              <w:bCs/>
            </w:rPr>
            <w:t>Introduction</w:t>
          </w:r>
          <w:r>
            <w:ptab w:relativeTo="margin" w:alignment="right" w:leader="dot"/>
          </w:r>
          <w:r>
            <w:rPr>
              <w:b/>
              <w:bCs/>
            </w:rPr>
            <w:t>3</w:t>
          </w:r>
        </w:p>
      </w:sdtContent>
    </w:sdt>
    <w:p w14:paraId="7452946F" w14:textId="77777777" w:rsidR="004A2A30" w:rsidRDefault="004A2A30" w:rsidP="004A2A30">
      <w:pPr>
        <w:pStyle w:val="TOC1"/>
        <w:rPr>
          <w:b/>
          <w:bCs/>
        </w:rPr>
      </w:pPr>
      <w:r>
        <w:rPr>
          <w:b/>
          <w:bCs/>
        </w:rPr>
        <w:t>Theory</w:t>
      </w:r>
      <w:r>
        <w:ptab w:relativeTo="margin" w:alignment="right" w:leader="dot"/>
      </w:r>
      <w:r>
        <w:rPr>
          <w:b/>
          <w:bCs/>
        </w:rPr>
        <w:t>3</w:t>
      </w:r>
    </w:p>
    <w:p w14:paraId="1F155C1D" w14:textId="77777777" w:rsidR="004A2A30" w:rsidRDefault="004A2A30" w:rsidP="004A2A30">
      <w:pPr>
        <w:pStyle w:val="TOC1"/>
        <w:rPr>
          <w:b/>
          <w:bCs/>
        </w:rPr>
      </w:pPr>
      <w:r>
        <w:rPr>
          <w:b/>
          <w:bCs/>
        </w:rPr>
        <w:t>Methodology</w:t>
      </w:r>
      <w:r>
        <w:ptab w:relativeTo="margin" w:alignment="right" w:leader="dot"/>
      </w:r>
      <w:r>
        <w:rPr>
          <w:b/>
          <w:bCs/>
        </w:rPr>
        <w:t>5</w:t>
      </w:r>
    </w:p>
    <w:p w14:paraId="117B8CB2" w14:textId="77777777" w:rsidR="004A2A30" w:rsidRDefault="004A2A30" w:rsidP="004A2A30">
      <w:pPr>
        <w:pStyle w:val="TOC1"/>
        <w:rPr>
          <w:b/>
          <w:bCs/>
        </w:rPr>
      </w:pPr>
      <w:r>
        <w:rPr>
          <w:b/>
          <w:bCs/>
        </w:rPr>
        <w:t>Results &amp; Conclusion</w:t>
      </w:r>
      <w:r>
        <w:ptab w:relativeTo="margin" w:alignment="right" w:leader="dot"/>
      </w:r>
      <w:r>
        <w:rPr>
          <w:b/>
          <w:bCs/>
        </w:rPr>
        <w:t>8</w:t>
      </w:r>
    </w:p>
    <w:p w14:paraId="4BD13911" w14:textId="77777777" w:rsidR="004A2A30" w:rsidRDefault="004A2A30" w:rsidP="004A2A30"/>
    <w:p w14:paraId="3487280E" w14:textId="77777777" w:rsidR="004A2A30" w:rsidRDefault="004A2A30" w:rsidP="004A2A30"/>
    <w:p w14:paraId="4018639F" w14:textId="77777777" w:rsidR="004A2A30" w:rsidRDefault="004A2A30" w:rsidP="004A2A30"/>
    <w:p w14:paraId="02B2AFFE" w14:textId="77777777" w:rsidR="004A2A30" w:rsidRDefault="004A2A30" w:rsidP="004A2A30"/>
    <w:p w14:paraId="1C1665F6" w14:textId="77777777" w:rsidR="004A2A30" w:rsidRDefault="004A2A30" w:rsidP="004A2A30"/>
    <w:p w14:paraId="22525B2C" w14:textId="77777777" w:rsidR="004A2A30" w:rsidRDefault="004A2A30" w:rsidP="004A2A30"/>
    <w:p w14:paraId="4C80786E" w14:textId="77777777" w:rsidR="004A2A30" w:rsidRDefault="004A2A30" w:rsidP="004A2A30"/>
    <w:p w14:paraId="7798FECE" w14:textId="77777777" w:rsidR="004A2A30" w:rsidRDefault="004A2A30" w:rsidP="004A2A30"/>
    <w:p w14:paraId="437425CA" w14:textId="77777777" w:rsidR="004A2A30" w:rsidRDefault="004A2A30" w:rsidP="004A2A30"/>
    <w:p w14:paraId="59DA8116" w14:textId="77777777" w:rsidR="004A2A30" w:rsidRDefault="004A2A30" w:rsidP="004A2A30"/>
    <w:p w14:paraId="2E970681" w14:textId="77777777" w:rsidR="004A2A30" w:rsidRDefault="004A2A30" w:rsidP="004A2A30"/>
    <w:p w14:paraId="72E150B6" w14:textId="77777777" w:rsidR="004A2A30" w:rsidRDefault="004A2A30" w:rsidP="004A2A30"/>
    <w:p w14:paraId="48E24BC1" w14:textId="77777777" w:rsidR="004A2A30" w:rsidRDefault="004A2A30" w:rsidP="004A2A30"/>
    <w:p w14:paraId="2C810BD9" w14:textId="77777777" w:rsidR="004A2A30" w:rsidRDefault="004A2A30" w:rsidP="004A2A30"/>
    <w:p w14:paraId="6DB04A69" w14:textId="77777777" w:rsidR="004A2A30" w:rsidRDefault="004A2A30" w:rsidP="004A2A30"/>
    <w:p w14:paraId="1F23A265" w14:textId="77777777" w:rsidR="004A2A30" w:rsidRDefault="004A2A30" w:rsidP="004A2A30"/>
    <w:p w14:paraId="3519C719" w14:textId="77777777" w:rsidR="004A2A30" w:rsidRPr="004A662D" w:rsidRDefault="004A2A30" w:rsidP="004A2A30"/>
    <w:p w14:paraId="38F7CBB8" w14:textId="77777777" w:rsidR="004A2A30" w:rsidRDefault="004A2A30" w:rsidP="004A2A30">
      <w:pPr>
        <w:rPr>
          <w:b/>
          <w:sz w:val="24"/>
        </w:rPr>
      </w:pPr>
    </w:p>
    <w:p w14:paraId="154F302E" w14:textId="77777777" w:rsidR="004A2A30" w:rsidRDefault="004A2A30" w:rsidP="004A2A30">
      <w:pPr>
        <w:rPr>
          <w:b/>
          <w:sz w:val="24"/>
        </w:rPr>
      </w:pPr>
    </w:p>
    <w:p w14:paraId="19F8227D" w14:textId="77777777" w:rsidR="004A2A30" w:rsidRDefault="004A2A30" w:rsidP="004A2A30">
      <w:pPr>
        <w:rPr>
          <w:b/>
          <w:sz w:val="24"/>
        </w:rPr>
      </w:pPr>
    </w:p>
    <w:p w14:paraId="5F4FDDB7" w14:textId="77777777" w:rsidR="004A2A30" w:rsidRPr="00344370" w:rsidRDefault="004A2A30" w:rsidP="004A2A30">
      <w:pPr>
        <w:rPr>
          <w:b/>
          <w:sz w:val="24"/>
        </w:rPr>
      </w:pPr>
      <w:r>
        <w:rPr>
          <w:b/>
          <w:sz w:val="24"/>
        </w:rPr>
        <w:t>1.</w:t>
      </w:r>
      <w:r w:rsidRPr="00344370">
        <w:rPr>
          <w:b/>
          <w:sz w:val="24"/>
        </w:rPr>
        <w:t xml:space="preserve"> Summary</w:t>
      </w:r>
      <w:r>
        <w:rPr>
          <w:b/>
          <w:sz w:val="24"/>
        </w:rPr>
        <w:t>:</w:t>
      </w:r>
    </w:p>
    <w:p w14:paraId="15F99A30" w14:textId="77777777" w:rsidR="004A2A30" w:rsidRDefault="004A2A30" w:rsidP="004A2A30">
      <w:pPr>
        <w:jc w:val="both"/>
      </w:pPr>
      <w:r>
        <w:t xml:space="preserve">Our primary objective is to price and build a portfolio of several credit derivatives products such as IRS (Interest Rate Swap), CDS (Credit Default Swap), risky bond and riskless bond. For the pricing of these products, we need to initially use the spread available from BB rated bonds to calibrate hazard rate using Monte Carlo simulations. This hazard rate is used to calculate the survival function. We have considered OIS (Overnight Indexed Swap) as the zero coupon discount factor required to calculate the survival function. The optimal solutions for each PDE (interest rate and hazard rate) are interpolated using least squares method.  With all the required tools, we price all the credit derivative products (using Vasicek Model) and then build an arbitrarily weighted portfolio. </w:t>
      </w:r>
    </w:p>
    <w:p w14:paraId="239CDBB6" w14:textId="77777777" w:rsidR="004A2A30" w:rsidRDefault="004A2A30" w:rsidP="004A2A30">
      <w:pPr>
        <w:jc w:val="both"/>
      </w:pPr>
      <w:r>
        <w:t>CVA (Credit Value Adjustment) is the amount by which the value needs to be adjusted because of the counterparty credit risk. The future prices calculated for the products are then discounted to calculate respective present values and ultimately calculate the CVA. We have successfully completed the above process and calculated the CVA for a portfolio containing 10 year credit derivative as 0.2597.</w:t>
      </w:r>
    </w:p>
    <w:p w14:paraId="53A59867" w14:textId="77777777" w:rsidR="004A2A30" w:rsidRPr="00344370" w:rsidRDefault="004A2A30" w:rsidP="004A2A30">
      <w:pPr>
        <w:rPr>
          <w:b/>
          <w:sz w:val="24"/>
        </w:rPr>
      </w:pPr>
      <w:r w:rsidRPr="00344370">
        <w:rPr>
          <w:b/>
          <w:sz w:val="24"/>
        </w:rPr>
        <w:t>2. Introduction:</w:t>
      </w:r>
    </w:p>
    <w:p w14:paraId="12D4859B" w14:textId="77777777" w:rsidR="004A2A30" w:rsidRDefault="004A2A30" w:rsidP="004A2A30">
      <w:pPr>
        <w:jc w:val="both"/>
      </w:pPr>
      <w:r>
        <w:t xml:space="preserve">Our idea is to use the theoretical concepts learned in class to actually price credit derivatives such as IRS, CDS, risky bond and riskless bond. Once, we have the prices for all the credit derivatives, we intend to build a portfolio comprising the aforementioned products and then calculate the CVA (Credit Value Adjustment) of our portfolio. CVA is defined as </w:t>
      </w:r>
      <w:r w:rsidRPr="00344370">
        <w:t>s the amount by which the value of a credit security is adjusted downward because of the counterparty credit risk.</w:t>
      </w:r>
      <w:r>
        <w:t xml:space="preserve"> </w:t>
      </w:r>
    </w:p>
    <w:p w14:paraId="7E164B25" w14:textId="77777777" w:rsidR="004A2A30" w:rsidRDefault="004A2A30" w:rsidP="004A2A30">
      <w:pPr>
        <w:jc w:val="both"/>
      </w:pPr>
      <w:r>
        <w:t>We have split our project report into five parts. The first part gives you the summary, the second part gives you a brief introduction about our project, the third part gives you the literature review related to the project, the fourth part talks about the methodology used and the reason behind it and the fifth part talks about the results and conclusion and what we would like to build upon this project in the near future.</w:t>
      </w:r>
    </w:p>
    <w:p w14:paraId="384DC15A" w14:textId="77777777" w:rsidR="004A2A30" w:rsidRDefault="004A2A30" w:rsidP="004A2A30">
      <w:pPr>
        <w:jc w:val="both"/>
        <w:rPr>
          <w:b/>
          <w:sz w:val="24"/>
        </w:rPr>
      </w:pPr>
      <w:r w:rsidRPr="008E130C">
        <w:rPr>
          <w:b/>
          <w:sz w:val="24"/>
        </w:rPr>
        <w:t xml:space="preserve">3. </w:t>
      </w:r>
      <w:r>
        <w:rPr>
          <w:b/>
          <w:sz w:val="24"/>
        </w:rPr>
        <w:t>Theory</w:t>
      </w:r>
    </w:p>
    <w:p w14:paraId="19FF7DBA" w14:textId="77777777" w:rsidR="004A2A30" w:rsidRDefault="004A2A30" w:rsidP="004A2A30">
      <w:pPr>
        <w:spacing w:after="60"/>
        <w:jc w:val="both"/>
      </w:pPr>
      <w:r>
        <w:t>Credit derivatives are instruments that transfer credit risk related to any entity from one party to another. The project includes various credit derivatives which are explained in this section.</w:t>
      </w:r>
    </w:p>
    <w:p w14:paraId="79870EDA" w14:textId="77777777" w:rsidR="004A2A30" w:rsidRDefault="004A2A30" w:rsidP="004A2A30">
      <w:pPr>
        <w:pStyle w:val="ListParagraph"/>
        <w:numPr>
          <w:ilvl w:val="0"/>
          <w:numId w:val="1"/>
        </w:numPr>
        <w:jc w:val="both"/>
      </w:pPr>
      <w:r>
        <w:t>IRS (Interest Rate Swap): IRS is an agreement between two parties in which one exchanges fixed payment for a floating payment that is linked to an interest rate.</w:t>
      </w:r>
    </w:p>
    <w:p w14:paraId="4D51A992" w14:textId="77777777" w:rsidR="004A2A30" w:rsidRDefault="004A2A30" w:rsidP="004A2A30">
      <w:pPr>
        <w:pStyle w:val="ListParagraph"/>
        <w:jc w:val="both"/>
      </w:pPr>
    </w:p>
    <w:p w14:paraId="50E320ED" w14:textId="77777777" w:rsidR="004A2A30" w:rsidRDefault="004A2A30" w:rsidP="004A2A30">
      <w:pPr>
        <w:pStyle w:val="ListParagraph"/>
        <w:spacing w:before="240" w:after="0"/>
        <w:jc w:val="center"/>
      </w:pPr>
      <w:r>
        <w:rPr>
          <w:noProof/>
          <w:lang w:eastAsia="zh-CN"/>
        </w:rPr>
        <w:drawing>
          <wp:inline distT="0" distB="0" distL="0" distR="0" wp14:anchorId="1D1CCC3C" wp14:editId="74D3CEB1">
            <wp:extent cx="2257425" cy="1152525"/>
            <wp:effectExtent l="19050" t="0" r="9525" b="0"/>
            <wp:docPr id="1" name="Picture 7" descr="http://blogs-images.forbes.com/investor/files/2011/06/300px-Vanilla_interest_rate_sw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logs-images.forbes.com/investor/files/2011/06/300px-Vanilla_interest_rate_swap.png"/>
                    <pic:cNvPicPr>
                      <a:picLocks noChangeAspect="1" noChangeArrowheads="1"/>
                    </pic:cNvPicPr>
                  </pic:nvPicPr>
                  <pic:blipFill>
                    <a:blip r:embed="rId6" cstate="print"/>
                    <a:srcRect/>
                    <a:stretch>
                      <a:fillRect/>
                    </a:stretch>
                  </pic:blipFill>
                  <pic:spPr bwMode="auto">
                    <a:xfrm>
                      <a:off x="0" y="0"/>
                      <a:ext cx="2257425" cy="1152525"/>
                    </a:xfrm>
                    <a:prstGeom prst="rect">
                      <a:avLst/>
                    </a:prstGeom>
                    <a:noFill/>
                    <a:ln w="9525">
                      <a:noFill/>
                      <a:miter lim="800000"/>
                      <a:headEnd/>
                      <a:tailEnd/>
                    </a:ln>
                  </pic:spPr>
                </pic:pic>
              </a:graphicData>
            </a:graphic>
          </wp:inline>
        </w:drawing>
      </w:r>
    </w:p>
    <w:p w14:paraId="34730A9A" w14:textId="77777777" w:rsidR="004A2A30" w:rsidRDefault="004A2A30" w:rsidP="004A2A30">
      <w:pPr>
        <w:pStyle w:val="ListParagraph"/>
        <w:spacing w:before="240" w:after="0"/>
        <w:jc w:val="both"/>
      </w:pPr>
    </w:p>
    <w:p w14:paraId="3C6A7C01" w14:textId="77777777" w:rsidR="004A2A30" w:rsidRDefault="004A2A30" w:rsidP="004A2A30">
      <w:pPr>
        <w:pStyle w:val="ListParagraph"/>
        <w:numPr>
          <w:ilvl w:val="0"/>
          <w:numId w:val="1"/>
        </w:numPr>
        <w:tabs>
          <w:tab w:val="left" w:pos="2280"/>
        </w:tabs>
        <w:contextualSpacing w:val="0"/>
        <w:jc w:val="both"/>
      </w:pPr>
      <w:r>
        <w:t>CDS (</w:t>
      </w:r>
      <w:r w:rsidRPr="00CC6C2C">
        <w:t>Credit Default S</w:t>
      </w:r>
      <w:r>
        <w:t>wap):</w:t>
      </w:r>
      <w:r w:rsidRPr="00CC6C2C">
        <w:t xml:space="preserve"> </w:t>
      </w:r>
      <w:r w:rsidRPr="001C4121">
        <w:rPr>
          <w:rFonts w:cs="Times New Roman"/>
        </w:rPr>
        <w:t>The main reason behind the creation of the CDS is to create an insurance against the risk of a default of a particular company. On the other hand, from the business side, a CDS in fact provides a continued business relation of a bank/lender with a company/client which issues bonds or borrows money. While lending money to its long-term client, a bank continues its business with its client but at the same time, it takes the risk that the amount of the money it lent may not be paid back by its client. Therefore, the bank buys a CDS contract and obtains insurance. This gives then bank then the chance of continuing its business with its client and securing itself with the risk-free rate.</w:t>
      </w:r>
    </w:p>
    <w:p w14:paraId="5C2405D5" w14:textId="77777777" w:rsidR="004A2A30" w:rsidRDefault="004A2A30" w:rsidP="004A2A30">
      <w:pPr>
        <w:tabs>
          <w:tab w:val="left" w:pos="2280"/>
        </w:tabs>
        <w:jc w:val="both"/>
      </w:pPr>
      <w:r>
        <w:tab/>
      </w:r>
      <w:r>
        <w:rPr>
          <w:noProof/>
          <w:lang w:eastAsia="zh-CN"/>
        </w:rPr>
        <w:drawing>
          <wp:inline distT="0" distB="0" distL="0" distR="0" wp14:anchorId="7CAD65A4" wp14:editId="232142D6">
            <wp:extent cx="3248025" cy="1181100"/>
            <wp:effectExtent l="19050" t="0" r="9525" b="0"/>
            <wp:docPr id="10" name="Picture 10" descr="http://cdn2.hubspot.net/hub/331372/file-1317547143-gif/CDS_Swap_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2.hubspot.net/hub/331372/file-1317547143-gif/CDS_Swap_Chart.gif"/>
                    <pic:cNvPicPr>
                      <a:picLocks noChangeAspect="1" noChangeArrowheads="1"/>
                    </pic:cNvPicPr>
                  </pic:nvPicPr>
                  <pic:blipFill>
                    <a:blip r:embed="rId7" cstate="print"/>
                    <a:srcRect/>
                    <a:stretch>
                      <a:fillRect/>
                    </a:stretch>
                  </pic:blipFill>
                  <pic:spPr bwMode="auto">
                    <a:xfrm>
                      <a:off x="0" y="0"/>
                      <a:ext cx="3248025" cy="1181100"/>
                    </a:xfrm>
                    <a:prstGeom prst="rect">
                      <a:avLst/>
                    </a:prstGeom>
                    <a:noFill/>
                    <a:ln w="9525">
                      <a:noFill/>
                      <a:miter lim="800000"/>
                      <a:headEnd/>
                      <a:tailEnd/>
                    </a:ln>
                  </pic:spPr>
                </pic:pic>
              </a:graphicData>
            </a:graphic>
          </wp:inline>
        </w:drawing>
      </w:r>
    </w:p>
    <w:p w14:paraId="6D00A38E" w14:textId="77777777" w:rsidR="004A2A30" w:rsidRDefault="004A2A30" w:rsidP="004A2A30">
      <w:pPr>
        <w:pStyle w:val="ListParagraph"/>
        <w:numPr>
          <w:ilvl w:val="0"/>
          <w:numId w:val="1"/>
        </w:numPr>
        <w:spacing w:after="60"/>
        <w:contextualSpacing w:val="0"/>
        <w:jc w:val="both"/>
      </w:pPr>
      <w:r>
        <w:t>Bonds: Bonds are debt securities in which the buyer lends money to an issuer (e.g government, corporate, municipality etc.) and in turn receives a specified rate of interest during the life of the bond and face value in the end. Bonds can be classified as risky or riskless bonds. Riskless bonds are also referred to as government bonds because they are least likely to default. Corporate bonds and other kinds are called risky bonds.</w:t>
      </w:r>
    </w:p>
    <w:p w14:paraId="4C8F5CFF" w14:textId="77777777" w:rsidR="004A2A30" w:rsidRPr="00A55374" w:rsidRDefault="004A2A30" w:rsidP="004A2A30">
      <w:pPr>
        <w:pStyle w:val="ListParagraph"/>
        <w:numPr>
          <w:ilvl w:val="0"/>
          <w:numId w:val="1"/>
        </w:numPr>
        <w:spacing w:after="120"/>
        <w:contextualSpacing w:val="0"/>
        <w:jc w:val="both"/>
      </w:pPr>
      <w:r>
        <w:t xml:space="preserve">Hazard rate &amp; Survival probabilities: One of the key tasks in the valuation of credit derivatives is the estimation of default/survival probabilities for individual names. The term structure of such probabilities, known as credit curve, is a fundamental input to the valuation of a portfolio of credit derivatives. The key driver of a single name credit derivative is the time of default (τ, assumed to be stopping time). The default probability up to time </w:t>
      </w:r>
      <w:r w:rsidRPr="00A55374">
        <w:rPr>
          <w:i/>
        </w:rPr>
        <w:t>t</w:t>
      </w:r>
      <w:r>
        <w:t xml:space="preserve"> is defined as cumulative probability distribution function of τ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=Prob(τ≤t)</m:t>
        </m:r>
      </m:oMath>
      <w:r>
        <w:rPr>
          <w:rFonts w:eastAsiaTheme="minorEastAsia"/>
        </w:rPr>
        <w:t xml:space="preserve">. The corresponding survival probability, i.e no default until time </w:t>
      </w:r>
      <w:r>
        <w:rPr>
          <w:rFonts w:eastAsiaTheme="minorEastAsia"/>
          <w:i/>
        </w:rPr>
        <w:t>t</w:t>
      </w:r>
      <w:r>
        <w:rPr>
          <w:rFonts w:eastAsiaTheme="minorEastAsia"/>
        </w:rPr>
        <w:t xml:space="preserve"> is given as:</w:t>
      </w:r>
    </w:p>
    <w:p w14:paraId="32EF7762" w14:textId="77777777" w:rsidR="004A2A30" w:rsidRPr="005E706C" w:rsidRDefault="004A2A30" w:rsidP="004A2A30">
      <w:pPr>
        <w:pStyle w:val="ListParagraph"/>
        <w:spacing w:after="120"/>
        <w:jc w:val="both"/>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=1-F</m:t>
          </m:r>
          <m:d>
            <m:dPr>
              <m:ctrlPr>
                <w:rPr>
                  <w:rFonts w:ascii="Cambria Math" w:hAnsi="Cambria Math"/>
                  <w:i/>
                </w:rPr>
              </m:ctrlPr>
            </m:dPr>
            <m:e>
              <m:r>
                <w:rPr>
                  <w:rFonts w:ascii="Cambria Math" w:hAnsi="Cambria Math"/>
                </w:rPr>
                <m:t>t</m:t>
              </m:r>
            </m:e>
          </m:d>
          <m:r>
            <w:rPr>
              <w:rFonts w:ascii="Cambria Math" w:hAnsi="Cambria Math"/>
            </w:rPr>
            <m:t>=Prob(τ&gt;t)</m:t>
          </m:r>
        </m:oMath>
      </m:oMathPara>
    </w:p>
    <w:p w14:paraId="27C3AECA" w14:textId="77777777" w:rsidR="004A2A30" w:rsidRDefault="004A2A30" w:rsidP="004A2A30">
      <w:pPr>
        <w:spacing w:after="0"/>
        <w:ind w:firstLine="720"/>
        <w:jc w:val="both"/>
      </w:pPr>
      <w:r>
        <w:rPr>
          <w:rFonts w:eastAsiaTheme="minorEastAsia"/>
        </w:rPr>
        <w:t xml:space="preserve">The hazard rate (λ) corresponding to </w:t>
      </w:r>
      <w:r>
        <w:t>τ is a deterministic function and is given as:</w:t>
      </w:r>
    </w:p>
    <w:p w14:paraId="19153A1A" w14:textId="77777777" w:rsidR="004A2A30" w:rsidRPr="004D5E07" w:rsidRDefault="004A2A30" w:rsidP="004A2A30">
      <w:pPr>
        <w:spacing w:after="120"/>
        <w:ind w:firstLine="720"/>
        <w:jc w:val="both"/>
        <w:rPr>
          <w:rFonts w:eastAsiaTheme="minorEastAsia"/>
        </w:rPr>
      </w:pPr>
      <m:oMathPara>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exp⁡</m:t>
          </m:r>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du</m:t>
              </m:r>
            </m:e>
          </m:nary>
        </m:oMath>
      </m:oMathPara>
    </w:p>
    <w:p w14:paraId="5E62AC31" w14:textId="77777777" w:rsidR="004A2A30" w:rsidRDefault="004A2A30" w:rsidP="004A2A30">
      <w:pPr>
        <w:pStyle w:val="ListParagraph"/>
        <w:numPr>
          <w:ilvl w:val="0"/>
          <w:numId w:val="1"/>
        </w:numPr>
        <w:spacing w:after="60"/>
        <w:contextualSpacing w:val="0"/>
        <w:jc w:val="both"/>
      </w:pPr>
      <w:r>
        <w:t>Spread: Here, we used the spread of BB rated bonds. This spread is required to calibrate hazard rate and survival function.</w:t>
      </w:r>
    </w:p>
    <w:p w14:paraId="0A74CF36" w14:textId="77777777" w:rsidR="004A2A30" w:rsidRDefault="004A2A30" w:rsidP="004A2A30">
      <w:pPr>
        <w:pStyle w:val="ListParagraph"/>
        <w:numPr>
          <w:ilvl w:val="0"/>
          <w:numId w:val="1"/>
        </w:numPr>
        <w:spacing w:after="60"/>
        <w:contextualSpacing w:val="0"/>
        <w:jc w:val="both"/>
      </w:pPr>
      <w:r>
        <w:t>OIS (Overnight Indexed Swap): OIS is an interest rate swap where the periodic floating payment is based on the return calculated from a daily compounded interest investment. The reference for a daily compounded rate is an overnight rate.</w:t>
      </w:r>
    </w:p>
    <w:p w14:paraId="3E3E0450" w14:textId="77777777" w:rsidR="004A2A30" w:rsidRDefault="004A2A30" w:rsidP="004A2A30">
      <w:pPr>
        <w:pStyle w:val="ListParagraph"/>
        <w:numPr>
          <w:ilvl w:val="0"/>
          <w:numId w:val="1"/>
        </w:numPr>
        <w:spacing w:after="120"/>
        <w:contextualSpacing w:val="0"/>
        <w:jc w:val="both"/>
      </w:pPr>
      <w:r>
        <w:t>Vasicek model: This is a one factor short rate model. The model specifies that the instantaneous interest rate follows the stochastic differential equation:</w:t>
      </w:r>
    </w:p>
    <w:p w14:paraId="6C3845A7" w14:textId="77777777" w:rsidR="004A2A30" w:rsidRDefault="004A2A30" w:rsidP="004A2A30">
      <w:pPr>
        <w:pStyle w:val="ListParagraph"/>
        <w:spacing w:after="120"/>
        <w:contextualSpacing w:val="0"/>
        <w:jc w:val="both"/>
        <w:rPr>
          <w:rFonts w:eastAsiaTheme="minorEastAsia"/>
        </w:rPr>
      </w:pPr>
      <m:oMathPara>
        <m:oMath>
          <m:sSub>
            <m:sSubPr>
              <m:ctrlPr>
                <w:rPr>
                  <w:rFonts w:ascii="Cambria Math" w:hAnsi="Cambria Math"/>
                  <w:i/>
                </w:rPr>
              </m:ctrlPr>
            </m:sSubPr>
            <m:e>
              <m:r>
                <w:rPr>
                  <w:rFonts w:ascii="Cambria Math" w:hAnsi="Cambria Math"/>
                </w:rPr>
                <m:t>dr</m:t>
              </m:r>
            </m:e>
            <m:sub>
              <m:r>
                <w:rPr>
                  <w:rFonts w:ascii="Cambria Math" w:hAnsi="Cambria Math"/>
                </w:rPr>
                <m:t>t</m:t>
              </m:r>
            </m:sub>
          </m:sSub>
          <m:r>
            <w:rPr>
              <w:rFonts w:ascii="Cambria Math" w:hAnsi="Cambria Math"/>
            </w:rPr>
            <m:t>=a</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dt+σ</m:t>
          </m:r>
          <m:sSub>
            <m:sSubPr>
              <m:ctrlPr>
                <w:rPr>
                  <w:rFonts w:ascii="Cambria Math" w:hAnsi="Cambria Math"/>
                  <w:i/>
                </w:rPr>
              </m:ctrlPr>
            </m:sSubPr>
            <m:e>
              <m:r>
                <w:rPr>
                  <w:rFonts w:ascii="Cambria Math" w:hAnsi="Cambria Math"/>
                </w:rPr>
                <m:t>dW</m:t>
              </m:r>
            </m:e>
            <m:sub>
              <m:r>
                <w:rPr>
                  <w:rFonts w:ascii="Cambria Math" w:hAnsi="Cambria Math"/>
                </w:rPr>
                <m:t>t</m:t>
              </m:r>
            </m:sub>
          </m:sSub>
        </m:oMath>
      </m:oMathPara>
    </w:p>
    <w:p w14:paraId="45D51AA5" w14:textId="77777777" w:rsidR="004A2A30" w:rsidRDefault="004A2A30" w:rsidP="004A2A30">
      <w:pPr>
        <w:spacing w:after="120"/>
        <w:ind w:firstLine="720"/>
        <w:jc w:val="both"/>
      </w:pPr>
      <w:r>
        <w:t>Therefore, the interest rate is given as:</w:t>
      </w:r>
    </w:p>
    <w:p w14:paraId="1B6BF2E7" w14:textId="77777777" w:rsidR="004A2A30" w:rsidRDefault="004A2A30" w:rsidP="004A2A30">
      <w:pPr>
        <w:spacing w:after="120"/>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+σ</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-a(t-s)</m:t>
                  </m:r>
                </m:sup>
              </m:sSup>
            </m:e>
          </m:nary>
          <m:sSub>
            <m:sSubPr>
              <m:ctrlPr>
                <w:rPr>
                  <w:rFonts w:ascii="Cambria Math" w:hAnsi="Cambria Math"/>
                  <w:i/>
                </w:rPr>
              </m:ctrlPr>
            </m:sSubPr>
            <m:e>
              <m:r>
                <w:rPr>
                  <w:rFonts w:ascii="Cambria Math" w:hAnsi="Cambria Math"/>
                </w:rPr>
                <m:t>dw</m:t>
              </m:r>
            </m:e>
            <m:sub>
              <m:r>
                <w:rPr>
                  <w:rFonts w:ascii="Cambria Math" w:hAnsi="Cambria Math"/>
                </w:rPr>
                <m:t>s</m:t>
              </m:r>
            </m:sub>
          </m:sSub>
        </m:oMath>
      </m:oMathPara>
    </w:p>
    <w:p w14:paraId="17523BEC" w14:textId="77777777" w:rsidR="004A2A30" w:rsidRDefault="004A2A30" w:rsidP="004A2A30">
      <w:pPr>
        <w:ind w:firstLine="720"/>
        <w:jc w:val="both"/>
      </w:pPr>
      <w:r>
        <w:rPr>
          <w:rFonts w:eastAsiaTheme="minorEastAsia"/>
        </w:rPr>
        <w:t>In the project we have used Vasicek model to calibrate the interest rate.</w:t>
      </w:r>
    </w:p>
    <w:p w14:paraId="48D18275" w14:textId="77777777" w:rsidR="004A2A30" w:rsidRDefault="004A2A30" w:rsidP="004A2A30">
      <w:pPr>
        <w:jc w:val="both"/>
        <w:rPr>
          <w:b/>
          <w:sz w:val="24"/>
        </w:rPr>
      </w:pPr>
      <w:r w:rsidRPr="00CC6C2C">
        <w:rPr>
          <w:b/>
          <w:sz w:val="24"/>
        </w:rPr>
        <w:t>4. Methodology:</w:t>
      </w:r>
    </w:p>
    <w:p w14:paraId="2886A569" w14:textId="77777777" w:rsidR="004A2A30" w:rsidRPr="00CC6C2C" w:rsidRDefault="004A2A30" w:rsidP="004A2A30">
      <w:pPr>
        <w:jc w:val="both"/>
        <w:rPr>
          <w:b/>
          <w:sz w:val="24"/>
        </w:rPr>
      </w:pPr>
      <w:r>
        <w:rPr>
          <w:b/>
          <w:noProof/>
          <w:sz w:val="24"/>
          <w:lang w:eastAsia="zh-CN"/>
        </w:rPr>
        <w:drawing>
          <wp:inline distT="0" distB="0" distL="0" distR="0" wp14:anchorId="4E0DC1C4" wp14:editId="00CF549F">
            <wp:extent cx="5010297" cy="6722332"/>
            <wp:effectExtent l="50800" t="50800" r="120650" b="3429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0847DFE" w14:textId="77777777" w:rsidR="004A2A30" w:rsidRDefault="004A2A30" w:rsidP="004A2A30">
      <w:pPr>
        <w:jc w:val="both"/>
      </w:pPr>
      <w:r>
        <w:t xml:space="preserve">We have a portfolio of credit derivatives and our aim is to calculate CVA of the portfolio. Our first task was to price each product in the portfolio and then calculate their future prices. For pricing we first calibrate survival probabilities and interest rate using Vasicek model. We built two Monte Carlo Simulations in excel, one for hazard rate </w:t>
      </w:r>
      <w:r>
        <w:rPr>
          <w:rFonts w:eastAsiaTheme="minorEastAsia"/>
        </w:rPr>
        <w:t>(λ)</w:t>
      </w:r>
      <w:r>
        <w:t xml:space="preserve"> and the other for interest rate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eastAsiaTheme="minorEastAsia"/>
        </w:rPr>
        <w:t>)</w:t>
      </w:r>
      <w:r>
        <w:t>.</w:t>
      </w:r>
    </w:p>
    <w:p w14:paraId="05E252BE" w14:textId="77777777" w:rsidR="004A2A30" w:rsidRDefault="004A2A30" w:rsidP="004A2A30">
      <w:pPr>
        <w:jc w:val="both"/>
      </w:pPr>
      <w:r>
        <w:t>The PDE for both the rates can be solved and we get the affine solutions for both. The solved hazard rate and interest rate are functions of a, b and σ.</w:t>
      </w:r>
    </w:p>
    <w:p w14:paraId="568CF1DA" w14:textId="77777777" w:rsidR="004A2A30" w:rsidRDefault="004A2A30" w:rsidP="004A2A30">
      <w:pPr>
        <w:spacing w:after="60"/>
        <w:jc w:val="both"/>
      </w:pPr>
      <w:r>
        <w:t>We know that the short rate dynamics is given as:</w:t>
      </w:r>
    </w:p>
    <w:p w14:paraId="78272630" w14:textId="77777777" w:rsidR="004A2A30" w:rsidRDefault="004A2A30" w:rsidP="004A2A30">
      <w:pPr>
        <w:pStyle w:val="ListParagraph"/>
        <w:spacing w:after="0"/>
        <w:jc w:val="both"/>
        <w:rPr>
          <w:rFonts w:eastAsiaTheme="minorEastAsia"/>
        </w:rPr>
      </w:pPr>
      <m:oMathPara>
        <m:oMath>
          <m:sSub>
            <m:sSubPr>
              <m:ctrlPr>
                <w:rPr>
                  <w:rFonts w:ascii="Cambria Math" w:hAnsi="Cambria Math"/>
                  <w:i/>
                </w:rPr>
              </m:ctrlPr>
            </m:sSubPr>
            <m:e>
              <m:r>
                <w:rPr>
                  <w:rFonts w:ascii="Cambria Math" w:hAnsi="Cambria Math"/>
                </w:rPr>
                <m:t>dr</m:t>
              </m:r>
            </m:e>
            <m:sub>
              <m:r>
                <w:rPr>
                  <w:rFonts w:ascii="Cambria Math" w:hAnsi="Cambria Math"/>
                </w:rPr>
                <m:t>t</m:t>
              </m:r>
            </m:sub>
          </m:sSub>
          <m:r>
            <w:rPr>
              <w:rFonts w:ascii="Cambria Math" w:hAnsi="Cambria Math"/>
            </w:rPr>
            <m:t>=a</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dt+σ</m:t>
          </m:r>
          <m:sSub>
            <m:sSubPr>
              <m:ctrlPr>
                <w:rPr>
                  <w:rFonts w:ascii="Cambria Math" w:hAnsi="Cambria Math"/>
                  <w:i/>
                </w:rPr>
              </m:ctrlPr>
            </m:sSubPr>
            <m:e>
              <m:r>
                <w:rPr>
                  <w:rFonts w:ascii="Cambria Math" w:hAnsi="Cambria Math"/>
                </w:rPr>
                <m:t>dW</m:t>
              </m:r>
            </m:e>
            <m:sub>
              <m:r>
                <w:rPr>
                  <w:rFonts w:ascii="Cambria Math" w:hAnsi="Cambria Math"/>
                </w:rPr>
                <m:t>t</m:t>
              </m:r>
            </m:sub>
          </m:sSub>
        </m:oMath>
      </m:oMathPara>
    </w:p>
    <w:p w14:paraId="10F0F228" w14:textId="77777777" w:rsidR="004A2A30" w:rsidRDefault="004A2A30" w:rsidP="004A2A30">
      <w:pPr>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+σ</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-a(t-s)</m:t>
                  </m:r>
                </m:sup>
              </m:sSup>
            </m:e>
          </m:nary>
          <m:sSub>
            <m:sSubPr>
              <m:ctrlPr>
                <w:rPr>
                  <w:rFonts w:ascii="Cambria Math" w:hAnsi="Cambria Math"/>
                  <w:i/>
                </w:rPr>
              </m:ctrlPr>
            </m:sSubPr>
            <m:e>
              <m:r>
                <w:rPr>
                  <w:rFonts w:ascii="Cambria Math" w:hAnsi="Cambria Math"/>
                </w:rPr>
                <m:t>dw</m:t>
              </m:r>
            </m:e>
            <m:sub>
              <m:r>
                <w:rPr>
                  <w:rFonts w:ascii="Cambria Math" w:hAnsi="Cambria Math"/>
                </w:rPr>
                <m:t>s</m:t>
              </m:r>
            </m:sub>
          </m:sSub>
        </m:oMath>
      </m:oMathPara>
    </w:p>
    <w:p w14:paraId="06869F9B" w14:textId="77777777" w:rsidR="004A2A30" w:rsidRDefault="004A2A30" w:rsidP="004A2A30">
      <w:pPr>
        <w:jc w:val="both"/>
        <w:rPr>
          <w:rFonts w:eastAsiaTheme="minorEastAsia"/>
        </w:rPr>
      </w:pPr>
      <w:r>
        <w:t xml:space="preserve">We know that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-at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-1</m:t>
                </m:r>
              </m:e>
            </m:d>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num>
              <m:den>
                <m:r>
                  <w:rPr>
                    <w:rFonts w:ascii="Cambria Math" w:hAnsi="Cambria Math"/>
                  </w:rPr>
                  <m:t>2a</m:t>
                </m:r>
              </m:den>
            </m:f>
          </m:e>
        </m:d>
        <m:r>
          <w:rPr>
            <w:rFonts w:ascii="Cambria Math" w:hAnsi="Cambria Math"/>
          </w:rPr>
          <m:t>)</m:t>
        </m:r>
      </m:oMath>
    </w:p>
    <w:p w14:paraId="75A5C430" w14:textId="77777777" w:rsidR="004A2A30" w:rsidRDefault="004A2A30" w:rsidP="004A2A30">
      <w:pPr>
        <w:spacing w:after="120"/>
        <w:jc w:val="both"/>
        <w:rPr>
          <w:rFonts w:eastAsiaTheme="minorEastAsia"/>
        </w:rPr>
      </w:pPr>
      <w:r>
        <w:rPr>
          <w:rFonts w:eastAsiaTheme="minorEastAsia"/>
        </w:rPr>
        <w:t>Solving the equations, we get affine solutions and the price of a bond is given as:</w:t>
      </w:r>
    </w:p>
    <w:p w14:paraId="73645F31" w14:textId="77777777" w:rsidR="004A2A30" w:rsidRDefault="004A2A30" w:rsidP="004A2A30">
      <w:pPr>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t,T,</m:t>
              </m:r>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m:t>
          </m:r>
          <m:r>
            <m:rPr>
              <m:sty m:val="p"/>
            </m:rPr>
            <w:rPr>
              <w:rFonts w:ascii="Cambria Math" w:hAnsi="Cambria Math"/>
            </w:rPr>
            <m:t>exp⁡</m:t>
          </m:r>
          <m:r>
            <w:rPr>
              <w:rFonts w:ascii="Cambria Math" w:hAnsi="Cambria Math"/>
            </w:rPr>
            <m:t>(-A</m:t>
          </m:r>
          <m:d>
            <m:dPr>
              <m:ctrlPr>
                <w:rPr>
                  <w:rFonts w:ascii="Cambria Math" w:hAnsi="Cambria Math"/>
                  <w:i/>
                </w:rPr>
              </m:ctrlPr>
            </m:dPr>
            <m:e>
              <m:r>
                <w:rPr>
                  <w:rFonts w:ascii="Cambria Math" w:hAnsi="Cambria Math"/>
                </w:rPr>
                <m:t>t,T</m:t>
              </m:r>
            </m:e>
          </m:d>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oMath>
      </m:oMathPara>
    </w:p>
    <w:p w14:paraId="6CA4E172" w14:textId="77777777" w:rsidR="004A2A30" w:rsidRDefault="004A2A30" w:rsidP="004A2A30">
      <w:pPr>
        <w:spacing w:after="120"/>
        <w:jc w:val="both"/>
        <w:rPr>
          <w:rFonts w:eastAsiaTheme="minorEastAsia"/>
        </w:rPr>
      </w:pPr>
      <w:r>
        <w:rPr>
          <w:rFonts w:eastAsiaTheme="minorEastAsia"/>
        </w:rPr>
        <w:t>Where A and B are given as:</w:t>
      </w:r>
    </w:p>
    <w:p w14:paraId="0C69BBFE" w14:textId="77777777" w:rsidR="004A2A30" w:rsidRPr="00F76489" w:rsidRDefault="004A2A30" w:rsidP="004A2A30">
      <w:pPr>
        <w:spacing w:after="0"/>
        <w:jc w:val="both"/>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num>
            <m:den>
              <m:r>
                <w:rPr>
                  <w:rFonts w:ascii="Cambria Math" w:hAnsi="Cambria Math"/>
                </w:rPr>
                <m:t>a</m:t>
              </m:r>
            </m:den>
          </m:f>
        </m:oMath>
      </m:oMathPara>
    </w:p>
    <w:p w14:paraId="4F5DB033" w14:textId="77777777" w:rsidR="004A2A30" w:rsidRPr="00F76489" w:rsidRDefault="004A2A30" w:rsidP="004A2A30">
      <w:pPr>
        <w:jc w:val="both"/>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2a</m:t>
                      </m:r>
                    </m:e>
                    <m:sup>
                      <m:r>
                        <w:rPr>
                          <w:rFonts w:ascii="Cambria Math" w:eastAsiaTheme="minorEastAsia" w:hAnsi="Cambria Math"/>
                        </w:rPr>
                        <m:t>2</m:t>
                      </m:r>
                    </m:sup>
                  </m:sSup>
                </m:den>
              </m:f>
            </m:e>
          </m:d>
          <m:d>
            <m:dPr>
              <m:begChr m:val="["/>
              <m:endChr m:val="]"/>
              <m:ctrlPr>
                <w:rPr>
                  <w:rFonts w:ascii="Cambria Math" w:eastAsiaTheme="minorEastAsia" w:hAnsi="Cambria Math"/>
                  <w:i/>
                </w:rPr>
              </m:ctrlPr>
            </m:dPr>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T-t</m:t>
                  </m:r>
                </m:e>
              </m:d>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A(t,T)</m:t>
                  </m:r>
                </m:e>
                <m:sup>
                  <m:r>
                    <w:rPr>
                      <w:rFonts w:ascii="Cambria Math" w:eastAsiaTheme="minorEastAsia" w:hAnsi="Cambria Math"/>
                    </w:rPr>
                    <m:t>2</m:t>
                  </m:r>
                </m:sup>
              </m:sSup>
            </m:num>
            <m:den>
              <m:r>
                <w:rPr>
                  <w:rFonts w:ascii="Cambria Math" w:eastAsiaTheme="minorEastAsia" w:hAnsi="Cambria Math"/>
                </w:rPr>
                <m:t>4a</m:t>
              </m:r>
            </m:den>
          </m:f>
        </m:oMath>
      </m:oMathPara>
    </w:p>
    <w:p w14:paraId="583D85D1" w14:textId="77777777" w:rsidR="004A2A30" w:rsidRDefault="004A2A30" w:rsidP="004A2A30">
      <w:pPr>
        <w:spacing w:after="0"/>
        <w:jc w:val="both"/>
      </w:pPr>
      <w:r>
        <w:t>Now, we need to find the optimal solutions for both the rates. For finding the optimal rates, we first find the optimal solution for these parameters (a,b,σ) by using OIS and Spread from the market. OIS is used to calibrate parameters for interest rate and Spread from the market is used to calibrate hazard rate. Hence, we get:</w:t>
      </w:r>
    </w:p>
    <w:p w14:paraId="4B439557" w14:textId="77777777" w:rsidR="004A2A30" w:rsidRDefault="004A2A30" w:rsidP="004A2A30">
      <w:pPr>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=f</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σ</m:t>
                  </m:r>
                </m:e>
              </m:acc>
            </m:e>
          </m:d>
          <m:r>
            <w:rPr>
              <w:rFonts w:ascii="Cambria Math" w:hAnsi="Cambria Math"/>
            </w:rPr>
            <m:t xml:space="preserve">and </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=f(</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1</m:t>
              </m:r>
            </m:sub>
          </m:sSub>
          <m:r>
            <w:rPr>
              <w:rFonts w:ascii="Cambria Math" w:hAnsi="Cambria Math"/>
            </w:rPr>
            <m:t>)</m:t>
          </m:r>
        </m:oMath>
      </m:oMathPara>
    </w:p>
    <w:p w14:paraId="7AC51274" w14:textId="77777777" w:rsidR="004A2A30" w:rsidRDefault="004A2A30" w:rsidP="004A2A30">
      <w:pPr>
        <w:jc w:val="both"/>
      </w:pPr>
      <w:r>
        <w:rPr>
          <w:rFonts w:eastAsiaTheme="minorEastAsia"/>
        </w:rPr>
        <w:t xml:space="preserve">From the calculated optimal parameter, we can find the optimal solution for hazard rate and interest rate.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 xml:space="preserve"> and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t</m:t>
            </m:r>
          </m:sub>
        </m:sSub>
      </m:oMath>
      <w:r>
        <w:rPr>
          <w:rFonts w:eastAsiaTheme="minorEastAsia"/>
        </w:rPr>
        <w:t xml:space="preserve"> are the optimal interest and hazard rate respectively.</w:t>
      </w:r>
    </w:p>
    <w:p w14:paraId="7561E2E6" w14:textId="77777777" w:rsidR="004A2A30" w:rsidRDefault="004A2A30" w:rsidP="004A2A30">
      <w:pPr>
        <w:jc w:val="both"/>
      </w:pPr>
      <w:r>
        <w:t>Once we get all the calibrated rates, we need to interpolate interest rates as the market data has interest rates for 1, 3, 6, 9 months etc and we need the continuous rates. We used least squares method (</w:t>
      </w:r>
      <m:oMath>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t</m:t>
            </m:r>
          </m:sub>
        </m:sSub>
        <m:sSup>
          <m:sSupPr>
            <m:ctrlPr>
              <w:rPr>
                <w:rFonts w:ascii="Cambria Math" w:hAnsi="Cambria Math"/>
                <w:i/>
              </w:rPr>
            </m:ctrlPr>
          </m:sSupPr>
          <m:e>
            <m:r>
              <w:rPr>
                <w:rFonts w:ascii="Cambria Math" w:hAnsi="Cambria Math"/>
              </w:rPr>
              <m:t>)</m:t>
            </m:r>
          </m:e>
          <m:sup>
            <m:r>
              <w:rPr>
                <w:rFonts w:ascii="Cambria Math" w:hAnsi="Cambria Math"/>
              </w:rPr>
              <m:t>2</m:t>
            </m:r>
          </m:sup>
        </m:sSup>
      </m:oMath>
      <w:r>
        <w:rPr>
          <w:rFonts w:eastAsiaTheme="minorEastAsia"/>
        </w:rPr>
        <w:t xml:space="preserve">) </w:t>
      </w:r>
      <w:r>
        <w:t>to interpolate the rates.</w:t>
      </w:r>
    </w:p>
    <w:p w14:paraId="474A8E03" w14:textId="77777777" w:rsidR="004A2A30" w:rsidRDefault="004A2A30" w:rsidP="004A2A30">
      <w:pPr>
        <w:jc w:val="both"/>
      </w:pPr>
      <w:r>
        <w:t>Once we have the continuous hazard and interest rate, we can price each product in our portfolio. Our group has used CCC rated bond.</w:t>
      </w:r>
    </w:p>
    <w:p w14:paraId="1236D7B1" w14:textId="77777777" w:rsidR="004A2A30" w:rsidRDefault="004A2A30" w:rsidP="004A2A30">
      <w:pPr>
        <w:spacing w:after="0"/>
        <w:jc w:val="both"/>
      </w:pPr>
      <w:r>
        <w:t>We know that survival probability is a function of hazard rate and is given as:</w:t>
      </w:r>
    </w:p>
    <w:p w14:paraId="5CFD6988" w14:textId="77777777" w:rsidR="004A2A30" w:rsidRPr="004D5E07" w:rsidRDefault="004A2A30" w:rsidP="004A2A30">
      <w:pPr>
        <w:ind w:firstLine="720"/>
        <w:jc w:val="both"/>
        <w:rPr>
          <w:rFonts w:eastAsiaTheme="minorEastAsia"/>
        </w:rPr>
      </w:pPr>
      <m:oMathPara>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exp⁡</m:t>
          </m:r>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du</m:t>
              </m:r>
            </m:e>
          </m:nary>
        </m:oMath>
      </m:oMathPara>
    </w:p>
    <w:p w14:paraId="00C66425" w14:textId="77777777" w:rsidR="004A2A30" w:rsidRDefault="004A2A30" w:rsidP="004A2A30">
      <w:pPr>
        <w:jc w:val="both"/>
        <w:rPr>
          <w:rFonts w:eastAsiaTheme="minorEastAsia"/>
        </w:rPr>
      </w:pPr>
      <w:r>
        <w:t>We represent recovery rate as R (</w:t>
      </w:r>
      <m:oMath>
        <m:r>
          <w:rPr>
            <w:rFonts w:ascii="Cambria Math" w:hAnsi="Cambria Math"/>
          </w:rPr>
          <m:t>0≤R≤1</m:t>
        </m:r>
      </m:oMath>
      <w:r>
        <w:t>) and Zero coupon discount factor as Z (</w:t>
      </w:r>
      <m:oMath>
        <m:r>
          <w:rPr>
            <w:rFonts w:ascii="Cambria Math" w:hAnsi="Cambria Math"/>
          </w:rPr>
          <m:t>Z=</m:t>
        </m:r>
        <m:r>
          <m:rPr>
            <m:sty m:val="p"/>
          </m:rPr>
          <w:rPr>
            <w:rFonts w:ascii="Cambria Math" w:hAnsi="Cambria Math"/>
          </w:rPr>
          <m:t>exp⁡</m:t>
        </m:r>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dt</m:t>
            </m:r>
          </m:e>
        </m:nary>
        <m:r>
          <w:rPr>
            <w:rFonts w:ascii="Cambria Math" w:hAnsi="Cambria Math"/>
          </w:rPr>
          <m:t>)</m:t>
        </m:r>
      </m:oMath>
      <w:r>
        <w:rPr>
          <w:rFonts w:eastAsiaTheme="minorEastAsia"/>
        </w:rPr>
        <w:t>)</w:t>
      </w:r>
    </w:p>
    <w:p w14:paraId="55FC9BD5" w14:textId="77777777" w:rsidR="004A2A30" w:rsidRPr="00962B78" w:rsidRDefault="004A2A30" w:rsidP="004A2A30">
      <w:pPr>
        <w:spacing w:after="60"/>
        <w:jc w:val="both"/>
        <w:rPr>
          <w:rFonts w:eastAsiaTheme="minorEastAsia"/>
          <w:b/>
        </w:rPr>
      </w:pPr>
      <w:r w:rsidRPr="00962B78">
        <w:rPr>
          <w:rFonts w:eastAsiaTheme="minorEastAsia"/>
          <w:b/>
        </w:rPr>
        <w:t>Pricing by Monte Carlo Simulation:</w:t>
      </w:r>
    </w:p>
    <w:p w14:paraId="56F323A7" w14:textId="77777777" w:rsidR="004A2A30" w:rsidRDefault="004A2A30" w:rsidP="004A2A30">
      <w:pPr>
        <w:spacing w:after="0"/>
        <w:jc w:val="both"/>
        <w:rPr>
          <w:rFonts w:eastAsiaTheme="minorEastAsia"/>
        </w:rPr>
      </w:pPr>
      <w:r>
        <w:rPr>
          <w:rFonts w:eastAsiaTheme="minorEastAsia"/>
        </w:rPr>
        <w:t xml:space="preserve">We use law of iterated expectations – </w:t>
      </w:r>
    </w:p>
    <w:p w14:paraId="48ABAAD7" w14:textId="77777777" w:rsidR="004A2A30" w:rsidRDefault="004A2A30" w:rsidP="004A2A30">
      <w:pPr>
        <w:jc w:val="both"/>
        <w:rPr>
          <w:rFonts w:eastAsiaTheme="minorEastAsia"/>
        </w:rPr>
      </w:pPr>
      <m:oMathPara>
        <m:oMath>
          <m:acc>
            <m:accPr>
              <m:ctrlPr>
                <w:rPr>
                  <w:rFonts w:ascii="Cambria Math" w:hAnsi="Cambria Math"/>
                  <w:i/>
                </w:rPr>
              </m:ctrlPr>
            </m:accPr>
            <m:e>
              <m:r>
                <w:rPr>
                  <w:rFonts w:ascii="Cambria Math" w:hAnsi="Cambria Math"/>
                </w:rPr>
                <m:t>Z</m:t>
              </m:r>
            </m:e>
          </m:acc>
          <m:d>
            <m:dPr>
              <m:ctrlPr>
                <w:rPr>
                  <w:rFonts w:ascii="Cambria Math" w:hAnsi="Cambria Math"/>
                  <w:i/>
                </w:rPr>
              </m:ctrlPr>
            </m:dPr>
            <m:e>
              <m:r>
                <w:rPr>
                  <w:rFonts w:ascii="Cambria Math" w:hAnsi="Cambria Math"/>
                </w:rPr>
                <m:t>0,T</m:t>
              </m:r>
            </m:e>
          </m:d>
          <m:r>
            <w:rPr>
              <w:rFonts w:ascii="Cambria Math" w:hAnsi="Cambria Math"/>
            </w:rPr>
            <m:t>=E</m:t>
          </m:r>
          <m:d>
            <m:dPr>
              <m:begChr m:val="["/>
              <m:endChr m:val="]"/>
              <m:ctrlPr>
                <w:rPr>
                  <w:rFonts w:ascii="Cambria Math" w:hAnsi="Cambria Math"/>
                  <w:i/>
                </w:rPr>
              </m:ctrlPr>
            </m:dPr>
            <m:e>
              <m:r>
                <w:rPr>
                  <w:rFonts w:ascii="Cambria Math" w:hAnsi="Cambria Math"/>
                </w:rPr>
                <m:t>exp</m:t>
              </m:r>
              <m:d>
                <m:dPr>
                  <m:ctrlPr>
                    <w:rPr>
                      <w:rFonts w:ascii="Cambria Math" w:hAnsi="Cambria Math"/>
                      <w:i/>
                    </w:rPr>
                  </m:ctrlPr>
                </m:dPr>
                <m:e>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ds</m:t>
                      </m:r>
                    </m:e>
                  </m:nary>
                </m:e>
              </m:d>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τ&gt;T</m:t>
                      </m:r>
                    </m:e>
                  </m:d>
                </m:sub>
              </m:sSub>
            </m:e>
          </m:d>
          <m:r>
            <m:rPr>
              <m:sty m:val="p"/>
            </m:rPr>
            <w:rPr>
              <w:rFonts w:ascii="Cambria Math" w:hAnsi="Cambria Math"/>
            </w:rPr>
            <w:br/>
          </m:r>
        </m:oMath>
        <m:oMath>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exp</m:t>
                  </m:r>
                  <m:d>
                    <m:dPr>
                      <m:ctrlPr>
                        <w:rPr>
                          <w:rFonts w:ascii="Cambria Math" w:hAnsi="Cambria Math"/>
                          <w:i/>
                        </w:rPr>
                      </m:ctrlPr>
                    </m:dPr>
                    <m:e>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ds</m:t>
                          </m:r>
                        </m:e>
                      </m:nary>
                    </m:e>
                  </m:d>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τ&gt;T</m:t>
                          </m:r>
                        </m:e>
                      </m:d>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sSub>
                    <m:sSubPr>
                      <m:ctrlPr>
                        <w:rPr>
                          <w:rFonts w:ascii="Cambria Math" w:hAnsi="Cambria Math"/>
                          <w:i/>
                        </w:rPr>
                      </m:ctrlPr>
                    </m:sSubPr>
                    <m:e>
                      <m:r>
                        <w:rPr>
                          <w:rFonts w:ascii="Cambria Math" w:hAnsi="Cambria Math"/>
                        </w:rPr>
                        <m:t>}</m:t>
                      </m:r>
                    </m:e>
                    <m:sub>
                      <m:r>
                        <w:rPr>
                          <w:rFonts w:ascii="Cambria Math" w:hAnsi="Cambria Math"/>
                        </w:rPr>
                        <m:t>tϵ[0,T]</m:t>
                      </m:r>
                    </m:sub>
                  </m:sSub>
                </m:e>
              </m:d>
            </m:e>
          </m:d>
        </m:oMath>
      </m:oMathPara>
    </w:p>
    <w:p w14:paraId="7CC5C687" w14:textId="77777777" w:rsidR="004A2A30" w:rsidRDefault="004A2A30" w:rsidP="004A2A30">
      <w:pPr>
        <w:spacing w:after="0"/>
        <w:jc w:val="both"/>
        <w:rPr>
          <w:rFonts w:eastAsiaTheme="minorEastAsia"/>
        </w:rPr>
      </w:pPr>
      <w:r>
        <w:rPr>
          <w:rFonts w:eastAsiaTheme="minorEastAsia"/>
        </w:rPr>
        <w:t>which yields</w:t>
      </w:r>
    </w:p>
    <w:p w14:paraId="4A5E33BC" w14:textId="77777777" w:rsidR="004A2A30" w:rsidRDefault="004A2A30" w:rsidP="004A2A30">
      <w:pPr>
        <w:jc w:val="both"/>
        <w:rPr>
          <w:rFonts w:eastAsiaTheme="minorEastAsia"/>
        </w:rPr>
      </w:pPr>
      <m:oMathPara>
        <m:oMath>
          <m:acc>
            <m:accPr>
              <m:ctrlPr>
                <w:rPr>
                  <w:rFonts w:ascii="Cambria Math" w:hAnsi="Cambria Math"/>
                  <w:i/>
                </w:rPr>
              </m:ctrlPr>
            </m:accPr>
            <m:e>
              <m:r>
                <w:rPr>
                  <w:rFonts w:ascii="Cambria Math" w:hAnsi="Cambria Math"/>
                </w:rPr>
                <m:t>Z</m:t>
              </m:r>
            </m:e>
          </m:acc>
          <m:d>
            <m:dPr>
              <m:ctrlPr>
                <w:rPr>
                  <w:rFonts w:ascii="Cambria Math" w:hAnsi="Cambria Math"/>
                  <w:i/>
                </w:rPr>
              </m:ctrlPr>
            </m:dPr>
            <m:e>
              <m:r>
                <w:rPr>
                  <w:rFonts w:ascii="Cambria Math" w:hAnsi="Cambria Math"/>
                </w:rPr>
                <m:t>0,T</m:t>
              </m:r>
            </m:e>
          </m:d>
          <m:r>
            <w:rPr>
              <w:rFonts w:ascii="Cambria Math" w:hAnsi="Cambria Math"/>
            </w:rPr>
            <m:t>=E</m:t>
          </m:r>
          <m:d>
            <m:dPr>
              <m:begChr m:val="["/>
              <m:endChr m:val="]"/>
              <m:ctrlPr>
                <w:rPr>
                  <w:rFonts w:ascii="Cambria Math" w:hAnsi="Cambria Math"/>
                  <w:i/>
                </w:rPr>
              </m:ctrlPr>
            </m:dPr>
            <m:e>
              <m:r>
                <w:rPr>
                  <w:rFonts w:ascii="Cambria Math" w:hAnsi="Cambria Math"/>
                </w:rPr>
                <m:t>exp</m:t>
              </m:r>
              <m:d>
                <m:dPr>
                  <m:ctrlPr>
                    <w:rPr>
                      <w:rFonts w:ascii="Cambria Math" w:hAnsi="Cambria Math"/>
                      <w:i/>
                    </w:rPr>
                  </m:ctrlPr>
                </m:dPr>
                <m:e>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+λ(t)dt</m:t>
                      </m:r>
                    </m:e>
                  </m:nary>
                </m:e>
              </m:d>
            </m:e>
          </m:d>
        </m:oMath>
      </m:oMathPara>
    </w:p>
    <w:p w14:paraId="1AF39588" w14:textId="77777777" w:rsidR="004A2A30" w:rsidRDefault="004A2A30" w:rsidP="004A2A30">
      <w:pPr>
        <w:jc w:val="both"/>
      </w:pPr>
      <w:r w:rsidRPr="00B7707F">
        <w:t>Implied Default probabilities</w:t>
      </w:r>
      <w:r>
        <w:t xml:space="preserve"> are given as:</w:t>
      </w:r>
    </w:p>
    <w:p w14:paraId="0DBC3AE8" w14:textId="77777777" w:rsidR="004A2A30" w:rsidRPr="0035190F" w:rsidRDefault="004A2A30" w:rsidP="004A2A30">
      <w:pPr>
        <w:jc w:val="both"/>
      </w:pPr>
      <m:oMathPara>
        <m:oMath>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w:rPr>
                      <w:rFonts w:ascii="Cambria Math" w:hAnsi="Cambria Math"/>
                    </w:rPr>
                    <m:t>1-R</m:t>
                  </m:r>
                </m:e>
              </m:d>
              <m:sSub>
                <m:sSubPr>
                  <m:ctrlPr>
                    <w:rPr>
                      <w:rFonts w:ascii="Cambria Math" w:hAnsi="Cambria Math"/>
                      <w:i/>
                    </w:rPr>
                  </m:ctrlPr>
                </m:sSubPr>
                <m:e>
                  <m:r>
                    <w:rPr>
                      <w:rFonts w:ascii="Cambria Math" w:hAnsi="Cambria Math"/>
                    </w:rPr>
                    <m:t>Q</m:t>
                  </m:r>
                </m:e>
                <m:sub>
                  <m:r>
                    <w:rPr>
                      <w:rFonts w:ascii="Cambria Math" w:hAnsi="Cambria Math"/>
                    </w:rPr>
                    <m:t>n-1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1-R</m:t>
                      </m:r>
                    </m:e>
                  </m:d>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e>
              </m:nary>
            </m:num>
            <m:den>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m:t>
                  </m:r>
                </m:sub>
              </m:sSub>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+1-R)</m:t>
              </m:r>
            </m:den>
          </m:f>
        </m:oMath>
      </m:oMathPara>
    </w:p>
    <w:p w14:paraId="092C881D" w14:textId="77777777" w:rsidR="004A2A30" w:rsidRDefault="004A2A30" w:rsidP="004A2A30">
      <w:pPr>
        <w:spacing w:after="60"/>
        <w:jc w:val="both"/>
        <w:rPr>
          <w:rFonts w:eastAsiaTheme="minorEastAsia"/>
        </w:rPr>
      </w:pPr>
      <w:r w:rsidRPr="00C9148E">
        <w:rPr>
          <w:rFonts w:eastAsiaTheme="minorEastAsia"/>
          <w:b/>
        </w:rPr>
        <w:t>Pricing bonds with recovery</w:t>
      </w:r>
      <w:r>
        <w:rPr>
          <w:rFonts w:eastAsiaTheme="minorEastAsia"/>
        </w:rPr>
        <w:t xml:space="preserve"> – </w:t>
      </w:r>
    </w:p>
    <w:p w14:paraId="0C6E6BFF" w14:textId="77777777" w:rsidR="004A2A30" w:rsidRDefault="004A2A30" w:rsidP="004A2A30">
      <w:pPr>
        <w:spacing w:after="0"/>
        <w:jc w:val="both"/>
        <w:rPr>
          <w:rFonts w:eastAsiaTheme="minorEastAsia"/>
        </w:rPr>
      </w:pPr>
      <w:r>
        <w:rPr>
          <w:rFonts w:eastAsiaTheme="minorEastAsia"/>
        </w:rPr>
        <w:t>If the bond defaults, the present value of the recovery payment is given as:</w:t>
      </w:r>
    </w:p>
    <w:p w14:paraId="0331D69B" w14:textId="77777777" w:rsidR="004A2A30" w:rsidRDefault="004A2A30" w:rsidP="004A2A30">
      <w:pPr>
        <w:jc w:val="both"/>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0,T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Z</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14:paraId="2A0297EE" w14:textId="77777777" w:rsidR="004A2A30" w:rsidRDefault="004A2A30" w:rsidP="004A2A30">
      <w:pPr>
        <w:jc w:val="both"/>
        <w:rPr>
          <w:rFonts w:eastAsiaTheme="minorEastAsia"/>
        </w:rPr>
      </w:pPr>
      <w:r>
        <w:rPr>
          <w:rFonts w:eastAsiaTheme="minorEastAsia"/>
        </w:rPr>
        <w:t xml:space="preserve">Where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t</m:t>
            </m:r>
          </m:e>
        </m:d>
      </m:oMath>
      <w:r>
        <w:rPr>
          <w:rFonts w:eastAsiaTheme="minorEastAsia"/>
        </w:rPr>
        <w:t xml:space="preserve"> is the first derivative of survival function Q with respect to t.</w:t>
      </w:r>
    </w:p>
    <w:p w14:paraId="408B51F7" w14:textId="77777777" w:rsidR="004A2A30" w:rsidRDefault="004A2A30" w:rsidP="004A2A30">
      <w:pPr>
        <w:spacing w:after="0"/>
        <w:jc w:val="both"/>
        <w:rPr>
          <w:rFonts w:eastAsiaTheme="minorEastAsia"/>
        </w:rPr>
      </w:pPr>
      <w:r>
        <w:rPr>
          <w:rFonts w:eastAsiaTheme="minorEastAsia"/>
        </w:rPr>
        <w:t>The Price of a coupon bond with non zero recovery is given as:</w:t>
      </w:r>
    </w:p>
    <w:p w14:paraId="3BD44CAB" w14:textId="77777777" w:rsidR="004A2A30" w:rsidRDefault="004A2A30" w:rsidP="004A2A30">
      <w:pPr>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0,T</m:t>
              </m:r>
            </m:e>
          </m:d>
          <m:r>
            <w:rPr>
              <w:rFonts w:ascii="Cambria Math" w:hAnsi="Cambria Math"/>
            </w:rPr>
            <m:t>=c</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Z</m:t>
              </m:r>
              <m:d>
                <m:dPr>
                  <m:ctrlPr>
                    <w:rPr>
                      <w:rFonts w:ascii="Cambria Math" w:hAnsi="Cambria Math"/>
                      <w:i/>
                    </w:rPr>
                  </m:ctrlPr>
                </m:dPr>
                <m:e>
                  <m:r>
                    <w:rPr>
                      <w:rFonts w:ascii="Cambria Math" w:hAnsi="Cambria Math"/>
                    </w:rPr>
                    <m:t>0,t</m:t>
                  </m:r>
                </m:e>
              </m:d>
              <m:r>
                <w:rPr>
                  <w:rFonts w:ascii="Cambria Math" w:hAnsi="Cambria Math"/>
                </w:rPr>
                <m:t>Q</m:t>
              </m:r>
              <m:d>
                <m:dPr>
                  <m:ctrlPr>
                    <w:rPr>
                      <w:rFonts w:ascii="Cambria Math" w:hAnsi="Cambria Math"/>
                      <w:i/>
                    </w:rPr>
                  </m:ctrlPr>
                </m:dPr>
                <m:e>
                  <m:r>
                    <w:rPr>
                      <w:rFonts w:ascii="Cambria Math" w:hAnsi="Cambria Math"/>
                    </w:rPr>
                    <m:t>0,t</m:t>
                  </m:r>
                </m:e>
              </m:d>
              <m:r>
                <w:rPr>
                  <w:rFonts w:ascii="Cambria Math" w:hAnsi="Cambria Math"/>
                </w:rPr>
                <m:t>dt</m:t>
              </m:r>
            </m:e>
          </m:nary>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0,T</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0,T</m:t>
              </m:r>
            </m:e>
          </m:d>
          <m:r>
            <w:rPr>
              <w:rFonts w:ascii="Cambria Math" w:eastAsiaTheme="minorEastAsia" w:hAnsi="Cambria Math"/>
            </w:rPr>
            <m:t>+R</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Z</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14:paraId="5A8E1117" w14:textId="77777777" w:rsidR="004A2A30" w:rsidRDefault="004A2A30" w:rsidP="004A2A30">
      <w:pPr>
        <w:spacing w:after="60"/>
        <w:jc w:val="both"/>
        <w:rPr>
          <w:rFonts w:eastAsiaTheme="minorEastAsia"/>
        </w:rPr>
      </w:pPr>
      <w:r>
        <w:rPr>
          <w:rFonts w:eastAsiaTheme="minorEastAsia"/>
          <w:b/>
        </w:rPr>
        <w:t>Pricing CDS</w:t>
      </w:r>
      <w:r>
        <w:rPr>
          <w:rFonts w:eastAsiaTheme="minorEastAsia"/>
        </w:rPr>
        <w:t xml:space="preserve"> – </w:t>
      </w:r>
    </w:p>
    <w:p w14:paraId="17327873" w14:textId="77777777" w:rsidR="004A2A30" w:rsidRDefault="004A2A30" w:rsidP="004A2A30">
      <w:pPr>
        <w:spacing w:after="0"/>
        <w:jc w:val="both"/>
        <w:rPr>
          <w:rFonts w:eastAsiaTheme="minorEastAsia"/>
        </w:rPr>
      </w:pPr>
      <w:r>
        <w:rPr>
          <w:rFonts w:eastAsiaTheme="minorEastAsia"/>
        </w:rPr>
        <w:t>To price the CDS we consider two legs separately</w:t>
      </w:r>
    </w:p>
    <w:p w14:paraId="06438622" w14:textId="77777777" w:rsidR="004A2A30" w:rsidRDefault="004A2A30" w:rsidP="004A2A30">
      <w:pPr>
        <w:pStyle w:val="ListParagraph"/>
        <w:numPr>
          <w:ilvl w:val="0"/>
          <w:numId w:val="2"/>
        </w:numPr>
        <w:spacing w:after="0"/>
        <w:jc w:val="both"/>
      </w:pPr>
      <w:r>
        <w:t>Contingent/protection/default leg – Pays nothing is no default, Pays (1-R)N at τ if τ&lt;T</w:t>
      </w:r>
    </w:p>
    <w:p w14:paraId="677D7C39" w14:textId="77777777" w:rsidR="004A2A30" w:rsidRPr="0075650A" w:rsidRDefault="004A2A30" w:rsidP="004A2A30">
      <w:pPr>
        <w:pStyle w:val="ListParagraph"/>
        <w:numPr>
          <w:ilvl w:val="0"/>
          <w:numId w:val="2"/>
        </w:numPr>
        <w:jc w:val="both"/>
      </w:pPr>
      <w:r>
        <w:t>Coupon/premium/fee leg – pays coupon (</w:t>
      </w:r>
      <m:oMath>
        <m:r>
          <m:rPr>
            <m:sty m:val="p"/>
          </m:rPr>
          <w:rPr>
            <w:rFonts w:ascii="Cambria Math" w:hAnsi="Cambria Math"/>
          </w:rPr>
          <m:t>Δ</m:t>
        </m:r>
      </m:oMath>
      <w:r>
        <w:rPr>
          <w:rFonts w:eastAsiaTheme="minorEastAsia"/>
        </w:rPr>
        <w:t>T)F each coupon payment date before default, at default pays the accrual on default: the amount of coupon that has accrued over the portion of the last period the name was alive</w:t>
      </w:r>
    </w:p>
    <w:p w14:paraId="5413878C" w14:textId="77777777" w:rsidR="004A2A30" w:rsidRPr="0075650A" w:rsidRDefault="004A2A30" w:rsidP="004A2A30">
      <w:pPr>
        <w:spacing w:after="0"/>
        <w:jc w:val="both"/>
      </w:pPr>
      <w:r>
        <w:t>N is the notional and F is the fee/premium</w:t>
      </w:r>
    </w:p>
    <w:p w14:paraId="0C43F4D5" w14:textId="77777777" w:rsidR="004A2A30" w:rsidRDefault="004A2A30" w:rsidP="004A2A30">
      <w:pPr>
        <w:spacing w:after="0"/>
        <w:jc w:val="both"/>
      </w:pPr>
      <w:r>
        <w:t>Default Leg:</w:t>
      </w:r>
    </w:p>
    <w:p w14:paraId="2614433B" w14:textId="77777777" w:rsidR="004A2A30" w:rsidRDefault="004A2A30" w:rsidP="004A2A30">
      <w:pPr>
        <w:spacing w:after="0"/>
        <w:jc w:val="both"/>
        <w:rPr>
          <w:rFonts w:eastAsiaTheme="minorEastAsia"/>
        </w:rPr>
      </w:pPr>
      <m:oMathPara>
        <m:oMath>
          <m:r>
            <w:rPr>
              <w:rFonts w:ascii="Cambria Math" w:hAnsi="Cambria Math"/>
            </w:rPr>
            <m:t>DL</m:t>
          </m:r>
          <m:d>
            <m:dPr>
              <m:ctrlPr>
                <w:rPr>
                  <w:rFonts w:ascii="Cambria Math" w:hAnsi="Cambria Math"/>
                  <w:i/>
                </w:rPr>
              </m:ctrlPr>
            </m:dPr>
            <m:e>
              <m:r>
                <w:rPr>
                  <w:rFonts w:ascii="Cambria Math" w:hAnsi="Cambria Math"/>
                </w:rPr>
                <m:t>t,T</m:t>
              </m:r>
            </m:e>
          </m:d>
          <m:r>
            <w:rPr>
              <w:rFonts w:ascii="Cambria Math"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1-R</m:t>
              </m:r>
            </m:e>
          </m:d>
          <m:r>
            <w:rPr>
              <w:rFonts w:ascii="Cambria Math" w:eastAsiaTheme="minorEastAsia" w:hAnsi="Cambria Math"/>
            </w:rPr>
            <m:t>N</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Z(t,s)</m:t>
              </m:r>
              <m:f>
                <m:fPr>
                  <m:ctrlPr>
                    <w:rPr>
                      <w:rFonts w:ascii="Cambria Math" w:eastAsiaTheme="minorEastAsia" w:hAnsi="Cambria Math"/>
                      <w:i/>
                    </w:rPr>
                  </m:ctrlPr>
                </m:fPr>
                <m:num>
                  <m:r>
                    <w:rPr>
                      <w:rFonts w:ascii="Cambria Math" w:hAnsi="Cambria Math"/>
                    </w:rPr>
                    <m:t>dQ(t,s)</m:t>
                  </m:r>
                </m:num>
                <m:den>
                  <m:r>
                    <w:rPr>
                      <w:rFonts w:ascii="Cambria Math" w:hAnsi="Cambria Math"/>
                    </w:rPr>
                    <m:t>ds</m:t>
                  </m:r>
                </m:den>
              </m:f>
              <m:r>
                <w:rPr>
                  <w:rFonts w:ascii="Cambria Math" w:eastAsiaTheme="minorEastAsia" w:hAnsi="Cambria Math"/>
                </w:rPr>
                <m:t>ds</m:t>
              </m:r>
            </m:e>
          </m:nary>
        </m:oMath>
      </m:oMathPara>
    </w:p>
    <w:p w14:paraId="7263FC95" w14:textId="77777777" w:rsidR="004A2A30" w:rsidRDefault="004A2A30" w:rsidP="004A2A30">
      <w:pPr>
        <w:spacing w:after="0"/>
        <w:jc w:val="both"/>
        <w:rPr>
          <w:rFonts w:eastAsiaTheme="minorEastAsia"/>
        </w:rPr>
      </w:pPr>
      <w:r>
        <w:rPr>
          <w:rFonts w:eastAsiaTheme="minorEastAsia"/>
        </w:rPr>
        <w:t>Fee leg:</w:t>
      </w:r>
    </w:p>
    <w:p w14:paraId="00DDCB48" w14:textId="77777777" w:rsidR="004A2A30" w:rsidRPr="0075650A" w:rsidRDefault="004A2A30" w:rsidP="004A2A30">
      <w:pPr>
        <w:spacing w:after="120"/>
        <w:jc w:val="both"/>
        <w:rPr>
          <w:rFonts w:eastAsiaTheme="minorEastAsia"/>
        </w:rPr>
      </w:pPr>
      <m:oMathPara>
        <m:oMath>
          <m:r>
            <w:rPr>
              <w:rFonts w:ascii="Cambria Math" w:hAnsi="Cambria Math"/>
            </w:rPr>
            <m:t>FL</m:t>
          </m:r>
          <m:d>
            <m:dPr>
              <m:ctrlPr>
                <w:rPr>
                  <w:rFonts w:ascii="Cambria Math" w:hAnsi="Cambria Math"/>
                  <w:i/>
                </w:rPr>
              </m:ctrlPr>
            </m:dPr>
            <m:e>
              <m:r>
                <w:rPr>
                  <w:rFonts w:ascii="Cambria Math" w:hAnsi="Cambria Math"/>
                </w:rPr>
                <m:t>t,T</m:t>
              </m:r>
            </m:e>
          </m:d>
          <m:r>
            <w:rPr>
              <w:rFonts w:ascii="Cambria Math" w:hAnsi="Cambria Math"/>
            </w:rPr>
            <m:t>=F.RA</m:t>
          </m:r>
          <m:d>
            <m:dPr>
              <m:ctrlPr>
                <w:rPr>
                  <w:rFonts w:ascii="Cambria Math" w:hAnsi="Cambria Math"/>
                  <w:i/>
                </w:rPr>
              </m:ctrlPr>
            </m:dPr>
            <m:e>
              <m:r>
                <w:rPr>
                  <w:rFonts w:ascii="Cambria Math" w:hAnsi="Cambria Math"/>
                </w:rPr>
                <m:t>t,T</m:t>
              </m:r>
            </m:e>
          </m:d>
        </m:oMath>
      </m:oMathPara>
    </w:p>
    <w:p w14:paraId="57CC330A" w14:textId="77777777" w:rsidR="004A2A30" w:rsidRDefault="004A2A30" w:rsidP="004A2A30">
      <w:pPr>
        <w:spacing w:after="0"/>
        <w:jc w:val="both"/>
        <w:rPr>
          <w:rFonts w:eastAsiaTheme="minorEastAsia"/>
        </w:rPr>
      </w:pPr>
      <w:r>
        <w:rPr>
          <w:rFonts w:eastAsiaTheme="minorEastAsia"/>
        </w:rPr>
        <w:t>Where RA(t,T) is the risky annuity and is given as:</w:t>
      </w:r>
    </w:p>
    <w:p w14:paraId="4FCEF514" w14:textId="77777777" w:rsidR="004A2A30" w:rsidRDefault="004A2A30" w:rsidP="004A2A30">
      <w:pPr>
        <w:spacing w:after="0"/>
        <w:jc w:val="both"/>
        <w:rPr>
          <w:rFonts w:eastAsiaTheme="minorEastAsia"/>
        </w:rPr>
      </w:pPr>
      <m:oMathPara>
        <m:oMath>
          <m:r>
            <w:rPr>
              <w:rFonts w:ascii="Cambria Math" w:eastAsiaTheme="minorEastAsia" w:hAnsi="Cambria Math"/>
            </w:rPr>
            <m:t>RA</m:t>
          </m:r>
          <m:d>
            <m:dPr>
              <m:ctrlPr>
                <w:rPr>
                  <w:rFonts w:ascii="Cambria Math" w:eastAsiaTheme="minorEastAsia" w:hAnsi="Cambria Math"/>
                  <w:i/>
                </w:rPr>
              </m:ctrlPr>
            </m:dPr>
            <m:e>
              <m:r>
                <w:rPr>
                  <w:rFonts w:ascii="Cambria Math" w:eastAsiaTheme="minorEastAsia" w:hAnsi="Cambria Math"/>
                </w:rPr>
                <m:t>t,T</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t,s</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t,s</m:t>
                  </m:r>
                </m:e>
              </m:d>
              <m:r>
                <w:rPr>
                  <w:rFonts w:ascii="Cambria Math" w:eastAsiaTheme="minorEastAsia" w:hAnsi="Cambria Math"/>
                </w:rPr>
                <m:t>ds</m:t>
              </m:r>
            </m:e>
          </m:nary>
        </m:oMath>
      </m:oMathPara>
    </w:p>
    <w:p w14:paraId="519CDB87" w14:textId="77777777" w:rsidR="004A2A30" w:rsidRDefault="004A2A30" w:rsidP="004A2A30">
      <w:pPr>
        <w:spacing w:after="120"/>
        <w:jc w:val="both"/>
        <w:rPr>
          <w:rFonts w:eastAsiaTheme="minorEastAsia"/>
        </w:rPr>
      </w:pPr>
      <m:oMathPara>
        <m:oMath>
          <m:r>
            <w:rPr>
              <w:rFonts w:ascii="Cambria Math" w:eastAsiaTheme="minorEastAsia" w:hAnsi="Cambria Math"/>
            </w:rPr>
            <m:t>CDS</m:t>
          </m:r>
          <m:d>
            <m:dPr>
              <m:ctrlPr>
                <w:rPr>
                  <w:rFonts w:ascii="Cambria Math" w:eastAsiaTheme="minorEastAsia" w:hAnsi="Cambria Math"/>
                  <w:i/>
                </w:rPr>
              </m:ctrlPr>
            </m:dPr>
            <m:e>
              <m:r>
                <w:rPr>
                  <w:rFonts w:ascii="Cambria Math" w:eastAsiaTheme="minorEastAsia" w:hAnsi="Cambria Math"/>
                </w:rPr>
                <m:t>t,T</m:t>
              </m:r>
            </m:e>
          </m:d>
          <m:r>
            <w:rPr>
              <w:rFonts w:ascii="Cambria Math" w:eastAsiaTheme="minorEastAsia" w:hAnsi="Cambria Math"/>
            </w:rPr>
            <m:t>=DL</m:t>
          </m:r>
          <m:d>
            <m:dPr>
              <m:ctrlPr>
                <w:rPr>
                  <w:rFonts w:ascii="Cambria Math" w:eastAsiaTheme="minorEastAsia" w:hAnsi="Cambria Math"/>
                  <w:i/>
                </w:rPr>
              </m:ctrlPr>
            </m:dPr>
            <m:e>
              <m:r>
                <w:rPr>
                  <w:rFonts w:ascii="Cambria Math" w:eastAsiaTheme="minorEastAsia" w:hAnsi="Cambria Math"/>
                </w:rPr>
                <m:t>t,T</m:t>
              </m:r>
            </m:e>
          </m:d>
          <m:r>
            <w:rPr>
              <w:rFonts w:ascii="Cambria Math" w:eastAsiaTheme="minorEastAsia" w:hAnsi="Cambria Math"/>
            </w:rPr>
            <m:t>-FL</m:t>
          </m:r>
          <m:d>
            <m:dPr>
              <m:ctrlPr>
                <w:rPr>
                  <w:rFonts w:ascii="Cambria Math" w:eastAsiaTheme="minorEastAsia" w:hAnsi="Cambria Math"/>
                  <w:i/>
                </w:rPr>
              </m:ctrlPr>
            </m:dPr>
            <m:e>
              <m:r>
                <w:rPr>
                  <w:rFonts w:ascii="Cambria Math" w:eastAsiaTheme="minorEastAsia" w:hAnsi="Cambria Math"/>
                </w:rPr>
                <m:t>t,T</m:t>
              </m:r>
            </m:e>
          </m:d>
          <m:r>
            <w:rPr>
              <w:rFonts w:ascii="Cambria Math" w:eastAsiaTheme="minorEastAsia" w:hAnsi="Cambria Math"/>
            </w:rPr>
            <m:t>=DL</m:t>
          </m:r>
          <m:d>
            <m:dPr>
              <m:ctrlPr>
                <w:rPr>
                  <w:rFonts w:ascii="Cambria Math" w:eastAsiaTheme="minorEastAsia" w:hAnsi="Cambria Math"/>
                  <w:i/>
                </w:rPr>
              </m:ctrlPr>
            </m:dPr>
            <m:e>
              <m:r>
                <w:rPr>
                  <w:rFonts w:ascii="Cambria Math" w:eastAsiaTheme="minorEastAsia" w:hAnsi="Cambria Math"/>
                </w:rPr>
                <m:t>t,T</m:t>
              </m:r>
            </m:e>
          </m:d>
          <m:r>
            <w:rPr>
              <w:rFonts w:ascii="Cambria Math" w:eastAsiaTheme="minorEastAsia" w:hAnsi="Cambria Math"/>
            </w:rPr>
            <m:t>-F.RA(t,T)</m:t>
          </m:r>
        </m:oMath>
      </m:oMathPara>
    </w:p>
    <w:p w14:paraId="099EAD07" w14:textId="77777777" w:rsidR="004A2A30" w:rsidRDefault="004A2A30" w:rsidP="004A2A30">
      <w:pPr>
        <w:jc w:val="both"/>
        <w:rPr>
          <w:rFonts w:eastAsiaTheme="minorEastAsia"/>
        </w:rPr>
      </w:pPr>
      <w:r>
        <w:rPr>
          <w:rFonts w:eastAsiaTheme="minorEastAsia"/>
        </w:rPr>
        <w:t xml:space="preserve">Once we have interpolated the rates, we can simulate hazard rate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t</m:t>
                </m:r>
              </m:sub>
            </m:sSub>
          </m:e>
        </m:d>
        <m:r>
          <w:rPr>
            <w:rFonts w:ascii="Cambria Math" w:eastAsiaTheme="minorEastAsia" w:hAnsi="Cambria Math"/>
          </w:rPr>
          <m:t>and</m:t>
        </m:r>
      </m:oMath>
      <w:r>
        <w:rPr>
          <w:rFonts w:eastAsiaTheme="minorEastAsia"/>
        </w:rPr>
        <w:t xml:space="preserve"> interest rate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oMath>
      <w:r>
        <w:rPr>
          <w:rFonts w:eastAsiaTheme="minorEastAsia"/>
        </w:rPr>
        <w:t xml:space="preserve"> to calculate future rates and thus we can calculate the future prices of our products.</w:t>
      </w:r>
    </w:p>
    <w:p w14:paraId="276096FF" w14:textId="77777777" w:rsidR="004A2A30" w:rsidRDefault="004A2A30" w:rsidP="004A2A30">
      <w:pPr>
        <w:spacing w:after="0"/>
        <w:jc w:val="both"/>
        <w:rPr>
          <w:rFonts w:eastAsiaTheme="minorEastAsia"/>
        </w:rPr>
      </w:pPr>
      <w:r>
        <w:rPr>
          <w:rFonts w:eastAsiaTheme="minorEastAsia"/>
          <w:b/>
        </w:rPr>
        <w:t>Pricing Forward CDS</w:t>
      </w:r>
      <w:r>
        <w:rPr>
          <w:rFonts w:eastAsiaTheme="minorEastAsia"/>
        </w:rPr>
        <w:t xml:space="preserve"> –</w:t>
      </w:r>
    </w:p>
    <w:p w14:paraId="3F8D89FB" w14:textId="77777777" w:rsidR="004A2A30" w:rsidRDefault="004A2A30" w:rsidP="004A2A30">
      <w:pPr>
        <w:spacing w:after="0"/>
        <w:jc w:val="both"/>
        <w:rPr>
          <w:rFonts w:eastAsiaTheme="minorEastAsia"/>
        </w:rPr>
      </w:pPr>
      <w:r>
        <w:rPr>
          <w:rFonts w:eastAsiaTheme="minorEastAsia"/>
        </w:rPr>
        <w:t>We use the following notations:</w:t>
      </w:r>
    </w:p>
    <w:p w14:paraId="33F337C1" w14:textId="77777777" w:rsidR="004A2A30" w:rsidRDefault="004A2A30" w:rsidP="004A2A30">
      <w:pPr>
        <w:spacing w:after="0"/>
        <w:jc w:val="both"/>
        <w:rPr>
          <w:rFonts w:eastAsiaTheme="minorEastAsia"/>
        </w:rPr>
      </w:pPr>
      <w:r>
        <w:rPr>
          <w:rFonts w:eastAsiaTheme="minorEastAsia"/>
        </w:rPr>
        <w:t>S(t,T) – Spot CDS rate for a contract that starts now (t) and matures at T</w:t>
      </w:r>
    </w:p>
    <w:p w14:paraId="14AEAB3A" w14:textId="77777777" w:rsidR="004A2A30" w:rsidRDefault="004A2A30" w:rsidP="004A2A30">
      <w:pPr>
        <w:spacing w:after="0"/>
        <w:jc w:val="both"/>
        <w:rPr>
          <w:rFonts w:eastAsiaTheme="minorEastAsia"/>
        </w:rPr>
      </w:pPr>
      <w:r>
        <w:rPr>
          <w:rFonts w:eastAsiaTheme="minorEastAsia"/>
        </w:rPr>
        <w:t>S(t,</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F</m:t>
            </m:r>
          </m:sub>
        </m:sSub>
      </m:oMath>
      <w:r>
        <w:rPr>
          <w:rFonts w:eastAsiaTheme="minorEastAsia"/>
        </w:rPr>
        <w:t xml:space="preserve">,T) – Spread of a forward CDS with forward date </w:t>
      </w:r>
      <m:oMath>
        <m:sSub>
          <m:sSubPr>
            <m:ctrlPr>
              <w:rPr>
                <w:rFonts w:ascii="Cambria Math" w:hAnsi="Cambria Math"/>
                <w:i/>
              </w:rPr>
            </m:ctrlPr>
          </m:sSubPr>
          <m:e>
            <m:r>
              <w:rPr>
                <w:rFonts w:ascii="Cambria Math" w:hAnsi="Cambria Math"/>
              </w:rPr>
              <m:t>t</m:t>
            </m:r>
          </m:e>
          <m:sub>
            <m:r>
              <w:rPr>
                <w:rFonts w:ascii="Cambria Math" w:hAnsi="Cambria Math"/>
              </w:rPr>
              <m:t>F</m:t>
            </m:r>
          </m:sub>
        </m:sSub>
      </m:oMath>
    </w:p>
    <w:p w14:paraId="0BEB87D2" w14:textId="77777777" w:rsidR="004A2A30" w:rsidRDefault="004A2A30" w:rsidP="004A2A30">
      <w:pPr>
        <w:spacing w:after="0"/>
        <w:jc w:val="both"/>
        <w:rPr>
          <w:rFonts w:eastAsiaTheme="minorEastAsia"/>
        </w:rPr>
      </w:pPr>
      <w:r>
        <w:rPr>
          <w:rFonts w:eastAsiaTheme="minorEastAsia"/>
        </w:rPr>
        <w:t>S(</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Pr>
          <w:rFonts w:eastAsiaTheme="minorEastAsia"/>
        </w:rPr>
        <w:t>,T) – Spot CDS spread observed at t=</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Pr>
          <w:rFonts w:eastAsiaTheme="minorEastAsia"/>
        </w:rPr>
        <w:t xml:space="preserve"> for a contract that matures at T</w:t>
      </w:r>
    </w:p>
    <w:p w14:paraId="65C63C28" w14:textId="77777777" w:rsidR="004A2A30" w:rsidRDefault="004A2A30" w:rsidP="004A2A30">
      <w:pPr>
        <w:spacing w:after="0"/>
        <w:jc w:val="both"/>
        <w:rPr>
          <w:rFonts w:eastAsiaTheme="minorEastAsia"/>
        </w:rPr>
      </w:pPr>
      <w:r>
        <w:rPr>
          <w:rFonts w:eastAsiaTheme="minorEastAsia"/>
        </w:rPr>
        <w:t>Fee Leg</w:t>
      </w:r>
    </w:p>
    <w:p w14:paraId="00FEC591" w14:textId="77777777" w:rsidR="004A2A30" w:rsidRPr="00A30CD6" w:rsidRDefault="004A2A30" w:rsidP="004A2A30">
      <w:pPr>
        <w:spacing w:after="0"/>
        <w:jc w:val="both"/>
        <w:rPr>
          <w:rFonts w:eastAsiaTheme="minorEastAsia"/>
        </w:rPr>
      </w:pPr>
      <m:oMathPara>
        <m:oMath>
          <m:r>
            <w:rPr>
              <w:rFonts w:ascii="Cambria Math" w:eastAsiaTheme="minorEastAsia" w:hAnsi="Cambria Math"/>
            </w:rPr>
            <m:t>FL=S</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,T</m:t>
              </m:r>
            </m:e>
          </m:d>
          <m:r>
            <w:rPr>
              <w:rFonts w:ascii="Cambria Math" w:eastAsiaTheme="minorEastAsia" w:hAnsi="Cambria Math"/>
            </w:rPr>
            <m:t>RA</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,T</m:t>
              </m:r>
            </m:e>
          </m:d>
        </m:oMath>
      </m:oMathPara>
    </w:p>
    <w:p w14:paraId="48EE08E4" w14:textId="77777777" w:rsidR="004A2A30" w:rsidRDefault="004A2A30" w:rsidP="004A2A30">
      <w:pPr>
        <w:spacing w:after="0"/>
        <w:jc w:val="both"/>
        <w:rPr>
          <w:rFonts w:eastAsiaTheme="minorEastAsia"/>
        </w:rPr>
      </w:pPr>
      <w:r>
        <w:rPr>
          <w:rFonts w:eastAsiaTheme="minorEastAsia"/>
        </w:rPr>
        <w:t>where</w:t>
      </w:r>
    </w:p>
    <w:p w14:paraId="6ED7FC07" w14:textId="77777777" w:rsidR="004A2A30" w:rsidRDefault="004A2A30" w:rsidP="004A2A30">
      <w:pPr>
        <w:spacing w:after="0"/>
        <w:jc w:val="both"/>
        <w:rPr>
          <w:rFonts w:eastAsiaTheme="minorEastAsia"/>
        </w:rPr>
      </w:pPr>
      <m:oMathPara>
        <m:oMath>
          <m:r>
            <w:rPr>
              <w:rFonts w:ascii="Cambria Math" w:eastAsiaTheme="minorEastAsia" w:hAnsi="Cambria Math"/>
            </w:rPr>
            <m:t>RA</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r>
                <m:rPr>
                  <m:sty m:val="p"/>
                </m:rP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m:t>
              </m:r>
            </m:e>
          </m:nary>
        </m:oMath>
      </m:oMathPara>
    </w:p>
    <w:p w14:paraId="6EEC7EBE" w14:textId="77777777" w:rsidR="004A2A30" w:rsidRDefault="004A2A30" w:rsidP="004A2A30">
      <w:pPr>
        <w:spacing w:after="0"/>
        <w:jc w:val="both"/>
        <w:rPr>
          <w:rFonts w:eastAsiaTheme="minorEastAsia"/>
        </w:rPr>
      </w:pPr>
      <w:r>
        <w:rPr>
          <w:rFonts w:eastAsiaTheme="minorEastAsia"/>
        </w:rPr>
        <w:t>Default Leg</w:t>
      </w:r>
    </w:p>
    <w:p w14:paraId="01C735F0" w14:textId="77777777" w:rsidR="004A2A30" w:rsidRDefault="004A2A30" w:rsidP="004A2A30">
      <w:pPr>
        <w:spacing w:after="0"/>
        <w:jc w:val="both"/>
        <w:rPr>
          <w:rFonts w:eastAsiaTheme="minorEastAsia"/>
        </w:rPr>
      </w:pPr>
      <m:oMathPara>
        <m:oMath>
          <m:r>
            <w:rPr>
              <w:rFonts w:ascii="Cambria Math" w:eastAsiaTheme="minorEastAsia" w:hAnsi="Cambria Math"/>
            </w:rPr>
            <m:t>DL=</m:t>
          </m:r>
          <m:d>
            <m:dPr>
              <m:ctrlPr>
                <w:rPr>
                  <w:rFonts w:ascii="Cambria Math" w:eastAsiaTheme="minorEastAsia" w:hAnsi="Cambria Math"/>
                  <w:i/>
                </w:rPr>
              </m:ctrlPr>
            </m:dPr>
            <m:e>
              <m:r>
                <w:rPr>
                  <w:rFonts w:ascii="Cambria Math" w:eastAsiaTheme="minorEastAsia" w:hAnsi="Cambria Math"/>
                </w:rPr>
                <m:t>1-R</m:t>
              </m:r>
            </m:e>
          </m:d>
          <m:r>
            <w:rPr>
              <w:rFonts w:ascii="Cambria Math" w:eastAsiaTheme="minorEastAsia" w:hAnsi="Cambria Math"/>
            </w:rPr>
            <m:t>N</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b>
            <m:sup>
              <m:r>
                <w:rPr>
                  <w:rFonts w:ascii="Cambria Math" w:eastAsiaTheme="minorEastAsia" w:hAnsi="Cambria Math"/>
                </w:rPr>
                <m:t>T</m:t>
              </m:r>
            </m:sup>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t,s</m:t>
                  </m:r>
                </m:e>
              </m:d>
              <m:r>
                <w:rPr>
                  <w:rFonts w:ascii="Cambria Math" w:eastAsiaTheme="minorEastAsia" w:hAnsi="Cambria Math"/>
                </w:rPr>
                <m:t>(-dQ</m:t>
              </m:r>
              <m:d>
                <m:dPr>
                  <m:ctrlPr>
                    <w:rPr>
                      <w:rFonts w:ascii="Cambria Math" w:eastAsiaTheme="minorEastAsia" w:hAnsi="Cambria Math"/>
                      <w:i/>
                    </w:rPr>
                  </m:ctrlPr>
                </m:dPr>
                <m:e>
                  <m:r>
                    <w:rPr>
                      <w:rFonts w:ascii="Cambria Math" w:eastAsiaTheme="minorEastAsia" w:hAnsi="Cambria Math"/>
                    </w:rPr>
                    <m:t>t,s</m:t>
                  </m:r>
                </m:e>
              </m:d>
              <m:r>
                <w:rPr>
                  <w:rFonts w:ascii="Cambria Math" w:eastAsiaTheme="minorEastAsia" w:hAnsi="Cambria Math"/>
                </w:rPr>
                <m:t>)</m:t>
              </m:r>
            </m:e>
          </m:nary>
        </m:oMath>
      </m:oMathPara>
    </w:p>
    <w:p w14:paraId="526CF5DA" w14:textId="77777777" w:rsidR="004A2A30" w:rsidRDefault="004A2A30" w:rsidP="004A2A30">
      <w:pPr>
        <w:spacing w:after="0"/>
        <w:jc w:val="both"/>
        <w:rPr>
          <w:rFonts w:eastAsiaTheme="minorEastAsia"/>
        </w:rPr>
      </w:pPr>
      <w:r>
        <w:rPr>
          <w:rFonts w:eastAsiaTheme="minorEastAsia"/>
        </w:rPr>
        <w:t>Par spread DL = FL</w:t>
      </w:r>
    </w:p>
    <w:p w14:paraId="392098D8" w14:textId="77777777" w:rsidR="004A2A30" w:rsidRDefault="004A2A30" w:rsidP="004A2A30">
      <w:pPr>
        <w:jc w:val="both"/>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1-R</m:t>
                  </m:r>
                </m:e>
              </m:d>
              <m:r>
                <w:rPr>
                  <w:rFonts w:ascii="Cambria Math" w:eastAsiaTheme="minorEastAsia" w:hAnsi="Cambria Math"/>
                </w:rPr>
                <m:t>N</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b>
                <m:sup>
                  <m:r>
                    <w:rPr>
                      <w:rFonts w:ascii="Cambria Math" w:eastAsiaTheme="minorEastAsia" w:hAnsi="Cambria Math"/>
                    </w:rPr>
                    <m:t>T</m:t>
                  </m:r>
                </m:sup>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t,s</m:t>
                      </m:r>
                    </m:e>
                  </m:d>
                  <m:r>
                    <w:rPr>
                      <w:rFonts w:ascii="Cambria Math" w:eastAsiaTheme="minorEastAsia" w:hAnsi="Cambria Math"/>
                    </w:rPr>
                    <m:t>(-dQ</m:t>
                  </m:r>
                  <m:d>
                    <m:dPr>
                      <m:ctrlPr>
                        <w:rPr>
                          <w:rFonts w:ascii="Cambria Math" w:eastAsiaTheme="minorEastAsia" w:hAnsi="Cambria Math"/>
                          <w:i/>
                        </w:rPr>
                      </m:ctrlPr>
                    </m:dPr>
                    <m:e>
                      <m:r>
                        <w:rPr>
                          <w:rFonts w:ascii="Cambria Math" w:eastAsiaTheme="minorEastAsia" w:hAnsi="Cambria Math"/>
                        </w:rPr>
                        <m:t>t,s</m:t>
                      </m:r>
                    </m:e>
                  </m:d>
                  <m:r>
                    <w:rPr>
                      <w:rFonts w:ascii="Cambria Math" w:eastAsiaTheme="minorEastAsia" w:hAnsi="Cambria Math"/>
                    </w:rPr>
                    <m:t>)</m:t>
                  </m:r>
                </m:e>
              </m:nary>
            </m:num>
            <m:den>
              <m:r>
                <w:rPr>
                  <w:rFonts w:ascii="Cambria Math" w:eastAsiaTheme="minorEastAsia" w:hAnsi="Cambria Math"/>
                </w:rPr>
                <m:t>RA(t,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,T)</m:t>
              </m:r>
            </m:den>
          </m:f>
        </m:oMath>
      </m:oMathPara>
    </w:p>
    <w:p w14:paraId="32946F7C" w14:textId="77777777" w:rsidR="004A2A30" w:rsidRDefault="004A2A30" w:rsidP="004A2A30">
      <w:pPr>
        <w:jc w:val="both"/>
        <w:rPr>
          <w:rFonts w:eastAsiaTheme="minorEastAsia"/>
        </w:rPr>
      </w:pPr>
      <w:r>
        <w:rPr>
          <w:rFonts w:eastAsiaTheme="minorEastAsia"/>
        </w:rPr>
        <w:t>The future prices of all the products are then discounted to get their respective EPE (expected positive exposure). EPE is the present value of discounted cash flows. This EPE is then used to calculate CVA.</w:t>
      </w:r>
    </w:p>
    <w:p w14:paraId="0385B9CC" w14:textId="77777777" w:rsidR="004A2A30" w:rsidRDefault="004A2A30" w:rsidP="004A2A30">
      <w:pPr>
        <w:jc w:val="both"/>
        <w:rPr>
          <w:rFonts w:eastAsiaTheme="minorEastAsia"/>
        </w:rPr>
      </w:pPr>
      <w:r>
        <w:rPr>
          <w:rFonts w:eastAsiaTheme="minorEastAsia"/>
          <w:b/>
        </w:rPr>
        <w:t>Credit Valuation exposure</w:t>
      </w:r>
      <w:r>
        <w:rPr>
          <w:rFonts w:eastAsiaTheme="minorEastAsia"/>
        </w:rPr>
        <w:t xml:space="preserve"> –</w:t>
      </w:r>
    </w:p>
    <w:p w14:paraId="3C35811B" w14:textId="77777777" w:rsidR="004A2A30" w:rsidRDefault="004A2A30" w:rsidP="004A2A30">
      <w:pPr>
        <w:jc w:val="both"/>
        <w:rPr>
          <w:rFonts w:eastAsiaTheme="minorEastAsia"/>
        </w:rPr>
      </w:pPr>
      <w:r>
        <w:rPr>
          <w:rFonts w:eastAsiaTheme="minorEastAsia"/>
        </w:rPr>
        <w:t>The CVA in terms of EPE is given as follows:</w:t>
      </w:r>
    </w:p>
    <w:p w14:paraId="6BA6B2E9" w14:textId="77777777" w:rsidR="004A2A30" w:rsidRPr="00574933" w:rsidRDefault="004A2A30" w:rsidP="004A2A30">
      <w:pPr>
        <w:jc w:val="both"/>
        <w:rPr>
          <w:rFonts w:eastAsiaTheme="minorEastAsia"/>
        </w:rPr>
      </w:pPr>
      <m:oMathPara>
        <m:oMath>
          <m:r>
            <w:rPr>
              <w:rFonts w:ascii="Cambria Math" w:eastAsiaTheme="minorEastAsia" w:hAnsi="Cambria Math"/>
            </w:rPr>
            <m:t>CVA=</m:t>
          </m:r>
          <m:sSub>
            <m:sSubPr>
              <m:ctrlPr>
                <w:rPr>
                  <w:rFonts w:ascii="Cambria Math" w:eastAsiaTheme="minorEastAsia" w:hAnsi="Cambria Math"/>
                  <w:i/>
                </w:rPr>
              </m:ctrlPr>
            </m:sSubPr>
            <m:e>
              <m:r>
                <w:rPr>
                  <w:rFonts w:ascii="Cambria Math" w:eastAsiaTheme="minorEastAsia" w:hAnsi="Cambria Math"/>
                </w:rPr>
                <m:t>PV</m:t>
              </m:r>
            </m:e>
            <m:sub>
              <m:r>
                <w:rPr>
                  <w:rFonts w:ascii="Cambria Math" w:eastAsiaTheme="minorEastAsia" w:hAnsi="Cambria Math"/>
                </w:rPr>
                <m:t>riskless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PV</m:t>
              </m:r>
            </m:e>
            <m:sub>
              <m:r>
                <w:rPr>
                  <w:rFonts w:ascii="Cambria Math" w:eastAsiaTheme="minorEastAsia" w:hAnsi="Cambria Math"/>
                </w:rPr>
                <m:t>risky</m:t>
              </m:r>
            </m:sub>
          </m:sSub>
        </m:oMath>
      </m:oMathPara>
    </w:p>
    <w:p w14:paraId="752A8722" w14:textId="77777777" w:rsidR="004A2A30" w:rsidRPr="0006001B" w:rsidRDefault="004A2A30" w:rsidP="004A2A30">
      <w:pPr>
        <w:tabs>
          <w:tab w:val="left" w:pos="6660"/>
        </w:tabs>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CVA</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EPE</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e>
              </m:d>
              <m:r>
                <w:rPr>
                  <w:rFonts w:ascii="Cambria Math" w:eastAsiaTheme="minorEastAsia" w:hAnsi="Cambria Math"/>
                </w:rPr>
                <m:t>zcdf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e>
              </m:d>
              <m:r>
                <w:rPr>
                  <w:rFonts w:ascii="Cambria Math" w:eastAsiaTheme="minorEastAsia" w:hAnsi="Cambria Math"/>
                </w:rPr>
                <m:t>(1-R)</m:t>
              </m:r>
              <m:f>
                <m:fPr>
                  <m:ctrlPr>
                    <w:rPr>
                      <w:rFonts w:ascii="Cambria Math" w:eastAsiaTheme="minorEastAsia" w:hAnsi="Cambria Math"/>
                      <w:i/>
                    </w:rPr>
                  </m:ctrlPr>
                </m:fPr>
                <m:num>
                  <m:r>
                    <w:rPr>
                      <w:rFonts w:ascii="Cambria Math" w:hAnsi="Cambria Math"/>
                    </w:rPr>
                    <m:t>∂Q</m:t>
                  </m:r>
                </m:num>
                <m:den>
                  <m:r>
                    <w:rPr>
                      <w:rFonts w:ascii="Cambria Math" w:hAnsi="Cambria Math"/>
                    </w:rPr>
                    <m:t>∂t</m:t>
                  </m:r>
                </m:den>
              </m:f>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e>
          </m:nary>
        </m:oMath>
      </m:oMathPara>
    </w:p>
    <w:p w14:paraId="7B8F122B" w14:textId="77777777" w:rsidR="004A2A30" w:rsidRPr="008E130C" w:rsidRDefault="004A2A30" w:rsidP="004A2A30">
      <w:pPr>
        <w:jc w:val="both"/>
        <w:rPr>
          <w:b/>
          <w:sz w:val="24"/>
        </w:rPr>
      </w:pPr>
    </w:p>
    <w:p w14:paraId="3AB8EE56" w14:textId="77777777" w:rsidR="004A2A30" w:rsidRDefault="004A2A30" w:rsidP="004A2A30">
      <w:pPr>
        <w:rPr>
          <w:b/>
          <w:sz w:val="24"/>
        </w:rPr>
      </w:pPr>
      <w:r>
        <w:rPr>
          <w:b/>
          <w:sz w:val="24"/>
        </w:rPr>
        <w:t>5.</w:t>
      </w:r>
      <w:r w:rsidRPr="00344370">
        <w:rPr>
          <w:b/>
          <w:sz w:val="24"/>
        </w:rPr>
        <w:t xml:space="preserve"> </w:t>
      </w:r>
      <w:r>
        <w:rPr>
          <w:b/>
          <w:sz w:val="24"/>
        </w:rPr>
        <w:t>Results &amp; Conclusion:</w:t>
      </w:r>
    </w:p>
    <w:p w14:paraId="639C36AD" w14:textId="77777777" w:rsidR="004A2A30" w:rsidRDefault="004A2A30" w:rsidP="004A2A30">
      <w:pPr>
        <w:jc w:val="both"/>
        <w:rPr>
          <w:sz w:val="24"/>
        </w:rPr>
      </w:pPr>
      <w:r>
        <w:rPr>
          <w:sz w:val="24"/>
        </w:rPr>
        <w:t>Given below is a screenshot of the Monte Carlo simulator used in our project:</w:t>
      </w:r>
    </w:p>
    <w:p w14:paraId="7AEA7817" w14:textId="77777777" w:rsidR="004A2A30" w:rsidRDefault="004A2A30" w:rsidP="004A2A30">
      <w:pPr>
        <w:jc w:val="both"/>
        <w:rPr>
          <w:sz w:val="24"/>
        </w:rPr>
      </w:pPr>
      <w:r>
        <w:rPr>
          <w:noProof/>
          <w:sz w:val="24"/>
          <w:lang w:eastAsia="zh-CN"/>
        </w:rPr>
        <w:drawing>
          <wp:inline distT="0" distB="0" distL="0" distR="0" wp14:anchorId="2CEE1820" wp14:editId="45205E97">
            <wp:extent cx="5943600" cy="2142959"/>
            <wp:effectExtent l="0" t="0" r="0" b="0"/>
            <wp:docPr id="7" name="Picture 7" descr="C:\Users\RaviKiranTeja\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viKiranTeja\Downloads\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42959"/>
                    </a:xfrm>
                    <a:prstGeom prst="rect">
                      <a:avLst/>
                    </a:prstGeom>
                    <a:noFill/>
                    <a:ln>
                      <a:noFill/>
                    </a:ln>
                  </pic:spPr>
                </pic:pic>
              </a:graphicData>
            </a:graphic>
          </wp:inline>
        </w:drawing>
      </w:r>
    </w:p>
    <w:p w14:paraId="100E041E" w14:textId="77777777" w:rsidR="004A2A30" w:rsidRDefault="004A2A30" w:rsidP="004A2A30">
      <w:pPr>
        <w:jc w:val="both"/>
        <w:rPr>
          <w:sz w:val="24"/>
        </w:rPr>
      </w:pPr>
    </w:p>
    <w:p w14:paraId="04C0ACD2" w14:textId="77777777" w:rsidR="004A2A30" w:rsidRDefault="004A2A30" w:rsidP="004A2A30">
      <w:pPr>
        <w:jc w:val="both"/>
        <w:rPr>
          <w:sz w:val="24"/>
        </w:rPr>
      </w:pPr>
      <w:r>
        <w:rPr>
          <w:sz w:val="24"/>
        </w:rPr>
        <w:t>We get the calibrated hazard rate and interest rates as shown in the figure below:</w:t>
      </w:r>
    </w:p>
    <w:tbl>
      <w:tblPr>
        <w:tblW w:w="7775" w:type="dxa"/>
        <w:jc w:val="center"/>
        <w:tblLook w:val="04A0" w:firstRow="1" w:lastRow="0" w:firstColumn="1" w:lastColumn="0" w:noHBand="0" w:noVBand="1"/>
      </w:tblPr>
      <w:tblGrid>
        <w:gridCol w:w="2214"/>
        <w:gridCol w:w="1489"/>
        <w:gridCol w:w="456"/>
        <w:gridCol w:w="2127"/>
        <w:gridCol w:w="1489"/>
      </w:tblGrid>
      <w:tr w:rsidR="004A2A30" w:rsidRPr="0047740D" w14:paraId="75F6251B" w14:textId="77777777" w:rsidTr="001B4232">
        <w:trPr>
          <w:trHeight w:val="302"/>
          <w:jc w:val="center"/>
        </w:trPr>
        <w:tc>
          <w:tcPr>
            <w:tcW w:w="22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B2B76C" w14:textId="77777777" w:rsidR="004A2A30" w:rsidRPr="0047740D" w:rsidRDefault="004A2A30" w:rsidP="001B4232">
            <w:pPr>
              <w:spacing w:after="0" w:line="240" w:lineRule="auto"/>
              <w:jc w:val="both"/>
              <w:rPr>
                <w:rFonts w:ascii="Calibri" w:eastAsia="Times New Roman" w:hAnsi="Calibri" w:cs="Times New Roman"/>
                <w:color w:val="000000"/>
                <w:sz w:val="24"/>
                <w:szCs w:val="24"/>
              </w:rPr>
            </w:pPr>
            <w:r w:rsidRPr="0047740D">
              <w:rPr>
                <w:rFonts w:ascii="Calibri" w:eastAsia="Times New Roman" w:hAnsi="Calibri" w:cs="Times New Roman"/>
                <w:color w:val="000000"/>
                <w:sz w:val="24"/>
                <w:szCs w:val="24"/>
              </w:rPr>
              <w:t>Hazard Rate</w:t>
            </w:r>
          </w:p>
        </w:tc>
        <w:tc>
          <w:tcPr>
            <w:tcW w:w="1489" w:type="dxa"/>
            <w:tcBorders>
              <w:top w:val="single" w:sz="4" w:space="0" w:color="auto"/>
              <w:left w:val="nil"/>
              <w:bottom w:val="single" w:sz="4" w:space="0" w:color="auto"/>
              <w:right w:val="single" w:sz="4" w:space="0" w:color="auto"/>
            </w:tcBorders>
            <w:shd w:val="clear" w:color="auto" w:fill="auto"/>
            <w:noWrap/>
            <w:vAlign w:val="bottom"/>
            <w:hideMark/>
          </w:tcPr>
          <w:p w14:paraId="5933A0D8" w14:textId="77777777" w:rsidR="004A2A30" w:rsidRPr="0047740D" w:rsidRDefault="004A2A30" w:rsidP="001B4232">
            <w:pPr>
              <w:spacing w:after="0" w:line="240" w:lineRule="auto"/>
              <w:jc w:val="both"/>
              <w:rPr>
                <w:rFonts w:ascii="Calibri" w:eastAsia="Times New Roman" w:hAnsi="Calibri" w:cs="Times New Roman"/>
                <w:color w:val="000000"/>
                <w:sz w:val="24"/>
                <w:szCs w:val="24"/>
              </w:rPr>
            </w:pPr>
            <w:r w:rsidRPr="0047740D">
              <w:rPr>
                <w:rFonts w:ascii="Calibri" w:eastAsia="Times New Roman" w:hAnsi="Calibri" w:cs="Times New Roman"/>
                <w:color w:val="000000"/>
                <w:sz w:val="24"/>
                <w:szCs w:val="24"/>
              </w:rPr>
              <w:t>Parameter</w:t>
            </w:r>
          </w:p>
        </w:tc>
        <w:tc>
          <w:tcPr>
            <w:tcW w:w="456" w:type="dxa"/>
            <w:tcBorders>
              <w:top w:val="nil"/>
              <w:left w:val="nil"/>
              <w:bottom w:val="nil"/>
              <w:right w:val="nil"/>
            </w:tcBorders>
            <w:shd w:val="clear" w:color="auto" w:fill="auto"/>
            <w:noWrap/>
            <w:vAlign w:val="bottom"/>
            <w:hideMark/>
          </w:tcPr>
          <w:p w14:paraId="2CAE6CFD" w14:textId="77777777" w:rsidR="004A2A30" w:rsidRPr="0047740D" w:rsidRDefault="004A2A30" w:rsidP="001B4232">
            <w:pPr>
              <w:spacing w:after="0" w:line="240" w:lineRule="auto"/>
              <w:jc w:val="both"/>
              <w:rPr>
                <w:rFonts w:ascii="Calibri" w:eastAsia="Times New Roman" w:hAnsi="Calibri" w:cs="Times New Roman"/>
                <w:color w:val="000000"/>
                <w:sz w:val="24"/>
                <w:szCs w:val="24"/>
              </w:rPr>
            </w:pPr>
          </w:p>
        </w:tc>
        <w:tc>
          <w:tcPr>
            <w:tcW w:w="21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7FCAE" w14:textId="77777777" w:rsidR="004A2A30" w:rsidRPr="0047740D" w:rsidRDefault="004A2A30" w:rsidP="001B4232">
            <w:pPr>
              <w:spacing w:after="0" w:line="240" w:lineRule="auto"/>
              <w:jc w:val="both"/>
              <w:rPr>
                <w:rFonts w:ascii="Calibri" w:eastAsia="Times New Roman" w:hAnsi="Calibri" w:cs="Times New Roman"/>
                <w:color w:val="000000"/>
                <w:sz w:val="24"/>
                <w:szCs w:val="24"/>
              </w:rPr>
            </w:pPr>
            <w:r w:rsidRPr="0047740D">
              <w:rPr>
                <w:rFonts w:ascii="Calibri" w:eastAsia="Times New Roman" w:hAnsi="Calibri" w:cs="Times New Roman"/>
                <w:color w:val="000000"/>
                <w:sz w:val="24"/>
                <w:szCs w:val="24"/>
              </w:rPr>
              <w:t>Interest Rate</w:t>
            </w:r>
          </w:p>
        </w:tc>
        <w:tc>
          <w:tcPr>
            <w:tcW w:w="1489" w:type="dxa"/>
            <w:tcBorders>
              <w:top w:val="single" w:sz="4" w:space="0" w:color="auto"/>
              <w:left w:val="nil"/>
              <w:bottom w:val="single" w:sz="4" w:space="0" w:color="auto"/>
              <w:right w:val="single" w:sz="4" w:space="0" w:color="auto"/>
            </w:tcBorders>
            <w:shd w:val="clear" w:color="auto" w:fill="auto"/>
            <w:noWrap/>
            <w:vAlign w:val="bottom"/>
            <w:hideMark/>
          </w:tcPr>
          <w:p w14:paraId="73C55FB9" w14:textId="77777777" w:rsidR="004A2A30" w:rsidRPr="0047740D" w:rsidRDefault="004A2A30" w:rsidP="001B4232">
            <w:pPr>
              <w:spacing w:after="0" w:line="240" w:lineRule="auto"/>
              <w:jc w:val="both"/>
              <w:rPr>
                <w:rFonts w:ascii="Calibri" w:eastAsia="Times New Roman" w:hAnsi="Calibri" w:cs="Times New Roman"/>
                <w:color w:val="000000"/>
                <w:sz w:val="24"/>
                <w:szCs w:val="24"/>
              </w:rPr>
            </w:pPr>
            <w:r w:rsidRPr="0047740D">
              <w:rPr>
                <w:rFonts w:ascii="Calibri" w:eastAsia="Times New Roman" w:hAnsi="Calibri" w:cs="Times New Roman"/>
                <w:color w:val="000000"/>
                <w:sz w:val="24"/>
                <w:szCs w:val="24"/>
              </w:rPr>
              <w:t>Parameter</w:t>
            </w:r>
          </w:p>
        </w:tc>
      </w:tr>
      <w:tr w:rsidR="004A2A30" w:rsidRPr="0047740D" w14:paraId="5438F61C" w14:textId="77777777" w:rsidTr="001B4232">
        <w:trPr>
          <w:trHeight w:val="302"/>
          <w:jc w:val="center"/>
        </w:trPr>
        <w:tc>
          <w:tcPr>
            <w:tcW w:w="2214" w:type="dxa"/>
            <w:tcBorders>
              <w:top w:val="nil"/>
              <w:left w:val="single" w:sz="4" w:space="0" w:color="auto"/>
              <w:bottom w:val="single" w:sz="4" w:space="0" w:color="auto"/>
              <w:right w:val="single" w:sz="4" w:space="0" w:color="auto"/>
            </w:tcBorders>
            <w:shd w:val="clear" w:color="auto" w:fill="auto"/>
            <w:noWrap/>
            <w:vAlign w:val="bottom"/>
            <w:hideMark/>
          </w:tcPr>
          <w:p w14:paraId="7EFA6209" w14:textId="77777777" w:rsidR="004A2A30" w:rsidRPr="0047740D" w:rsidRDefault="004A2A30" w:rsidP="001B4232">
            <w:pPr>
              <w:spacing w:after="0" w:line="240" w:lineRule="auto"/>
              <w:jc w:val="both"/>
              <w:rPr>
                <w:rFonts w:ascii="Calibri" w:eastAsia="Times New Roman" w:hAnsi="Calibri" w:cs="Times New Roman"/>
                <w:color w:val="000000"/>
                <w:sz w:val="24"/>
                <w:szCs w:val="24"/>
              </w:rPr>
            </w:pPr>
            <w:r w:rsidRPr="0047740D">
              <w:rPr>
                <w:rFonts w:ascii="Calibri" w:eastAsia="Times New Roman" w:hAnsi="Calibri" w:cs="Times New Roman"/>
                <w:color w:val="000000"/>
                <w:sz w:val="24"/>
                <w:szCs w:val="24"/>
              </w:rPr>
              <w:t>Initial Hazard Rate</w:t>
            </w:r>
          </w:p>
        </w:tc>
        <w:tc>
          <w:tcPr>
            <w:tcW w:w="1489" w:type="dxa"/>
            <w:tcBorders>
              <w:top w:val="nil"/>
              <w:left w:val="nil"/>
              <w:bottom w:val="single" w:sz="4" w:space="0" w:color="auto"/>
              <w:right w:val="single" w:sz="4" w:space="0" w:color="auto"/>
            </w:tcBorders>
            <w:shd w:val="clear" w:color="auto" w:fill="auto"/>
            <w:noWrap/>
            <w:vAlign w:val="bottom"/>
            <w:hideMark/>
          </w:tcPr>
          <w:p w14:paraId="668FDC64" w14:textId="77777777" w:rsidR="004A2A30" w:rsidRPr="0047740D" w:rsidRDefault="004A2A30" w:rsidP="001B4232">
            <w:pPr>
              <w:spacing w:after="0" w:line="240" w:lineRule="auto"/>
              <w:jc w:val="both"/>
              <w:rPr>
                <w:rFonts w:ascii="Calibri" w:eastAsia="Times New Roman" w:hAnsi="Calibri" w:cs="Times New Roman"/>
                <w:color w:val="000000"/>
                <w:sz w:val="24"/>
                <w:szCs w:val="24"/>
              </w:rPr>
            </w:pPr>
            <w:r w:rsidRPr="0047740D">
              <w:rPr>
                <w:rFonts w:ascii="Calibri" w:eastAsia="Times New Roman" w:hAnsi="Calibri" w:cs="Times New Roman"/>
                <w:color w:val="000000"/>
                <w:sz w:val="24"/>
                <w:szCs w:val="24"/>
              </w:rPr>
              <w:t>0.07998644</w:t>
            </w:r>
          </w:p>
        </w:tc>
        <w:tc>
          <w:tcPr>
            <w:tcW w:w="456" w:type="dxa"/>
            <w:tcBorders>
              <w:top w:val="nil"/>
              <w:left w:val="nil"/>
              <w:bottom w:val="nil"/>
              <w:right w:val="nil"/>
            </w:tcBorders>
            <w:shd w:val="clear" w:color="auto" w:fill="auto"/>
            <w:noWrap/>
            <w:vAlign w:val="bottom"/>
            <w:hideMark/>
          </w:tcPr>
          <w:p w14:paraId="3806E289" w14:textId="77777777" w:rsidR="004A2A30" w:rsidRPr="0047740D" w:rsidRDefault="004A2A30" w:rsidP="001B4232">
            <w:pPr>
              <w:spacing w:after="0" w:line="240" w:lineRule="auto"/>
              <w:jc w:val="both"/>
              <w:rPr>
                <w:rFonts w:ascii="Calibri" w:eastAsia="Times New Roman" w:hAnsi="Calibri" w:cs="Times New Roman"/>
                <w:color w:val="000000"/>
                <w:sz w:val="24"/>
                <w:szCs w:val="24"/>
              </w:rPr>
            </w:pPr>
          </w:p>
        </w:tc>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B2D856C" w14:textId="77777777" w:rsidR="004A2A30" w:rsidRPr="0047740D" w:rsidRDefault="004A2A30" w:rsidP="001B4232">
            <w:pPr>
              <w:spacing w:after="0" w:line="240" w:lineRule="auto"/>
              <w:jc w:val="both"/>
              <w:rPr>
                <w:rFonts w:ascii="Calibri" w:eastAsia="Times New Roman" w:hAnsi="Calibri" w:cs="Times New Roman"/>
                <w:color w:val="000000"/>
                <w:sz w:val="24"/>
                <w:szCs w:val="24"/>
              </w:rPr>
            </w:pPr>
            <w:r w:rsidRPr="0047740D">
              <w:rPr>
                <w:rFonts w:ascii="Calibri" w:eastAsia="Times New Roman" w:hAnsi="Calibri" w:cs="Times New Roman"/>
                <w:color w:val="000000"/>
                <w:sz w:val="24"/>
                <w:szCs w:val="24"/>
              </w:rPr>
              <w:t>Initial Interest Rate</w:t>
            </w:r>
          </w:p>
        </w:tc>
        <w:tc>
          <w:tcPr>
            <w:tcW w:w="1489" w:type="dxa"/>
            <w:tcBorders>
              <w:top w:val="nil"/>
              <w:left w:val="nil"/>
              <w:bottom w:val="single" w:sz="4" w:space="0" w:color="auto"/>
              <w:right w:val="single" w:sz="4" w:space="0" w:color="auto"/>
            </w:tcBorders>
            <w:shd w:val="clear" w:color="auto" w:fill="auto"/>
            <w:noWrap/>
            <w:vAlign w:val="bottom"/>
            <w:hideMark/>
          </w:tcPr>
          <w:p w14:paraId="1C647068" w14:textId="77777777" w:rsidR="004A2A30" w:rsidRPr="0047740D" w:rsidRDefault="004A2A30" w:rsidP="001B4232">
            <w:pPr>
              <w:spacing w:after="0" w:line="240" w:lineRule="auto"/>
              <w:jc w:val="both"/>
              <w:rPr>
                <w:rFonts w:ascii="Calibri" w:eastAsia="Times New Roman" w:hAnsi="Calibri" w:cs="Times New Roman"/>
                <w:color w:val="000000"/>
                <w:sz w:val="24"/>
                <w:szCs w:val="24"/>
              </w:rPr>
            </w:pPr>
            <w:r w:rsidRPr="0047740D">
              <w:rPr>
                <w:rFonts w:ascii="Calibri" w:eastAsia="Times New Roman" w:hAnsi="Calibri" w:cs="Times New Roman"/>
                <w:color w:val="000000"/>
                <w:sz w:val="24"/>
                <w:szCs w:val="24"/>
              </w:rPr>
              <w:t>0.02534056</w:t>
            </w:r>
          </w:p>
        </w:tc>
      </w:tr>
      <w:tr w:rsidR="004A2A30" w:rsidRPr="0047740D" w14:paraId="15CE5914" w14:textId="77777777" w:rsidTr="001B4232">
        <w:trPr>
          <w:trHeight w:val="302"/>
          <w:jc w:val="center"/>
        </w:trPr>
        <w:tc>
          <w:tcPr>
            <w:tcW w:w="2214" w:type="dxa"/>
            <w:tcBorders>
              <w:top w:val="nil"/>
              <w:left w:val="single" w:sz="4" w:space="0" w:color="auto"/>
              <w:bottom w:val="single" w:sz="4" w:space="0" w:color="auto"/>
              <w:right w:val="single" w:sz="4" w:space="0" w:color="auto"/>
            </w:tcBorders>
            <w:shd w:val="clear" w:color="auto" w:fill="auto"/>
            <w:noWrap/>
            <w:vAlign w:val="bottom"/>
            <w:hideMark/>
          </w:tcPr>
          <w:p w14:paraId="28467015" w14:textId="77777777" w:rsidR="004A2A30" w:rsidRPr="0047740D" w:rsidRDefault="004A2A30" w:rsidP="001B4232">
            <w:pPr>
              <w:spacing w:after="0" w:line="240" w:lineRule="auto"/>
              <w:jc w:val="both"/>
              <w:rPr>
                <w:rFonts w:ascii="Calibri" w:eastAsia="Times New Roman" w:hAnsi="Calibri" w:cs="Times New Roman"/>
                <w:color w:val="000000"/>
                <w:sz w:val="24"/>
                <w:szCs w:val="24"/>
              </w:rPr>
            </w:pPr>
            <w:r w:rsidRPr="0047740D">
              <w:rPr>
                <w:rFonts w:ascii="Calibri" w:eastAsia="Times New Roman" w:hAnsi="Calibri" w:cs="Times New Roman"/>
                <w:color w:val="000000"/>
                <w:sz w:val="24"/>
                <w:szCs w:val="24"/>
              </w:rPr>
              <w:t>Sigma Lambda</w:t>
            </w:r>
          </w:p>
        </w:tc>
        <w:tc>
          <w:tcPr>
            <w:tcW w:w="1489" w:type="dxa"/>
            <w:tcBorders>
              <w:top w:val="nil"/>
              <w:left w:val="nil"/>
              <w:bottom w:val="single" w:sz="4" w:space="0" w:color="auto"/>
              <w:right w:val="single" w:sz="4" w:space="0" w:color="auto"/>
            </w:tcBorders>
            <w:shd w:val="clear" w:color="auto" w:fill="auto"/>
            <w:noWrap/>
            <w:vAlign w:val="bottom"/>
            <w:hideMark/>
          </w:tcPr>
          <w:p w14:paraId="31469C4A" w14:textId="77777777" w:rsidR="004A2A30" w:rsidRPr="0047740D" w:rsidRDefault="004A2A30" w:rsidP="001B4232">
            <w:pPr>
              <w:spacing w:after="0" w:line="240" w:lineRule="auto"/>
              <w:jc w:val="both"/>
              <w:rPr>
                <w:rFonts w:ascii="Calibri" w:eastAsia="Times New Roman" w:hAnsi="Calibri" w:cs="Times New Roman"/>
                <w:color w:val="000000"/>
                <w:sz w:val="24"/>
                <w:szCs w:val="24"/>
              </w:rPr>
            </w:pPr>
            <w:r w:rsidRPr="0047740D">
              <w:rPr>
                <w:rFonts w:ascii="Calibri" w:eastAsia="Times New Roman" w:hAnsi="Calibri" w:cs="Times New Roman"/>
                <w:color w:val="000000"/>
                <w:sz w:val="24"/>
                <w:szCs w:val="24"/>
              </w:rPr>
              <w:t>0.04994759</w:t>
            </w:r>
          </w:p>
        </w:tc>
        <w:tc>
          <w:tcPr>
            <w:tcW w:w="456" w:type="dxa"/>
            <w:tcBorders>
              <w:top w:val="nil"/>
              <w:left w:val="nil"/>
              <w:bottom w:val="nil"/>
              <w:right w:val="nil"/>
            </w:tcBorders>
            <w:shd w:val="clear" w:color="auto" w:fill="auto"/>
            <w:noWrap/>
            <w:vAlign w:val="bottom"/>
            <w:hideMark/>
          </w:tcPr>
          <w:p w14:paraId="7CE6815F" w14:textId="77777777" w:rsidR="004A2A30" w:rsidRPr="0047740D" w:rsidRDefault="004A2A30" w:rsidP="001B4232">
            <w:pPr>
              <w:spacing w:after="0" w:line="240" w:lineRule="auto"/>
              <w:jc w:val="both"/>
              <w:rPr>
                <w:rFonts w:ascii="Calibri" w:eastAsia="Times New Roman" w:hAnsi="Calibri" w:cs="Times New Roman"/>
                <w:color w:val="000000"/>
                <w:sz w:val="24"/>
                <w:szCs w:val="24"/>
              </w:rPr>
            </w:pPr>
          </w:p>
        </w:tc>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1FE0616" w14:textId="77777777" w:rsidR="004A2A30" w:rsidRPr="0047740D" w:rsidRDefault="004A2A30" w:rsidP="001B4232">
            <w:pPr>
              <w:spacing w:after="0" w:line="240" w:lineRule="auto"/>
              <w:jc w:val="both"/>
              <w:rPr>
                <w:rFonts w:ascii="Calibri" w:eastAsia="Times New Roman" w:hAnsi="Calibri" w:cs="Times New Roman"/>
                <w:color w:val="000000"/>
                <w:sz w:val="24"/>
                <w:szCs w:val="24"/>
              </w:rPr>
            </w:pPr>
            <w:r w:rsidRPr="0047740D">
              <w:rPr>
                <w:rFonts w:ascii="Calibri" w:eastAsia="Times New Roman" w:hAnsi="Calibri" w:cs="Times New Roman"/>
                <w:color w:val="000000"/>
                <w:sz w:val="24"/>
                <w:szCs w:val="24"/>
              </w:rPr>
              <w:t>Sigma Interest Rate</w:t>
            </w:r>
          </w:p>
        </w:tc>
        <w:tc>
          <w:tcPr>
            <w:tcW w:w="1489" w:type="dxa"/>
            <w:tcBorders>
              <w:top w:val="nil"/>
              <w:left w:val="nil"/>
              <w:bottom w:val="single" w:sz="4" w:space="0" w:color="auto"/>
              <w:right w:val="single" w:sz="4" w:space="0" w:color="auto"/>
            </w:tcBorders>
            <w:shd w:val="clear" w:color="auto" w:fill="auto"/>
            <w:noWrap/>
            <w:vAlign w:val="bottom"/>
            <w:hideMark/>
          </w:tcPr>
          <w:p w14:paraId="793C351C" w14:textId="77777777" w:rsidR="004A2A30" w:rsidRPr="0047740D" w:rsidRDefault="004A2A30" w:rsidP="001B4232">
            <w:pPr>
              <w:spacing w:after="0" w:line="240" w:lineRule="auto"/>
              <w:jc w:val="both"/>
              <w:rPr>
                <w:rFonts w:ascii="Calibri" w:eastAsia="Times New Roman" w:hAnsi="Calibri" w:cs="Times New Roman"/>
                <w:color w:val="000000"/>
                <w:sz w:val="24"/>
                <w:szCs w:val="24"/>
              </w:rPr>
            </w:pPr>
            <w:r w:rsidRPr="0047740D">
              <w:rPr>
                <w:rFonts w:ascii="Calibri" w:eastAsia="Times New Roman" w:hAnsi="Calibri" w:cs="Times New Roman"/>
                <w:color w:val="000000"/>
                <w:sz w:val="24"/>
                <w:szCs w:val="24"/>
              </w:rPr>
              <w:t>0.00971563</w:t>
            </w:r>
          </w:p>
        </w:tc>
      </w:tr>
      <w:tr w:rsidR="004A2A30" w:rsidRPr="0047740D" w14:paraId="3A26D668" w14:textId="77777777" w:rsidTr="001B4232">
        <w:trPr>
          <w:trHeight w:val="302"/>
          <w:jc w:val="center"/>
        </w:trPr>
        <w:tc>
          <w:tcPr>
            <w:tcW w:w="2214" w:type="dxa"/>
            <w:tcBorders>
              <w:top w:val="nil"/>
              <w:left w:val="single" w:sz="4" w:space="0" w:color="auto"/>
              <w:bottom w:val="single" w:sz="4" w:space="0" w:color="auto"/>
              <w:right w:val="single" w:sz="4" w:space="0" w:color="auto"/>
            </w:tcBorders>
            <w:shd w:val="clear" w:color="auto" w:fill="auto"/>
            <w:noWrap/>
            <w:vAlign w:val="bottom"/>
            <w:hideMark/>
          </w:tcPr>
          <w:p w14:paraId="283C08F1" w14:textId="77777777" w:rsidR="004A2A30" w:rsidRPr="0047740D" w:rsidRDefault="004A2A30" w:rsidP="001B4232">
            <w:pPr>
              <w:spacing w:after="0" w:line="240" w:lineRule="auto"/>
              <w:jc w:val="both"/>
              <w:rPr>
                <w:rFonts w:ascii="Calibri" w:eastAsia="Times New Roman" w:hAnsi="Calibri" w:cs="Times New Roman"/>
                <w:color w:val="000000"/>
                <w:sz w:val="24"/>
                <w:szCs w:val="24"/>
              </w:rPr>
            </w:pPr>
            <w:r w:rsidRPr="0047740D">
              <w:rPr>
                <w:rFonts w:ascii="Calibri" w:eastAsia="Times New Roman" w:hAnsi="Calibri" w:cs="Times New Roman"/>
                <w:color w:val="000000"/>
                <w:sz w:val="24"/>
                <w:szCs w:val="24"/>
              </w:rPr>
              <w:t>Mu Lambda</w:t>
            </w:r>
          </w:p>
        </w:tc>
        <w:tc>
          <w:tcPr>
            <w:tcW w:w="1489" w:type="dxa"/>
            <w:tcBorders>
              <w:top w:val="nil"/>
              <w:left w:val="nil"/>
              <w:bottom w:val="single" w:sz="4" w:space="0" w:color="auto"/>
              <w:right w:val="single" w:sz="4" w:space="0" w:color="auto"/>
            </w:tcBorders>
            <w:shd w:val="clear" w:color="auto" w:fill="auto"/>
            <w:noWrap/>
            <w:vAlign w:val="bottom"/>
            <w:hideMark/>
          </w:tcPr>
          <w:p w14:paraId="222FD3A1" w14:textId="77777777" w:rsidR="004A2A30" w:rsidRPr="0047740D" w:rsidRDefault="004A2A30" w:rsidP="001B4232">
            <w:pPr>
              <w:spacing w:after="0" w:line="240" w:lineRule="auto"/>
              <w:jc w:val="both"/>
              <w:rPr>
                <w:rFonts w:ascii="Calibri" w:eastAsia="Times New Roman" w:hAnsi="Calibri" w:cs="Times New Roman"/>
                <w:color w:val="000000"/>
                <w:sz w:val="24"/>
                <w:szCs w:val="24"/>
              </w:rPr>
            </w:pPr>
            <w:r w:rsidRPr="0047740D">
              <w:rPr>
                <w:rFonts w:ascii="Calibri" w:eastAsia="Times New Roman" w:hAnsi="Calibri" w:cs="Times New Roman"/>
                <w:color w:val="000000"/>
                <w:sz w:val="24"/>
                <w:szCs w:val="24"/>
              </w:rPr>
              <w:t>0.05002043</w:t>
            </w:r>
          </w:p>
        </w:tc>
        <w:tc>
          <w:tcPr>
            <w:tcW w:w="456" w:type="dxa"/>
            <w:tcBorders>
              <w:top w:val="nil"/>
              <w:left w:val="nil"/>
              <w:bottom w:val="nil"/>
              <w:right w:val="nil"/>
            </w:tcBorders>
            <w:shd w:val="clear" w:color="auto" w:fill="auto"/>
            <w:noWrap/>
            <w:vAlign w:val="bottom"/>
            <w:hideMark/>
          </w:tcPr>
          <w:p w14:paraId="1FD6854E" w14:textId="77777777" w:rsidR="004A2A30" w:rsidRPr="0047740D" w:rsidRDefault="004A2A30" w:rsidP="001B4232">
            <w:pPr>
              <w:spacing w:after="0" w:line="240" w:lineRule="auto"/>
              <w:jc w:val="both"/>
              <w:rPr>
                <w:rFonts w:ascii="Calibri" w:eastAsia="Times New Roman" w:hAnsi="Calibri" w:cs="Times New Roman"/>
                <w:color w:val="000000"/>
                <w:sz w:val="24"/>
                <w:szCs w:val="24"/>
              </w:rPr>
            </w:pPr>
          </w:p>
        </w:tc>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3C4D58F" w14:textId="77777777" w:rsidR="004A2A30" w:rsidRPr="0047740D" w:rsidRDefault="004A2A30" w:rsidP="001B4232">
            <w:pPr>
              <w:spacing w:after="0" w:line="240" w:lineRule="auto"/>
              <w:jc w:val="both"/>
              <w:rPr>
                <w:rFonts w:ascii="Calibri" w:eastAsia="Times New Roman" w:hAnsi="Calibri" w:cs="Times New Roman"/>
                <w:color w:val="000000"/>
                <w:sz w:val="24"/>
                <w:szCs w:val="24"/>
              </w:rPr>
            </w:pPr>
            <w:r w:rsidRPr="0047740D">
              <w:rPr>
                <w:rFonts w:ascii="Calibri" w:eastAsia="Times New Roman" w:hAnsi="Calibri" w:cs="Times New Roman"/>
                <w:color w:val="000000"/>
                <w:sz w:val="24"/>
                <w:szCs w:val="24"/>
              </w:rPr>
              <w:t>Mu Interest Rate</w:t>
            </w:r>
          </w:p>
        </w:tc>
        <w:tc>
          <w:tcPr>
            <w:tcW w:w="1489" w:type="dxa"/>
            <w:tcBorders>
              <w:top w:val="nil"/>
              <w:left w:val="nil"/>
              <w:bottom w:val="single" w:sz="4" w:space="0" w:color="auto"/>
              <w:right w:val="single" w:sz="4" w:space="0" w:color="auto"/>
            </w:tcBorders>
            <w:shd w:val="clear" w:color="auto" w:fill="auto"/>
            <w:noWrap/>
            <w:vAlign w:val="bottom"/>
            <w:hideMark/>
          </w:tcPr>
          <w:p w14:paraId="314188B8" w14:textId="77777777" w:rsidR="004A2A30" w:rsidRPr="0047740D" w:rsidRDefault="004A2A30" w:rsidP="001B4232">
            <w:pPr>
              <w:spacing w:after="0" w:line="240" w:lineRule="auto"/>
              <w:jc w:val="both"/>
              <w:rPr>
                <w:rFonts w:ascii="Calibri" w:eastAsia="Times New Roman" w:hAnsi="Calibri" w:cs="Times New Roman"/>
                <w:color w:val="000000"/>
                <w:sz w:val="24"/>
                <w:szCs w:val="24"/>
              </w:rPr>
            </w:pPr>
            <w:r w:rsidRPr="0047740D">
              <w:rPr>
                <w:rFonts w:ascii="Calibri" w:eastAsia="Times New Roman" w:hAnsi="Calibri" w:cs="Times New Roman"/>
                <w:color w:val="000000"/>
                <w:sz w:val="24"/>
                <w:szCs w:val="24"/>
              </w:rPr>
              <w:t>0.05098966</w:t>
            </w:r>
          </w:p>
        </w:tc>
      </w:tr>
      <w:tr w:rsidR="004A2A30" w:rsidRPr="0047740D" w14:paraId="683440E3" w14:textId="77777777" w:rsidTr="001B4232">
        <w:trPr>
          <w:trHeight w:val="302"/>
          <w:jc w:val="center"/>
        </w:trPr>
        <w:tc>
          <w:tcPr>
            <w:tcW w:w="2214" w:type="dxa"/>
            <w:tcBorders>
              <w:top w:val="nil"/>
              <w:left w:val="single" w:sz="4" w:space="0" w:color="auto"/>
              <w:bottom w:val="single" w:sz="4" w:space="0" w:color="auto"/>
              <w:right w:val="single" w:sz="4" w:space="0" w:color="auto"/>
            </w:tcBorders>
            <w:shd w:val="clear" w:color="auto" w:fill="auto"/>
            <w:noWrap/>
            <w:vAlign w:val="bottom"/>
            <w:hideMark/>
          </w:tcPr>
          <w:p w14:paraId="7EFC2C45" w14:textId="77777777" w:rsidR="004A2A30" w:rsidRPr="0047740D" w:rsidRDefault="004A2A30" w:rsidP="001B4232">
            <w:pPr>
              <w:spacing w:after="0" w:line="240" w:lineRule="auto"/>
              <w:jc w:val="both"/>
              <w:rPr>
                <w:rFonts w:ascii="Calibri" w:eastAsia="Times New Roman" w:hAnsi="Calibri" w:cs="Times New Roman"/>
                <w:color w:val="000000"/>
                <w:sz w:val="24"/>
                <w:szCs w:val="24"/>
              </w:rPr>
            </w:pPr>
            <w:r w:rsidRPr="0047740D">
              <w:rPr>
                <w:rFonts w:ascii="Calibri" w:eastAsia="Times New Roman" w:hAnsi="Calibri" w:cs="Times New Roman"/>
                <w:color w:val="000000"/>
                <w:sz w:val="24"/>
                <w:szCs w:val="24"/>
              </w:rPr>
              <w:t>Alpha Lambda</w:t>
            </w:r>
          </w:p>
        </w:tc>
        <w:tc>
          <w:tcPr>
            <w:tcW w:w="1489" w:type="dxa"/>
            <w:tcBorders>
              <w:top w:val="nil"/>
              <w:left w:val="nil"/>
              <w:bottom w:val="single" w:sz="4" w:space="0" w:color="auto"/>
              <w:right w:val="single" w:sz="4" w:space="0" w:color="auto"/>
            </w:tcBorders>
            <w:shd w:val="clear" w:color="auto" w:fill="auto"/>
            <w:noWrap/>
            <w:vAlign w:val="bottom"/>
            <w:hideMark/>
          </w:tcPr>
          <w:p w14:paraId="2B3B40C3" w14:textId="77777777" w:rsidR="004A2A30" w:rsidRPr="0047740D" w:rsidRDefault="004A2A30" w:rsidP="001B4232">
            <w:pPr>
              <w:spacing w:after="0" w:line="240" w:lineRule="auto"/>
              <w:jc w:val="both"/>
              <w:rPr>
                <w:rFonts w:ascii="Calibri" w:eastAsia="Times New Roman" w:hAnsi="Calibri" w:cs="Times New Roman"/>
                <w:color w:val="000000"/>
                <w:sz w:val="24"/>
                <w:szCs w:val="24"/>
              </w:rPr>
            </w:pPr>
            <w:r w:rsidRPr="0047740D">
              <w:rPr>
                <w:rFonts w:ascii="Calibri" w:eastAsia="Times New Roman" w:hAnsi="Calibri" w:cs="Times New Roman"/>
                <w:color w:val="000000"/>
                <w:sz w:val="24"/>
                <w:szCs w:val="24"/>
              </w:rPr>
              <w:t>3.00005858</w:t>
            </w:r>
          </w:p>
        </w:tc>
        <w:tc>
          <w:tcPr>
            <w:tcW w:w="456" w:type="dxa"/>
            <w:tcBorders>
              <w:top w:val="nil"/>
              <w:left w:val="nil"/>
              <w:bottom w:val="nil"/>
              <w:right w:val="nil"/>
            </w:tcBorders>
            <w:shd w:val="clear" w:color="auto" w:fill="auto"/>
            <w:noWrap/>
            <w:vAlign w:val="bottom"/>
            <w:hideMark/>
          </w:tcPr>
          <w:p w14:paraId="1B304FAF" w14:textId="77777777" w:rsidR="004A2A30" w:rsidRPr="0047740D" w:rsidRDefault="004A2A30" w:rsidP="001B4232">
            <w:pPr>
              <w:spacing w:after="0" w:line="240" w:lineRule="auto"/>
              <w:jc w:val="both"/>
              <w:rPr>
                <w:rFonts w:ascii="Calibri" w:eastAsia="Times New Roman" w:hAnsi="Calibri" w:cs="Times New Roman"/>
                <w:color w:val="000000"/>
                <w:sz w:val="24"/>
                <w:szCs w:val="24"/>
              </w:rPr>
            </w:pPr>
          </w:p>
        </w:tc>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76DB40F" w14:textId="77777777" w:rsidR="004A2A30" w:rsidRPr="0047740D" w:rsidRDefault="004A2A30" w:rsidP="001B4232">
            <w:pPr>
              <w:spacing w:after="0" w:line="240" w:lineRule="auto"/>
              <w:jc w:val="both"/>
              <w:rPr>
                <w:rFonts w:ascii="Calibri" w:eastAsia="Times New Roman" w:hAnsi="Calibri" w:cs="Times New Roman"/>
                <w:color w:val="000000"/>
                <w:sz w:val="24"/>
                <w:szCs w:val="24"/>
              </w:rPr>
            </w:pPr>
            <w:r w:rsidRPr="0047740D">
              <w:rPr>
                <w:rFonts w:ascii="Calibri" w:eastAsia="Times New Roman" w:hAnsi="Calibri" w:cs="Times New Roman"/>
                <w:color w:val="000000"/>
                <w:sz w:val="24"/>
                <w:szCs w:val="24"/>
              </w:rPr>
              <w:t>Alpha Interest Rate</w:t>
            </w:r>
          </w:p>
        </w:tc>
        <w:tc>
          <w:tcPr>
            <w:tcW w:w="1489" w:type="dxa"/>
            <w:tcBorders>
              <w:top w:val="nil"/>
              <w:left w:val="nil"/>
              <w:bottom w:val="single" w:sz="4" w:space="0" w:color="auto"/>
              <w:right w:val="single" w:sz="4" w:space="0" w:color="auto"/>
            </w:tcBorders>
            <w:shd w:val="clear" w:color="auto" w:fill="auto"/>
            <w:noWrap/>
            <w:vAlign w:val="bottom"/>
            <w:hideMark/>
          </w:tcPr>
          <w:p w14:paraId="36A161DE" w14:textId="77777777" w:rsidR="004A2A30" w:rsidRPr="0047740D" w:rsidRDefault="004A2A30" w:rsidP="001B4232">
            <w:pPr>
              <w:spacing w:after="0" w:line="240" w:lineRule="auto"/>
              <w:jc w:val="both"/>
              <w:rPr>
                <w:rFonts w:ascii="Calibri" w:eastAsia="Times New Roman" w:hAnsi="Calibri" w:cs="Times New Roman"/>
                <w:color w:val="000000"/>
                <w:sz w:val="24"/>
                <w:szCs w:val="24"/>
              </w:rPr>
            </w:pPr>
            <w:r w:rsidRPr="0047740D">
              <w:rPr>
                <w:rFonts w:ascii="Calibri" w:eastAsia="Times New Roman" w:hAnsi="Calibri" w:cs="Times New Roman"/>
                <w:color w:val="000000"/>
                <w:sz w:val="24"/>
                <w:szCs w:val="24"/>
              </w:rPr>
              <w:t>0.13351371</w:t>
            </w:r>
          </w:p>
        </w:tc>
      </w:tr>
    </w:tbl>
    <w:p w14:paraId="37AA29FE" w14:textId="77777777" w:rsidR="004A2A30" w:rsidRDefault="004A2A30" w:rsidP="004A2A30">
      <w:pPr>
        <w:jc w:val="both"/>
        <w:rPr>
          <w:sz w:val="24"/>
        </w:rPr>
      </w:pPr>
    </w:p>
    <w:p w14:paraId="1619D3D6" w14:textId="77777777" w:rsidR="004A2A30" w:rsidRDefault="004A2A30" w:rsidP="004A2A30">
      <w:pPr>
        <w:jc w:val="both"/>
        <w:rPr>
          <w:sz w:val="24"/>
        </w:rPr>
      </w:pPr>
      <w:r>
        <w:rPr>
          <w:sz w:val="24"/>
        </w:rPr>
        <w:t>There were two separate Monte Carlo simulations. One was for hazard rate and the other for interest rate. The values for hazard rate, lambda, initial interest rate etc. are all given in the above table. As stated in the methodology, we have used these values to price the credit derivatives products.</w:t>
      </w:r>
    </w:p>
    <w:p w14:paraId="77E0750E" w14:textId="77777777" w:rsidR="004A2A30" w:rsidRDefault="004A2A30" w:rsidP="004A2A30">
      <w:pPr>
        <w:jc w:val="both"/>
        <w:rPr>
          <w:sz w:val="24"/>
        </w:rPr>
      </w:pPr>
      <w:r>
        <w:rPr>
          <w:sz w:val="24"/>
        </w:rPr>
        <w:t>On completion of the process, we have calculated the bond price as 1.0813. This means that the 10 years par CDS spread for each quarter is given in the screenshot below:</w:t>
      </w:r>
    </w:p>
    <w:p w14:paraId="78F7A2C1" w14:textId="77777777" w:rsidR="004A2A30" w:rsidRDefault="004A2A30" w:rsidP="004A2A30">
      <w:pPr>
        <w:jc w:val="both"/>
        <w:rPr>
          <w:sz w:val="24"/>
        </w:rPr>
      </w:pPr>
      <w:r>
        <w:rPr>
          <w:noProof/>
          <w:lang w:eastAsia="zh-CN"/>
        </w:rPr>
        <w:drawing>
          <wp:inline distT="0" distB="0" distL="0" distR="0" wp14:anchorId="05D99978" wp14:editId="07E13ADB">
            <wp:extent cx="5943600" cy="7918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791845"/>
                    </a:xfrm>
                    <a:prstGeom prst="rect">
                      <a:avLst/>
                    </a:prstGeom>
                  </pic:spPr>
                </pic:pic>
              </a:graphicData>
            </a:graphic>
          </wp:inline>
        </w:drawing>
      </w:r>
    </w:p>
    <w:p w14:paraId="4F2BABF1" w14:textId="77777777" w:rsidR="004A2A30" w:rsidRDefault="004A2A30" w:rsidP="004A2A30">
      <w:pPr>
        <w:jc w:val="both"/>
        <w:rPr>
          <w:sz w:val="24"/>
        </w:rPr>
      </w:pPr>
    </w:p>
    <w:p w14:paraId="597010B2" w14:textId="77777777" w:rsidR="004A2A30" w:rsidRDefault="004A2A30" w:rsidP="004A2A30">
      <w:pPr>
        <w:jc w:val="both"/>
        <w:rPr>
          <w:sz w:val="24"/>
        </w:rPr>
      </w:pPr>
      <w:r>
        <w:rPr>
          <w:sz w:val="24"/>
        </w:rPr>
        <w:t>The calculated 10 years mark to market value of CDS for each quarter is:</w:t>
      </w:r>
    </w:p>
    <w:p w14:paraId="3B3D55D4" w14:textId="77777777" w:rsidR="004A2A30" w:rsidRDefault="004A2A30" w:rsidP="004A2A30">
      <w:pPr>
        <w:jc w:val="both"/>
        <w:rPr>
          <w:sz w:val="24"/>
        </w:rPr>
      </w:pPr>
      <w:r>
        <w:rPr>
          <w:noProof/>
          <w:lang w:eastAsia="zh-CN"/>
        </w:rPr>
        <w:drawing>
          <wp:inline distT="0" distB="0" distL="0" distR="0" wp14:anchorId="669BA81E" wp14:editId="7C8D6874">
            <wp:extent cx="5943600" cy="10775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077595"/>
                    </a:xfrm>
                    <a:prstGeom prst="rect">
                      <a:avLst/>
                    </a:prstGeom>
                  </pic:spPr>
                </pic:pic>
              </a:graphicData>
            </a:graphic>
          </wp:inline>
        </w:drawing>
      </w:r>
    </w:p>
    <w:p w14:paraId="3B1285B3" w14:textId="77777777" w:rsidR="004A2A30" w:rsidRDefault="004A2A30" w:rsidP="004A2A30">
      <w:pPr>
        <w:jc w:val="both"/>
        <w:rPr>
          <w:sz w:val="24"/>
        </w:rPr>
      </w:pPr>
      <w:r>
        <w:rPr>
          <w:sz w:val="24"/>
        </w:rPr>
        <w:t>The calculated present value of an IRS, present value of the portfolio and the portfolio CVA are:</w:t>
      </w:r>
    </w:p>
    <w:p w14:paraId="509FFC24" w14:textId="77777777" w:rsidR="004A2A30" w:rsidRDefault="004A2A30" w:rsidP="004A2A30">
      <w:pPr>
        <w:jc w:val="both"/>
        <w:rPr>
          <w:sz w:val="24"/>
        </w:rPr>
      </w:pPr>
      <w:r>
        <w:rPr>
          <w:noProof/>
          <w:lang w:eastAsia="zh-CN"/>
        </w:rPr>
        <w:drawing>
          <wp:inline distT="0" distB="0" distL="0" distR="0" wp14:anchorId="57ED1703" wp14:editId="3D98A515">
            <wp:extent cx="5943600" cy="58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581025"/>
                    </a:xfrm>
                    <a:prstGeom prst="rect">
                      <a:avLst/>
                    </a:prstGeom>
                  </pic:spPr>
                </pic:pic>
              </a:graphicData>
            </a:graphic>
          </wp:inline>
        </w:drawing>
      </w:r>
    </w:p>
    <w:p w14:paraId="2498E24C" w14:textId="77777777" w:rsidR="004A2A30" w:rsidRDefault="004A2A30" w:rsidP="004A2A30">
      <w:pPr>
        <w:jc w:val="both"/>
        <w:rPr>
          <w:sz w:val="24"/>
        </w:rPr>
      </w:pPr>
      <w:r>
        <w:rPr>
          <w:sz w:val="24"/>
        </w:rPr>
        <w:t>The portfolio CVA is calculated as 0.2597.</w:t>
      </w:r>
    </w:p>
    <w:p w14:paraId="182E42B2" w14:textId="77777777" w:rsidR="004A2A30" w:rsidRPr="000F6B69" w:rsidRDefault="004A2A30" w:rsidP="004A2A30">
      <w:pPr>
        <w:jc w:val="both"/>
        <w:rPr>
          <w:sz w:val="24"/>
        </w:rPr>
      </w:pPr>
      <w:r>
        <w:rPr>
          <w:sz w:val="24"/>
        </w:rPr>
        <w:t>In the future, we are interested in extending our project to pricing and including CDOs in our project. Also, we would like to price credit derivatives products using a different model such as CIR in the near future.</w:t>
      </w:r>
    </w:p>
    <w:p w14:paraId="41C16C46" w14:textId="77777777" w:rsidR="00F03E20" w:rsidRDefault="004A2A30"/>
    <w:sectPr w:rsidR="00F03E20" w:rsidSect="00076797">
      <w:footerReference w:type="default" r:id="rI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039790"/>
      <w:docPartObj>
        <w:docPartGallery w:val="Page Numbers (Bottom of Page)"/>
        <w:docPartUnique/>
      </w:docPartObj>
    </w:sdtPr>
    <w:sdtEndPr>
      <w:rPr>
        <w:noProof/>
      </w:rPr>
    </w:sdtEndPr>
    <w:sdtContent>
      <w:p w14:paraId="2401EC0D" w14:textId="77777777" w:rsidR="000F6B69" w:rsidRDefault="004A2A3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8C964E5" w14:textId="77777777" w:rsidR="000F6B69" w:rsidRDefault="004A2A30">
    <w:pPr>
      <w:pStyle w:val="Footer"/>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812736"/>
    <w:multiLevelType w:val="hybridMultilevel"/>
    <w:tmpl w:val="08E0DE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67004B"/>
    <w:multiLevelType w:val="hybridMultilevel"/>
    <w:tmpl w:val="ED64B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A30"/>
    <w:rsid w:val="00342ED2"/>
    <w:rsid w:val="004A2A30"/>
    <w:rsid w:val="00542FCE"/>
    <w:rsid w:val="00840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AA6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A30"/>
    <w:pPr>
      <w:spacing w:after="200" w:line="276" w:lineRule="auto"/>
    </w:pPr>
    <w:rPr>
      <w:rFonts w:eastAsiaTheme="minorHAnsi"/>
      <w:sz w:val="22"/>
      <w:szCs w:val="22"/>
      <w:lang w:eastAsia="en-US"/>
    </w:rPr>
  </w:style>
  <w:style w:type="paragraph" w:styleId="Heading1">
    <w:name w:val="heading 1"/>
    <w:basedOn w:val="Normal"/>
    <w:next w:val="Normal"/>
    <w:link w:val="Heading1Char"/>
    <w:uiPriority w:val="9"/>
    <w:qFormat/>
    <w:rsid w:val="004A2A3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A30"/>
    <w:rPr>
      <w:rFonts w:asciiTheme="majorHAnsi" w:eastAsiaTheme="majorEastAsia" w:hAnsiTheme="majorHAnsi" w:cstheme="majorBidi"/>
      <w:b/>
      <w:bCs/>
      <w:color w:val="2E74B5" w:themeColor="accent1" w:themeShade="BF"/>
      <w:sz w:val="28"/>
      <w:szCs w:val="28"/>
      <w:lang w:eastAsia="en-US"/>
    </w:rPr>
  </w:style>
  <w:style w:type="paragraph" w:styleId="Subtitle">
    <w:name w:val="Subtitle"/>
    <w:basedOn w:val="Normal"/>
    <w:next w:val="Normal"/>
    <w:link w:val="SubtitleChar"/>
    <w:uiPriority w:val="11"/>
    <w:qFormat/>
    <w:rsid w:val="004A2A3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A2A30"/>
    <w:rPr>
      <w:rFonts w:asciiTheme="majorHAnsi" w:eastAsiaTheme="majorEastAsia" w:hAnsiTheme="majorHAnsi" w:cstheme="majorBidi"/>
      <w:i/>
      <w:iCs/>
      <w:color w:val="5B9BD5" w:themeColor="accent1"/>
      <w:spacing w:val="15"/>
      <w:lang w:eastAsia="en-US"/>
    </w:rPr>
  </w:style>
  <w:style w:type="paragraph" w:styleId="ListParagraph">
    <w:name w:val="List Paragraph"/>
    <w:basedOn w:val="Normal"/>
    <w:uiPriority w:val="34"/>
    <w:qFormat/>
    <w:rsid w:val="004A2A30"/>
    <w:pPr>
      <w:ind w:left="720"/>
      <w:contextualSpacing/>
    </w:pPr>
  </w:style>
  <w:style w:type="paragraph" w:styleId="TOCHeading">
    <w:name w:val="TOC Heading"/>
    <w:basedOn w:val="Heading1"/>
    <w:next w:val="Normal"/>
    <w:uiPriority w:val="39"/>
    <w:semiHidden/>
    <w:unhideWhenUsed/>
    <w:qFormat/>
    <w:rsid w:val="004A2A30"/>
    <w:pPr>
      <w:outlineLvl w:val="9"/>
    </w:pPr>
    <w:rPr>
      <w:lang w:eastAsia="ja-JP"/>
    </w:rPr>
  </w:style>
  <w:style w:type="paragraph" w:styleId="TOC1">
    <w:name w:val="toc 1"/>
    <w:basedOn w:val="Normal"/>
    <w:next w:val="Normal"/>
    <w:autoRedefine/>
    <w:uiPriority w:val="39"/>
    <w:unhideWhenUsed/>
    <w:qFormat/>
    <w:rsid w:val="004A2A30"/>
    <w:pPr>
      <w:spacing w:after="100"/>
    </w:pPr>
  </w:style>
  <w:style w:type="paragraph" w:styleId="Footer">
    <w:name w:val="footer"/>
    <w:basedOn w:val="Normal"/>
    <w:link w:val="FooterChar"/>
    <w:uiPriority w:val="99"/>
    <w:unhideWhenUsed/>
    <w:rsid w:val="004A2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A30"/>
    <w:rPr>
      <w:rFonts w:eastAsiaTheme="minorHAnsi"/>
      <w:sz w:val="22"/>
      <w:szCs w:val="22"/>
      <w:lang w:eastAsia="en-US"/>
    </w:rPr>
  </w:style>
  <w:style w:type="paragraph" w:styleId="NoSpacing">
    <w:name w:val="No Spacing"/>
    <w:link w:val="NoSpacingChar"/>
    <w:uiPriority w:val="1"/>
    <w:qFormat/>
    <w:rsid w:val="004A2A30"/>
    <w:rPr>
      <w:sz w:val="22"/>
      <w:szCs w:val="22"/>
    </w:rPr>
  </w:style>
  <w:style w:type="character" w:customStyle="1" w:styleId="NoSpacingChar">
    <w:name w:val="No Spacing Char"/>
    <w:basedOn w:val="DefaultParagraphFont"/>
    <w:link w:val="NoSpacing"/>
    <w:uiPriority w:val="1"/>
    <w:rsid w:val="004A2A3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gif"/><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F24215-CF92-6044-9188-8190FFB84B1C}" type="doc">
      <dgm:prSet loTypeId="urn:microsoft.com/office/officeart/2005/8/layout/hierarchy2" loCatId="" qsTypeId="urn:microsoft.com/office/officeart/2005/8/quickstyle/simple1" qsCatId="simple" csTypeId="urn:microsoft.com/office/officeart/2005/8/colors/colorful1" csCatId="colorful" phldr="1"/>
      <dgm:spPr/>
      <dgm:t>
        <a:bodyPr/>
        <a:lstStyle/>
        <a:p>
          <a:endParaRPr lang="en-US"/>
        </a:p>
      </dgm:t>
    </dgm:pt>
    <dgm:pt modelId="{789936EB-04D4-F243-A28F-12F098CEFCF3}">
      <dgm:prSet phldrT="[Text]"/>
      <dgm:spPr/>
      <dgm:t>
        <a:bodyPr/>
        <a:lstStyle/>
        <a:p>
          <a:r>
            <a:rPr lang="en-US" altLang="zh-CN"/>
            <a:t>Vasicek</a:t>
          </a:r>
          <a:r>
            <a:rPr lang="zh-CN" altLang="en-US" baseline="0"/>
            <a:t> </a:t>
          </a:r>
          <a:r>
            <a:rPr lang="en-US" altLang="zh-CN" baseline="0"/>
            <a:t>Model</a:t>
          </a:r>
          <a:endParaRPr lang="en-US"/>
        </a:p>
      </dgm:t>
    </dgm:pt>
    <dgm:pt modelId="{9D654D27-3265-7A43-B924-A2748234681A}" type="parTrans" cxnId="{97A645BC-8DBD-014B-BD3C-9E12CE3C91B1}">
      <dgm:prSet/>
      <dgm:spPr/>
      <dgm:t>
        <a:bodyPr/>
        <a:lstStyle/>
        <a:p>
          <a:endParaRPr lang="en-US"/>
        </a:p>
      </dgm:t>
    </dgm:pt>
    <dgm:pt modelId="{9BDAB6D4-B2FA-7B43-B804-54F6B18FB8AB}" type="sibTrans" cxnId="{97A645BC-8DBD-014B-BD3C-9E12CE3C91B1}">
      <dgm:prSet/>
      <dgm:spPr/>
      <dgm:t>
        <a:bodyPr/>
        <a:lstStyle/>
        <a:p>
          <a:endParaRPr lang="en-US"/>
        </a:p>
      </dgm:t>
    </dgm:pt>
    <dgm:pt modelId="{93696D51-FA9D-E448-883E-CCFD3FCE08A7}">
      <dgm:prSet phldrT="[Text]"/>
      <dgm:spPr/>
      <dgm:t>
        <a:bodyPr/>
        <a:lstStyle/>
        <a:p>
          <a:r>
            <a:rPr lang="en-US" altLang="zh-CN"/>
            <a:t>Monte</a:t>
          </a:r>
          <a:r>
            <a:rPr lang="zh-CN" altLang="en-US"/>
            <a:t> </a:t>
          </a:r>
          <a:r>
            <a:rPr lang="en-US" altLang="zh-CN"/>
            <a:t>Carlo</a:t>
          </a:r>
          <a:r>
            <a:rPr lang="zh-CN" altLang="en-US"/>
            <a:t> </a:t>
          </a:r>
          <a:r>
            <a:rPr lang="en-US" altLang="zh-CN"/>
            <a:t>Simulator</a:t>
          </a:r>
          <a:endParaRPr lang="en-US"/>
        </a:p>
      </dgm:t>
    </dgm:pt>
    <dgm:pt modelId="{8B854F49-A4BC-5043-BB31-674ACBC4653C}" type="parTrans" cxnId="{F3D90947-DDE6-E048-BAF0-03A872D4FD0F}">
      <dgm:prSet/>
      <dgm:spPr/>
      <dgm:t>
        <a:bodyPr/>
        <a:lstStyle/>
        <a:p>
          <a:endParaRPr lang="en-US"/>
        </a:p>
      </dgm:t>
    </dgm:pt>
    <dgm:pt modelId="{C322DDA3-B1EF-884D-8CA7-F75826B89B94}" type="sibTrans" cxnId="{F3D90947-DDE6-E048-BAF0-03A872D4FD0F}">
      <dgm:prSet/>
      <dgm:spPr/>
      <dgm:t>
        <a:bodyPr/>
        <a:lstStyle/>
        <a:p>
          <a:endParaRPr lang="en-US"/>
        </a:p>
      </dgm:t>
    </dgm:pt>
    <dgm:pt modelId="{890B27DC-C4BB-C64F-97AC-58148487B7E2}">
      <dgm:prSet phldrT="[Text]"/>
      <dgm:spPr/>
      <dgm:t>
        <a:bodyPr/>
        <a:lstStyle/>
        <a:p>
          <a:r>
            <a:rPr lang="en-US" altLang="zh-CN"/>
            <a:t>Vasicek</a:t>
          </a:r>
          <a:r>
            <a:rPr lang="zh-CN" altLang="en-US"/>
            <a:t> </a:t>
          </a:r>
          <a:r>
            <a:rPr lang="en-US" altLang="zh-CN"/>
            <a:t>Affine</a:t>
          </a:r>
          <a:r>
            <a:rPr lang="zh-CN" altLang="en-US"/>
            <a:t> </a:t>
          </a:r>
          <a:r>
            <a:rPr lang="en-US" altLang="zh-CN"/>
            <a:t>Solution</a:t>
          </a:r>
          <a:endParaRPr lang="en-US"/>
        </a:p>
      </dgm:t>
    </dgm:pt>
    <dgm:pt modelId="{86592DDC-2CFF-9348-A1BA-828ACC1863D0}" type="parTrans" cxnId="{30D67BB8-CB94-4642-B139-C53110D62D06}">
      <dgm:prSet/>
      <dgm:spPr/>
      <dgm:t>
        <a:bodyPr/>
        <a:lstStyle/>
        <a:p>
          <a:endParaRPr lang="en-US"/>
        </a:p>
      </dgm:t>
    </dgm:pt>
    <dgm:pt modelId="{646843B7-44C6-F54A-A478-FB6B322141E9}" type="sibTrans" cxnId="{30D67BB8-CB94-4642-B139-C53110D62D06}">
      <dgm:prSet/>
      <dgm:spPr/>
      <dgm:t>
        <a:bodyPr/>
        <a:lstStyle/>
        <a:p>
          <a:endParaRPr lang="en-US"/>
        </a:p>
      </dgm:t>
    </dgm:pt>
    <dgm:pt modelId="{B15B2806-EA6F-A24D-8941-379BDEDE4E88}">
      <dgm:prSet/>
      <dgm:spPr/>
      <dgm:t>
        <a:bodyPr/>
        <a:lstStyle/>
        <a:p>
          <a:r>
            <a:rPr lang="en-US" altLang="zh-CN"/>
            <a:t>Portfolio</a:t>
          </a:r>
          <a:endParaRPr lang="en-US"/>
        </a:p>
      </dgm:t>
    </dgm:pt>
    <dgm:pt modelId="{46A87DC4-F452-5543-9F4F-A7C120EC4161}" type="parTrans" cxnId="{ED26643B-2C5B-C44E-91E7-45416FD17751}">
      <dgm:prSet/>
      <dgm:spPr/>
      <dgm:t>
        <a:bodyPr/>
        <a:lstStyle/>
        <a:p>
          <a:endParaRPr lang="en-US"/>
        </a:p>
      </dgm:t>
    </dgm:pt>
    <dgm:pt modelId="{EB01DD61-DDA1-294E-8684-58753F35B009}" type="sibTrans" cxnId="{ED26643B-2C5B-C44E-91E7-45416FD17751}">
      <dgm:prSet/>
      <dgm:spPr/>
      <dgm:t>
        <a:bodyPr/>
        <a:lstStyle/>
        <a:p>
          <a:endParaRPr lang="en-US"/>
        </a:p>
      </dgm:t>
    </dgm:pt>
    <dgm:pt modelId="{BAB18FF0-15C4-2C4C-902D-721FB9539016}">
      <dgm:prSet/>
      <dgm:spPr/>
      <dgm:t>
        <a:bodyPr/>
        <a:lstStyle/>
        <a:p>
          <a:r>
            <a:rPr lang="en-US" altLang="zh-CN"/>
            <a:t>Calibration</a:t>
          </a:r>
          <a:endParaRPr lang="en-US"/>
        </a:p>
      </dgm:t>
    </dgm:pt>
    <dgm:pt modelId="{3A2F81F0-EFA2-7347-83F0-C1DAFF9A90F1}" type="parTrans" cxnId="{70D56144-4DF4-7D43-9A1F-8C1BD3CFFEC1}">
      <dgm:prSet/>
      <dgm:spPr/>
      <dgm:t>
        <a:bodyPr/>
        <a:lstStyle/>
        <a:p>
          <a:endParaRPr lang="en-US"/>
        </a:p>
      </dgm:t>
    </dgm:pt>
    <dgm:pt modelId="{76F63888-0EE3-D847-8405-79A0ED236FB7}" type="sibTrans" cxnId="{70D56144-4DF4-7D43-9A1F-8C1BD3CFFEC1}">
      <dgm:prSet/>
      <dgm:spPr/>
      <dgm:t>
        <a:bodyPr/>
        <a:lstStyle/>
        <a:p>
          <a:endParaRPr lang="en-US"/>
        </a:p>
      </dgm:t>
    </dgm:pt>
    <dgm:pt modelId="{44D4B1F1-119A-404A-875F-FEAC2F66E157}">
      <dgm:prSet/>
      <dgm:spPr/>
      <dgm:t>
        <a:bodyPr/>
        <a:lstStyle/>
        <a:p>
          <a:r>
            <a:rPr lang="en-US" altLang="zh-CN"/>
            <a:t>CDS</a:t>
          </a:r>
          <a:endParaRPr lang="en-US"/>
        </a:p>
      </dgm:t>
    </dgm:pt>
    <dgm:pt modelId="{D4BF3C68-9B8A-9F4A-B70F-BD3603CECDCA}" type="parTrans" cxnId="{AD8B47A7-7FC6-D446-839B-0E104BCF957D}">
      <dgm:prSet/>
      <dgm:spPr/>
      <dgm:t>
        <a:bodyPr/>
        <a:lstStyle/>
        <a:p>
          <a:endParaRPr lang="en-US"/>
        </a:p>
      </dgm:t>
    </dgm:pt>
    <dgm:pt modelId="{8DC75CE8-1FCC-534A-994F-3B830DC089C1}" type="sibTrans" cxnId="{AD8B47A7-7FC6-D446-839B-0E104BCF957D}">
      <dgm:prSet/>
      <dgm:spPr/>
      <dgm:t>
        <a:bodyPr/>
        <a:lstStyle/>
        <a:p>
          <a:endParaRPr lang="en-US"/>
        </a:p>
      </dgm:t>
    </dgm:pt>
    <dgm:pt modelId="{390FECEB-AA39-D046-86EA-BA79C800FFED}">
      <dgm:prSet/>
      <dgm:spPr/>
      <dgm:t>
        <a:bodyPr/>
        <a:lstStyle/>
        <a:p>
          <a:r>
            <a:rPr lang="en-US" altLang="zh-CN"/>
            <a:t>Risky</a:t>
          </a:r>
          <a:r>
            <a:rPr lang="zh-CN" altLang="en-US" baseline="0"/>
            <a:t> </a:t>
          </a:r>
          <a:r>
            <a:rPr lang="en-US" altLang="zh-CN" baseline="0"/>
            <a:t>Bond</a:t>
          </a:r>
          <a:endParaRPr lang="en-US"/>
        </a:p>
      </dgm:t>
    </dgm:pt>
    <dgm:pt modelId="{C7500862-9B1B-BA43-A87E-252FB8BAB7ED}" type="parTrans" cxnId="{EF696A11-7EB5-514F-AFDC-A549DD647E88}">
      <dgm:prSet/>
      <dgm:spPr/>
      <dgm:t>
        <a:bodyPr/>
        <a:lstStyle/>
        <a:p>
          <a:endParaRPr lang="en-US"/>
        </a:p>
      </dgm:t>
    </dgm:pt>
    <dgm:pt modelId="{A29CC2E5-9DDA-D641-895E-8739899B6698}" type="sibTrans" cxnId="{EF696A11-7EB5-514F-AFDC-A549DD647E88}">
      <dgm:prSet/>
      <dgm:spPr/>
      <dgm:t>
        <a:bodyPr/>
        <a:lstStyle/>
        <a:p>
          <a:endParaRPr lang="en-US"/>
        </a:p>
      </dgm:t>
    </dgm:pt>
    <dgm:pt modelId="{4BEB3380-69A3-1C4A-B68A-2AEC387E1430}">
      <dgm:prSet/>
      <dgm:spPr/>
      <dgm:t>
        <a:bodyPr/>
        <a:lstStyle/>
        <a:p>
          <a:r>
            <a:rPr lang="en-US" altLang="zh-CN"/>
            <a:t>Riskless</a:t>
          </a:r>
          <a:r>
            <a:rPr lang="zh-CN" altLang="en-US" baseline="0"/>
            <a:t> </a:t>
          </a:r>
          <a:r>
            <a:rPr lang="en-US" altLang="zh-CN" baseline="0"/>
            <a:t>Bond</a:t>
          </a:r>
          <a:endParaRPr lang="en-US"/>
        </a:p>
      </dgm:t>
    </dgm:pt>
    <dgm:pt modelId="{5F4F3C91-9D6F-9A4E-866D-51221D4CC877}" type="parTrans" cxnId="{0154A600-9857-654A-85E8-3CE07C89ACA2}">
      <dgm:prSet/>
      <dgm:spPr/>
      <dgm:t>
        <a:bodyPr/>
        <a:lstStyle/>
        <a:p>
          <a:endParaRPr lang="en-US"/>
        </a:p>
      </dgm:t>
    </dgm:pt>
    <dgm:pt modelId="{C8E371CD-A471-2643-9887-191F492EFE07}" type="sibTrans" cxnId="{0154A600-9857-654A-85E8-3CE07C89ACA2}">
      <dgm:prSet/>
      <dgm:spPr/>
      <dgm:t>
        <a:bodyPr/>
        <a:lstStyle/>
        <a:p>
          <a:endParaRPr lang="en-US"/>
        </a:p>
      </dgm:t>
    </dgm:pt>
    <dgm:pt modelId="{79EE0F4A-5F0F-1149-8E8C-28389B4AEB33}">
      <dgm:prSet/>
      <dgm:spPr/>
      <dgm:t>
        <a:bodyPr/>
        <a:lstStyle/>
        <a:p>
          <a:r>
            <a:rPr lang="en-US" altLang="zh-CN"/>
            <a:t>Interest</a:t>
          </a:r>
          <a:r>
            <a:rPr lang="zh-CN" altLang="en-US"/>
            <a:t> </a:t>
          </a:r>
          <a:r>
            <a:rPr lang="en-US" altLang="zh-CN"/>
            <a:t>Rate</a:t>
          </a:r>
          <a:r>
            <a:rPr lang="zh-CN" altLang="en-US"/>
            <a:t> </a:t>
          </a:r>
          <a:r>
            <a:rPr lang="en-US" altLang="zh-CN"/>
            <a:t>Swap</a:t>
          </a:r>
          <a:endParaRPr lang="en-US"/>
        </a:p>
      </dgm:t>
    </dgm:pt>
    <dgm:pt modelId="{F9C7C21F-1D05-804F-8C8B-D610A5399FCE}" type="parTrans" cxnId="{DC49AB2A-01D9-E845-BF5B-AAFFE6E22F2A}">
      <dgm:prSet/>
      <dgm:spPr/>
      <dgm:t>
        <a:bodyPr/>
        <a:lstStyle/>
        <a:p>
          <a:endParaRPr lang="en-US"/>
        </a:p>
      </dgm:t>
    </dgm:pt>
    <dgm:pt modelId="{F43D84E7-D52F-CD4D-B176-D5E9A4AF854B}" type="sibTrans" cxnId="{DC49AB2A-01D9-E845-BF5B-AAFFE6E22F2A}">
      <dgm:prSet/>
      <dgm:spPr/>
      <dgm:t>
        <a:bodyPr/>
        <a:lstStyle/>
        <a:p>
          <a:endParaRPr lang="en-US"/>
        </a:p>
      </dgm:t>
    </dgm:pt>
    <dgm:pt modelId="{277FAFB9-FB11-3740-AF99-93CDE109E38D}">
      <dgm:prSet/>
      <dgm:spPr/>
      <dgm:t>
        <a:bodyPr/>
        <a:lstStyle/>
        <a:p>
          <a:r>
            <a:rPr lang="en-US" altLang="zh-CN"/>
            <a:t>CDO</a:t>
          </a:r>
          <a:endParaRPr lang="en-US"/>
        </a:p>
      </dgm:t>
    </dgm:pt>
    <dgm:pt modelId="{744FD607-7728-2442-8A30-BE7A88A8EC6E}" type="parTrans" cxnId="{24578763-28B9-B343-9543-347680DFA52D}">
      <dgm:prSet/>
      <dgm:spPr/>
      <dgm:t>
        <a:bodyPr/>
        <a:lstStyle/>
        <a:p>
          <a:endParaRPr lang="en-US"/>
        </a:p>
      </dgm:t>
    </dgm:pt>
    <dgm:pt modelId="{3CA315E9-6909-9C42-A9D1-4151BFCF2022}" type="sibTrans" cxnId="{24578763-28B9-B343-9543-347680DFA52D}">
      <dgm:prSet/>
      <dgm:spPr/>
      <dgm:t>
        <a:bodyPr/>
        <a:lstStyle/>
        <a:p>
          <a:endParaRPr lang="en-US"/>
        </a:p>
      </dgm:t>
    </dgm:pt>
    <dgm:pt modelId="{E013702D-D523-FA41-AA65-215E55B46223}">
      <dgm:prSet/>
      <dgm:spPr/>
      <dgm:t>
        <a:bodyPr/>
        <a:lstStyle/>
        <a:p>
          <a:r>
            <a:rPr lang="en-US" altLang="zh-CN"/>
            <a:t>Credit</a:t>
          </a:r>
          <a:r>
            <a:rPr lang="zh-CN" altLang="en-US"/>
            <a:t> </a:t>
          </a:r>
          <a:r>
            <a:rPr lang="en-US" altLang="zh-CN"/>
            <a:t>Risk</a:t>
          </a:r>
          <a:r>
            <a:rPr lang="zh-CN" altLang="en-US"/>
            <a:t> </a:t>
          </a:r>
          <a:r>
            <a:rPr lang="en-US" altLang="zh-CN"/>
            <a:t>Measurement</a:t>
          </a:r>
          <a:endParaRPr lang="en-US"/>
        </a:p>
      </dgm:t>
    </dgm:pt>
    <dgm:pt modelId="{0C581AE7-EECA-DD40-B47D-8E469D20B0AB}" type="parTrans" cxnId="{CFD823B4-EED4-F34E-9431-0120B0B654FD}">
      <dgm:prSet/>
      <dgm:spPr/>
      <dgm:t>
        <a:bodyPr/>
        <a:lstStyle/>
        <a:p>
          <a:endParaRPr lang="en-US"/>
        </a:p>
      </dgm:t>
    </dgm:pt>
    <dgm:pt modelId="{BB787B09-6CA4-5F46-AF66-15FB36C940F1}" type="sibTrans" cxnId="{CFD823B4-EED4-F34E-9431-0120B0B654FD}">
      <dgm:prSet/>
      <dgm:spPr/>
      <dgm:t>
        <a:bodyPr/>
        <a:lstStyle/>
        <a:p>
          <a:endParaRPr lang="en-US"/>
        </a:p>
      </dgm:t>
    </dgm:pt>
    <dgm:pt modelId="{3D8F1343-E857-0A40-94E1-CA1525BDDE4C}">
      <dgm:prSet/>
      <dgm:spPr/>
      <dgm:t>
        <a:bodyPr/>
        <a:lstStyle/>
        <a:p>
          <a:r>
            <a:rPr lang="en-US" altLang="zh-CN"/>
            <a:t>CVA</a:t>
          </a:r>
          <a:endParaRPr lang="en-US"/>
        </a:p>
      </dgm:t>
    </dgm:pt>
    <dgm:pt modelId="{2E00B08B-3455-AA48-8918-9BDC5D8D79B5}" type="parTrans" cxnId="{5362C475-422C-7549-BA08-AD735EDB8142}">
      <dgm:prSet/>
      <dgm:spPr/>
      <dgm:t>
        <a:bodyPr/>
        <a:lstStyle/>
        <a:p>
          <a:endParaRPr lang="en-US"/>
        </a:p>
      </dgm:t>
    </dgm:pt>
    <dgm:pt modelId="{8DB3D314-71F6-F943-9A94-6E4795CB6CB7}" type="sibTrans" cxnId="{5362C475-422C-7549-BA08-AD735EDB8142}">
      <dgm:prSet/>
      <dgm:spPr/>
      <dgm:t>
        <a:bodyPr/>
        <a:lstStyle/>
        <a:p>
          <a:endParaRPr lang="en-US"/>
        </a:p>
      </dgm:t>
    </dgm:pt>
    <dgm:pt modelId="{9FDD43BE-FF58-2D45-88A8-2E79EC3B7392}">
      <dgm:prSet/>
      <dgm:spPr/>
      <dgm:t>
        <a:bodyPr/>
        <a:lstStyle/>
        <a:p>
          <a:r>
            <a:rPr lang="en-US" altLang="zh-CN"/>
            <a:t>OIS</a:t>
          </a:r>
          <a:r>
            <a:rPr lang="zh-CN" altLang="en-US"/>
            <a:t> </a:t>
          </a:r>
          <a:r>
            <a:rPr lang="en-US" altLang="zh-CN"/>
            <a:t>Market</a:t>
          </a:r>
          <a:r>
            <a:rPr lang="zh-CN" altLang="en-US"/>
            <a:t> </a:t>
          </a:r>
          <a:r>
            <a:rPr lang="en-US" altLang="zh-CN"/>
            <a:t>Data</a:t>
          </a:r>
          <a:endParaRPr lang="en-US"/>
        </a:p>
      </dgm:t>
    </dgm:pt>
    <dgm:pt modelId="{06C7B764-3711-8B42-9951-2BBAEE32A08B}" type="parTrans" cxnId="{66A70201-AE6D-3943-8D48-CDF3CAB9E63C}">
      <dgm:prSet/>
      <dgm:spPr/>
      <dgm:t>
        <a:bodyPr/>
        <a:lstStyle/>
        <a:p>
          <a:endParaRPr lang="en-US"/>
        </a:p>
      </dgm:t>
    </dgm:pt>
    <dgm:pt modelId="{F21D9628-A2E4-0142-9A7E-C58FA3082C76}" type="sibTrans" cxnId="{66A70201-AE6D-3943-8D48-CDF3CAB9E63C}">
      <dgm:prSet/>
      <dgm:spPr/>
      <dgm:t>
        <a:bodyPr/>
        <a:lstStyle/>
        <a:p>
          <a:endParaRPr lang="en-US"/>
        </a:p>
      </dgm:t>
    </dgm:pt>
    <dgm:pt modelId="{1D24E82D-C297-3A41-A873-CF57E185D04B}">
      <dgm:prSet/>
      <dgm:spPr/>
      <dgm:t>
        <a:bodyPr/>
        <a:lstStyle/>
        <a:p>
          <a:r>
            <a:rPr lang="en-US" altLang="zh-CN"/>
            <a:t>CDS</a:t>
          </a:r>
          <a:r>
            <a:rPr lang="zh-CN" altLang="en-US"/>
            <a:t> </a:t>
          </a:r>
          <a:r>
            <a:rPr lang="en-US" altLang="zh-CN"/>
            <a:t>Spread</a:t>
          </a:r>
          <a:r>
            <a:rPr lang="zh-CN" altLang="en-US" baseline="0"/>
            <a:t> </a:t>
          </a:r>
          <a:r>
            <a:rPr lang="en-US" altLang="zh-CN" baseline="0"/>
            <a:t>Market</a:t>
          </a:r>
          <a:r>
            <a:rPr lang="zh-CN" altLang="en-US" baseline="0"/>
            <a:t> </a:t>
          </a:r>
          <a:r>
            <a:rPr lang="en-US" altLang="zh-CN" baseline="0"/>
            <a:t>Data</a:t>
          </a:r>
          <a:endParaRPr lang="en-US"/>
        </a:p>
      </dgm:t>
    </dgm:pt>
    <dgm:pt modelId="{90FEB509-2659-B143-9DE5-B2BBF158071A}" type="parTrans" cxnId="{9088CA80-9B83-EC46-B717-2459D82A44C4}">
      <dgm:prSet/>
      <dgm:spPr/>
      <dgm:t>
        <a:bodyPr/>
        <a:lstStyle/>
        <a:p>
          <a:endParaRPr lang="en-US"/>
        </a:p>
      </dgm:t>
    </dgm:pt>
    <dgm:pt modelId="{A0184F12-C02B-4943-A4A7-FCA6BC24C7A9}" type="sibTrans" cxnId="{9088CA80-9B83-EC46-B717-2459D82A44C4}">
      <dgm:prSet/>
      <dgm:spPr/>
      <dgm:t>
        <a:bodyPr/>
        <a:lstStyle/>
        <a:p>
          <a:endParaRPr lang="en-US"/>
        </a:p>
      </dgm:t>
    </dgm:pt>
    <dgm:pt modelId="{58F4918F-D417-704F-B2CB-F35D6F43E0B4}">
      <dgm:prSet/>
      <dgm:spPr/>
      <dgm:t>
        <a:bodyPr/>
        <a:lstStyle/>
        <a:p>
          <a:r>
            <a:rPr lang="en-US" altLang="zh-CN"/>
            <a:t>Interpolation</a:t>
          </a:r>
          <a:endParaRPr lang="en-US"/>
        </a:p>
      </dgm:t>
    </dgm:pt>
    <dgm:pt modelId="{EAADF1C6-1831-2840-8FC6-F6EC5DDF7F91}" type="parTrans" cxnId="{4FEA9D6A-1898-AC43-BDBB-F604D230C64E}">
      <dgm:prSet/>
      <dgm:spPr/>
      <dgm:t>
        <a:bodyPr/>
        <a:lstStyle/>
        <a:p>
          <a:endParaRPr lang="en-US"/>
        </a:p>
      </dgm:t>
    </dgm:pt>
    <dgm:pt modelId="{2D9F6E72-8047-D940-9C93-6F5D0213A1D6}" type="sibTrans" cxnId="{4FEA9D6A-1898-AC43-BDBB-F604D230C64E}">
      <dgm:prSet/>
      <dgm:spPr/>
      <dgm:t>
        <a:bodyPr/>
        <a:lstStyle/>
        <a:p>
          <a:endParaRPr lang="en-US"/>
        </a:p>
      </dgm:t>
    </dgm:pt>
    <dgm:pt modelId="{D03EB398-3E18-094D-A149-899BFB98744E}" type="pres">
      <dgm:prSet presAssocID="{85F24215-CF92-6044-9188-8190FFB84B1C}" presName="diagram" presStyleCnt="0">
        <dgm:presLayoutVars>
          <dgm:chPref val="1"/>
          <dgm:dir/>
          <dgm:animOne val="branch"/>
          <dgm:animLvl val="lvl"/>
          <dgm:resizeHandles val="exact"/>
        </dgm:presLayoutVars>
      </dgm:prSet>
      <dgm:spPr/>
      <dgm:t>
        <a:bodyPr/>
        <a:lstStyle/>
        <a:p>
          <a:endParaRPr lang="en-US"/>
        </a:p>
      </dgm:t>
    </dgm:pt>
    <dgm:pt modelId="{49CB1D3A-C919-1A4B-9BC4-7703164D0D72}" type="pres">
      <dgm:prSet presAssocID="{789936EB-04D4-F243-A28F-12F098CEFCF3}" presName="root1" presStyleCnt="0"/>
      <dgm:spPr/>
      <dgm:t>
        <a:bodyPr/>
        <a:lstStyle/>
        <a:p>
          <a:endParaRPr lang="en-US"/>
        </a:p>
      </dgm:t>
    </dgm:pt>
    <dgm:pt modelId="{56E8959B-E832-184C-8189-9D30331D5AA4}" type="pres">
      <dgm:prSet presAssocID="{789936EB-04D4-F243-A28F-12F098CEFCF3}" presName="LevelOneTextNode" presStyleLbl="node0" presStyleIdx="0" presStyleCnt="3">
        <dgm:presLayoutVars>
          <dgm:chPref val="3"/>
        </dgm:presLayoutVars>
      </dgm:prSet>
      <dgm:spPr/>
      <dgm:t>
        <a:bodyPr/>
        <a:lstStyle/>
        <a:p>
          <a:endParaRPr lang="en-US"/>
        </a:p>
      </dgm:t>
    </dgm:pt>
    <dgm:pt modelId="{7CF94F14-8EAC-2341-8F88-D7B4E1DEEB48}" type="pres">
      <dgm:prSet presAssocID="{789936EB-04D4-F243-A28F-12F098CEFCF3}" presName="level2hierChild" presStyleCnt="0"/>
      <dgm:spPr/>
      <dgm:t>
        <a:bodyPr/>
        <a:lstStyle/>
        <a:p>
          <a:endParaRPr lang="en-US"/>
        </a:p>
      </dgm:t>
    </dgm:pt>
    <dgm:pt modelId="{0D7CB76B-2249-DF4E-BC00-01CBB34F85C8}" type="pres">
      <dgm:prSet presAssocID="{8B854F49-A4BC-5043-BB31-674ACBC4653C}" presName="conn2-1" presStyleLbl="parChTrans1D2" presStyleIdx="0" presStyleCnt="9"/>
      <dgm:spPr/>
      <dgm:t>
        <a:bodyPr/>
        <a:lstStyle/>
        <a:p>
          <a:endParaRPr lang="en-US"/>
        </a:p>
      </dgm:t>
    </dgm:pt>
    <dgm:pt modelId="{9B03643A-7F8C-DC43-8DBA-F7DD7B955137}" type="pres">
      <dgm:prSet presAssocID="{8B854F49-A4BC-5043-BB31-674ACBC4653C}" presName="connTx" presStyleLbl="parChTrans1D2" presStyleIdx="0" presStyleCnt="9"/>
      <dgm:spPr/>
      <dgm:t>
        <a:bodyPr/>
        <a:lstStyle/>
        <a:p>
          <a:endParaRPr lang="en-US"/>
        </a:p>
      </dgm:t>
    </dgm:pt>
    <dgm:pt modelId="{FB487292-C87A-684B-B1BD-0972B06AE637}" type="pres">
      <dgm:prSet presAssocID="{93696D51-FA9D-E448-883E-CCFD3FCE08A7}" presName="root2" presStyleCnt="0"/>
      <dgm:spPr/>
      <dgm:t>
        <a:bodyPr/>
        <a:lstStyle/>
        <a:p>
          <a:endParaRPr lang="en-US"/>
        </a:p>
      </dgm:t>
    </dgm:pt>
    <dgm:pt modelId="{65D30E70-184F-6948-A4AA-86DCAD30F0C6}" type="pres">
      <dgm:prSet presAssocID="{93696D51-FA9D-E448-883E-CCFD3FCE08A7}" presName="LevelTwoTextNode" presStyleLbl="node2" presStyleIdx="0" presStyleCnt="9">
        <dgm:presLayoutVars>
          <dgm:chPref val="3"/>
        </dgm:presLayoutVars>
      </dgm:prSet>
      <dgm:spPr/>
      <dgm:t>
        <a:bodyPr/>
        <a:lstStyle/>
        <a:p>
          <a:endParaRPr lang="en-US"/>
        </a:p>
      </dgm:t>
    </dgm:pt>
    <dgm:pt modelId="{17420018-2BA0-784A-9171-E50491E641CC}" type="pres">
      <dgm:prSet presAssocID="{93696D51-FA9D-E448-883E-CCFD3FCE08A7}" presName="level3hierChild" presStyleCnt="0"/>
      <dgm:spPr/>
      <dgm:t>
        <a:bodyPr/>
        <a:lstStyle/>
        <a:p>
          <a:endParaRPr lang="en-US"/>
        </a:p>
      </dgm:t>
    </dgm:pt>
    <dgm:pt modelId="{67213A70-7940-C64A-B65A-D218A91B77F7}" type="pres">
      <dgm:prSet presAssocID="{86592DDC-2CFF-9348-A1BA-828ACC1863D0}" presName="conn2-1" presStyleLbl="parChTrans1D2" presStyleIdx="1" presStyleCnt="9"/>
      <dgm:spPr/>
      <dgm:t>
        <a:bodyPr/>
        <a:lstStyle/>
        <a:p>
          <a:endParaRPr lang="en-US"/>
        </a:p>
      </dgm:t>
    </dgm:pt>
    <dgm:pt modelId="{DB29613F-7BA0-7747-9FE6-02014F86C329}" type="pres">
      <dgm:prSet presAssocID="{86592DDC-2CFF-9348-A1BA-828ACC1863D0}" presName="connTx" presStyleLbl="parChTrans1D2" presStyleIdx="1" presStyleCnt="9"/>
      <dgm:spPr/>
      <dgm:t>
        <a:bodyPr/>
        <a:lstStyle/>
        <a:p>
          <a:endParaRPr lang="en-US"/>
        </a:p>
      </dgm:t>
    </dgm:pt>
    <dgm:pt modelId="{86628C45-017D-564B-8D5D-E0E160242F6B}" type="pres">
      <dgm:prSet presAssocID="{890B27DC-C4BB-C64F-97AC-58148487B7E2}" presName="root2" presStyleCnt="0"/>
      <dgm:spPr/>
      <dgm:t>
        <a:bodyPr/>
        <a:lstStyle/>
        <a:p>
          <a:endParaRPr lang="en-US"/>
        </a:p>
      </dgm:t>
    </dgm:pt>
    <dgm:pt modelId="{47D6256D-75A9-5F41-B512-C02977EC6A81}" type="pres">
      <dgm:prSet presAssocID="{890B27DC-C4BB-C64F-97AC-58148487B7E2}" presName="LevelTwoTextNode" presStyleLbl="node2" presStyleIdx="1" presStyleCnt="9">
        <dgm:presLayoutVars>
          <dgm:chPref val="3"/>
        </dgm:presLayoutVars>
      </dgm:prSet>
      <dgm:spPr/>
      <dgm:t>
        <a:bodyPr/>
        <a:lstStyle/>
        <a:p>
          <a:endParaRPr lang="en-US"/>
        </a:p>
      </dgm:t>
    </dgm:pt>
    <dgm:pt modelId="{FECB181F-DEFD-824B-8814-0926FFBA43A3}" type="pres">
      <dgm:prSet presAssocID="{890B27DC-C4BB-C64F-97AC-58148487B7E2}" presName="level3hierChild" presStyleCnt="0"/>
      <dgm:spPr/>
      <dgm:t>
        <a:bodyPr/>
        <a:lstStyle/>
        <a:p>
          <a:endParaRPr lang="en-US"/>
        </a:p>
      </dgm:t>
    </dgm:pt>
    <dgm:pt modelId="{A1EA77E9-D28D-6A48-9EFD-681EAA720EB5}" type="pres">
      <dgm:prSet presAssocID="{3A2F81F0-EFA2-7347-83F0-C1DAFF9A90F1}" presName="conn2-1" presStyleLbl="parChTrans1D2" presStyleIdx="2" presStyleCnt="9"/>
      <dgm:spPr/>
      <dgm:t>
        <a:bodyPr/>
        <a:lstStyle/>
        <a:p>
          <a:endParaRPr lang="en-US"/>
        </a:p>
      </dgm:t>
    </dgm:pt>
    <dgm:pt modelId="{1F84CD03-0D32-5E48-B111-D74B7C6F4967}" type="pres">
      <dgm:prSet presAssocID="{3A2F81F0-EFA2-7347-83F0-C1DAFF9A90F1}" presName="connTx" presStyleLbl="parChTrans1D2" presStyleIdx="2" presStyleCnt="9"/>
      <dgm:spPr/>
      <dgm:t>
        <a:bodyPr/>
        <a:lstStyle/>
        <a:p>
          <a:endParaRPr lang="en-US"/>
        </a:p>
      </dgm:t>
    </dgm:pt>
    <dgm:pt modelId="{48F1CB5B-29AC-D746-A00D-042A71FC99BB}" type="pres">
      <dgm:prSet presAssocID="{BAB18FF0-15C4-2C4C-902D-721FB9539016}" presName="root2" presStyleCnt="0"/>
      <dgm:spPr/>
      <dgm:t>
        <a:bodyPr/>
        <a:lstStyle/>
        <a:p>
          <a:endParaRPr lang="en-US"/>
        </a:p>
      </dgm:t>
    </dgm:pt>
    <dgm:pt modelId="{DC85F6E3-1521-7E4A-B1D0-ADD79437AFCC}" type="pres">
      <dgm:prSet presAssocID="{BAB18FF0-15C4-2C4C-902D-721FB9539016}" presName="LevelTwoTextNode" presStyleLbl="node2" presStyleIdx="2" presStyleCnt="9">
        <dgm:presLayoutVars>
          <dgm:chPref val="3"/>
        </dgm:presLayoutVars>
      </dgm:prSet>
      <dgm:spPr/>
      <dgm:t>
        <a:bodyPr/>
        <a:lstStyle/>
        <a:p>
          <a:endParaRPr lang="en-US"/>
        </a:p>
      </dgm:t>
    </dgm:pt>
    <dgm:pt modelId="{FA7E14F0-FCB4-7741-9D07-E2B66A56AB21}" type="pres">
      <dgm:prSet presAssocID="{BAB18FF0-15C4-2C4C-902D-721FB9539016}" presName="level3hierChild" presStyleCnt="0"/>
      <dgm:spPr/>
      <dgm:t>
        <a:bodyPr/>
        <a:lstStyle/>
        <a:p>
          <a:endParaRPr lang="en-US"/>
        </a:p>
      </dgm:t>
    </dgm:pt>
    <dgm:pt modelId="{84815413-77EC-2340-90BC-24601FC62174}" type="pres">
      <dgm:prSet presAssocID="{06C7B764-3711-8B42-9951-2BBAEE32A08B}" presName="conn2-1" presStyleLbl="parChTrans1D3" presStyleIdx="0" presStyleCnt="3"/>
      <dgm:spPr/>
      <dgm:t>
        <a:bodyPr/>
        <a:lstStyle/>
        <a:p>
          <a:endParaRPr lang="en-US"/>
        </a:p>
      </dgm:t>
    </dgm:pt>
    <dgm:pt modelId="{69CD6051-B394-0B4B-AC6D-06DB9246D666}" type="pres">
      <dgm:prSet presAssocID="{06C7B764-3711-8B42-9951-2BBAEE32A08B}" presName="connTx" presStyleLbl="parChTrans1D3" presStyleIdx="0" presStyleCnt="3"/>
      <dgm:spPr/>
      <dgm:t>
        <a:bodyPr/>
        <a:lstStyle/>
        <a:p>
          <a:endParaRPr lang="en-US"/>
        </a:p>
      </dgm:t>
    </dgm:pt>
    <dgm:pt modelId="{EDC0F8C6-52DD-AA4E-A0D9-13C3D107526A}" type="pres">
      <dgm:prSet presAssocID="{9FDD43BE-FF58-2D45-88A8-2E79EC3B7392}" presName="root2" presStyleCnt="0"/>
      <dgm:spPr/>
      <dgm:t>
        <a:bodyPr/>
        <a:lstStyle/>
        <a:p>
          <a:endParaRPr lang="en-US"/>
        </a:p>
      </dgm:t>
    </dgm:pt>
    <dgm:pt modelId="{B0FA69D0-69EE-1A4A-8B23-7A8BF2D80902}" type="pres">
      <dgm:prSet presAssocID="{9FDD43BE-FF58-2D45-88A8-2E79EC3B7392}" presName="LevelTwoTextNode" presStyleLbl="node3" presStyleIdx="0" presStyleCnt="3">
        <dgm:presLayoutVars>
          <dgm:chPref val="3"/>
        </dgm:presLayoutVars>
      </dgm:prSet>
      <dgm:spPr/>
      <dgm:t>
        <a:bodyPr/>
        <a:lstStyle/>
        <a:p>
          <a:endParaRPr lang="en-US"/>
        </a:p>
      </dgm:t>
    </dgm:pt>
    <dgm:pt modelId="{EE41A8D5-3082-B74C-9FEB-417C4C289FE7}" type="pres">
      <dgm:prSet presAssocID="{9FDD43BE-FF58-2D45-88A8-2E79EC3B7392}" presName="level3hierChild" presStyleCnt="0"/>
      <dgm:spPr/>
      <dgm:t>
        <a:bodyPr/>
        <a:lstStyle/>
        <a:p>
          <a:endParaRPr lang="en-US"/>
        </a:p>
      </dgm:t>
    </dgm:pt>
    <dgm:pt modelId="{4BD0F5E9-1449-B440-9CBF-840EC0C08BC3}" type="pres">
      <dgm:prSet presAssocID="{90FEB509-2659-B143-9DE5-B2BBF158071A}" presName="conn2-1" presStyleLbl="parChTrans1D3" presStyleIdx="1" presStyleCnt="3"/>
      <dgm:spPr/>
      <dgm:t>
        <a:bodyPr/>
        <a:lstStyle/>
        <a:p>
          <a:endParaRPr lang="en-US"/>
        </a:p>
      </dgm:t>
    </dgm:pt>
    <dgm:pt modelId="{D54ADADD-713C-D349-B61A-A387B903EC5A}" type="pres">
      <dgm:prSet presAssocID="{90FEB509-2659-B143-9DE5-B2BBF158071A}" presName="connTx" presStyleLbl="parChTrans1D3" presStyleIdx="1" presStyleCnt="3"/>
      <dgm:spPr/>
      <dgm:t>
        <a:bodyPr/>
        <a:lstStyle/>
        <a:p>
          <a:endParaRPr lang="en-US"/>
        </a:p>
      </dgm:t>
    </dgm:pt>
    <dgm:pt modelId="{ADB61429-262D-F746-A49C-0E8C6EF9B7E1}" type="pres">
      <dgm:prSet presAssocID="{1D24E82D-C297-3A41-A873-CF57E185D04B}" presName="root2" presStyleCnt="0"/>
      <dgm:spPr/>
      <dgm:t>
        <a:bodyPr/>
        <a:lstStyle/>
        <a:p>
          <a:endParaRPr lang="en-US"/>
        </a:p>
      </dgm:t>
    </dgm:pt>
    <dgm:pt modelId="{5FFD654F-E0BC-6246-B81E-E05E3BF3B359}" type="pres">
      <dgm:prSet presAssocID="{1D24E82D-C297-3A41-A873-CF57E185D04B}" presName="LevelTwoTextNode" presStyleLbl="node3" presStyleIdx="1" presStyleCnt="3">
        <dgm:presLayoutVars>
          <dgm:chPref val="3"/>
        </dgm:presLayoutVars>
      </dgm:prSet>
      <dgm:spPr/>
      <dgm:t>
        <a:bodyPr/>
        <a:lstStyle/>
        <a:p>
          <a:endParaRPr lang="en-US"/>
        </a:p>
      </dgm:t>
    </dgm:pt>
    <dgm:pt modelId="{808FEE9F-F48A-1A44-8808-2CF73AEB9C7D}" type="pres">
      <dgm:prSet presAssocID="{1D24E82D-C297-3A41-A873-CF57E185D04B}" presName="level3hierChild" presStyleCnt="0"/>
      <dgm:spPr/>
      <dgm:t>
        <a:bodyPr/>
        <a:lstStyle/>
        <a:p>
          <a:endParaRPr lang="en-US"/>
        </a:p>
      </dgm:t>
    </dgm:pt>
    <dgm:pt modelId="{349594CE-7B7E-7F4F-BD1B-D360791B03BA}" type="pres">
      <dgm:prSet presAssocID="{EAADF1C6-1831-2840-8FC6-F6EC5DDF7F91}" presName="conn2-1" presStyleLbl="parChTrans1D3" presStyleIdx="2" presStyleCnt="3"/>
      <dgm:spPr/>
      <dgm:t>
        <a:bodyPr/>
        <a:lstStyle/>
        <a:p>
          <a:endParaRPr lang="en-US"/>
        </a:p>
      </dgm:t>
    </dgm:pt>
    <dgm:pt modelId="{09FDB310-F159-0D40-915A-110863773DAB}" type="pres">
      <dgm:prSet presAssocID="{EAADF1C6-1831-2840-8FC6-F6EC5DDF7F91}" presName="connTx" presStyleLbl="parChTrans1D3" presStyleIdx="2" presStyleCnt="3"/>
      <dgm:spPr/>
      <dgm:t>
        <a:bodyPr/>
        <a:lstStyle/>
        <a:p>
          <a:endParaRPr lang="en-US"/>
        </a:p>
      </dgm:t>
    </dgm:pt>
    <dgm:pt modelId="{E4D7B1B2-F2A6-5743-95E2-23F01CE90DF5}" type="pres">
      <dgm:prSet presAssocID="{58F4918F-D417-704F-B2CB-F35D6F43E0B4}" presName="root2" presStyleCnt="0"/>
      <dgm:spPr/>
      <dgm:t>
        <a:bodyPr/>
        <a:lstStyle/>
        <a:p>
          <a:endParaRPr lang="en-US"/>
        </a:p>
      </dgm:t>
    </dgm:pt>
    <dgm:pt modelId="{DD8CA205-98C4-4D4F-9138-2748C1CF6BC6}" type="pres">
      <dgm:prSet presAssocID="{58F4918F-D417-704F-B2CB-F35D6F43E0B4}" presName="LevelTwoTextNode" presStyleLbl="node3" presStyleIdx="2" presStyleCnt="3">
        <dgm:presLayoutVars>
          <dgm:chPref val="3"/>
        </dgm:presLayoutVars>
      </dgm:prSet>
      <dgm:spPr/>
      <dgm:t>
        <a:bodyPr/>
        <a:lstStyle/>
        <a:p>
          <a:endParaRPr lang="en-US"/>
        </a:p>
      </dgm:t>
    </dgm:pt>
    <dgm:pt modelId="{29B0928F-1FDD-584D-868C-A5329872FBD3}" type="pres">
      <dgm:prSet presAssocID="{58F4918F-D417-704F-B2CB-F35D6F43E0B4}" presName="level3hierChild" presStyleCnt="0"/>
      <dgm:spPr/>
      <dgm:t>
        <a:bodyPr/>
        <a:lstStyle/>
        <a:p>
          <a:endParaRPr lang="en-US"/>
        </a:p>
      </dgm:t>
    </dgm:pt>
    <dgm:pt modelId="{A0BBF6CE-0A23-F344-8906-DDD85B605AA7}" type="pres">
      <dgm:prSet presAssocID="{B15B2806-EA6F-A24D-8941-379BDEDE4E88}" presName="root1" presStyleCnt="0"/>
      <dgm:spPr/>
      <dgm:t>
        <a:bodyPr/>
        <a:lstStyle/>
        <a:p>
          <a:endParaRPr lang="en-US"/>
        </a:p>
      </dgm:t>
    </dgm:pt>
    <dgm:pt modelId="{7AB25CA7-153B-6F42-9395-CC476633113C}" type="pres">
      <dgm:prSet presAssocID="{B15B2806-EA6F-A24D-8941-379BDEDE4E88}" presName="LevelOneTextNode" presStyleLbl="node0" presStyleIdx="1" presStyleCnt="3">
        <dgm:presLayoutVars>
          <dgm:chPref val="3"/>
        </dgm:presLayoutVars>
      </dgm:prSet>
      <dgm:spPr/>
      <dgm:t>
        <a:bodyPr/>
        <a:lstStyle/>
        <a:p>
          <a:endParaRPr lang="en-US"/>
        </a:p>
      </dgm:t>
    </dgm:pt>
    <dgm:pt modelId="{E8756BB0-0CD1-C74E-825B-E2D5CBDBA83F}" type="pres">
      <dgm:prSet presAssocID="{B15B2806-EA6F-A24D-8941-379BDEDE4E88}" presName="level2hierChild" presStyleCnt="0"/>
      <dgm:spPr/>
      <dgm:t>
        <a:bodyPr/>
        <a:lstStyle/>
        <a:p>
          <a:endParaRPr lang="en-US"/>
        </a:p>
      </dgm:t>
    </dgm:pt>
    <dgm:pt modelId="{95059405-4CFD-E44C-81EB-F936FD32679C}" type="pres">
      <dgm:prSet presAssocID="{D4BF3C68-9B8A-9F4A-B70F-BD3603CECDCA}" presName="conn2-1" presStyleLbl="parChTrans1D2" presStyleIdx="3" presStyleCnt="9"/>
      <dgm:spPr/>
      <dgm:t>
        <a:bodyPr/>
        <a:lstStyle/>
        <a:p>
          <a:endParaRPr lang="en-US"/>
        </a:p>
      </dgm:t>
    </dgm:pt>
    <dgm:pt modelId="{0C48D676-0554-4341-BAAF-7D10EC2966E2}" type="pres">
      <dgm:prSet presAssocID="{D4BF3C68-9B8A-9F4A-B70F-BD3603CECDCA}" presName="connTx" presStyleLbl="parChTrans1D2" presStyleIdx="3" presStyleCnt="9"/>
      <dgm:spPr/>
      <dgm:t>
        <a:bodyPr/>
        <a:lstStyle/>
        <a:p>
          <a:endParaRPr lang="en-US"/>
        </a:p>
      </dgm:t>
    </dgm:pt>
    <dgm:pt modelId="{97AF5DAD-25DA-7D4D-901C-82D7DE2245D2}" type="pres">
      <dgm:prSet presAssocID="{44D4B1F1-119A-404A-875F-FEAC2F66E157}" presName="root2" presStyleCnt="0"/>
      <dgm:spPr/>
      <dgm:t>
        <a:bodyPr/>
        <a:lstStyle/>
        <a:p>
          <a:endParaRPr lang="en-US"/>
        </a:p>
      </dgm:t>
    </dgm:pt>
    <dgm:pt modelId="{35A80B19-07C5-0248-BCF1-E50CD1FCD5A6}" type="pres">
      <dgm:prSet presAssocID="{44D4B1F1-119A-404A-875F-FEAC2F66E157}" presName="LevelTwoTextNode" presStyleLbl="node2" presStyleIdx="3" presStyleCnt="9">
        <dgm:presLayoutVars>
          <dgm:chPref val="3"/>
        </dgm:presLayoutVars>
      </dgm:prSet>
      <dgm:spPr/>
      <dgm:t>
        <a:bodyPr/>
        <a:lstStyle/>
        <a:p>
          <a:endParaRPr lang="en-US"/>
        </a:p>
      </dgm:t>
    </dgm:pt>
    <dgm:pt modelId="{0898CAEF-D235-004C-966F-A921A400A7B7}" type="pres">
      <dgm:prSet presAssocID="{44D4B1F1-119A-404A-875F-FEAC2F66E157}" presName="level3hierChild" presStyleCnt="0"/>
      <dgm:spPr/>
      <dgm:t>
        <a:bodyPr/>
        <a:lstStyle/>
        <a:p>
          <a:endParaRPr lang="en-US"/>
        </a:p>
      </dgm:t>
    </dgm:pt>
    <dgm:pt modelId="{A9819873-14C6-784A-8015-FB0E8AF2FF14}" type="pres">
      <dgm:prSet presAssocID="{C7500862-9B1B-BA43-A87E-252FB8BAB7ED}" presName="conn2-1" presStyleLbl="parChTrans1D2" presStyleIdx="4" presStyleCnt="9"/>
      <dgm:spPr/>
      <dgm:t>
        <a:bodyPr/>
        <a:lstStyle/>
        <a:p>
          <a:endParaRPr lang="en-US"/>
        </a:p>
      </dgm:t>
    </dgm:pt>
    <dgm:pt modelId="{1343E80F-7680-2E4E-A3D8-3FDE97411A92}" type="pres">
      <dgm:prSet presAssocID="{C7500862-9B1B-BA43-A87E-252FB8BAB7ED}" presName="connTx" presStyleLbl="parChTrans1D2" presStyleIdx="4" presStyleCnt="9"/>
      <dgm:spPr/>
      <dgm:t>
        <a:bodyPr/>
        <a:lstStyle/>
        <a:p>
          <a:endParaRPr lang="en-US"/>
        </a:p>
      </dgm:t>
    </dgm:pt>
    <dgm:pt modelId="{7BA5D002-2AB5-8B47-A9C7-FBB5B66A4620}" type="pres">
      <dgm:prSet presAssocID="{390FECEB-AA39-D046-86EA-BA79C800FFED}" presName="root2" presStyleCnt="0"/>
      <dgm:spPr/>
      <dgm:t>
        <a:bodyPr/>
        <a:lstStyle/>
        <a:p>
          <a:endParaRPr lang="en-US"/>
        </a:p>
      </dgm:t>
    </dgm:pt>
    <dgm:pt modelId="{D9F95D33-DB96-EF4F-8425-74CF8ED39A7F}" type="pres">
      <dgm:prSet presAssocID="{390FECEB-AA39-D046-86EA-BA79C800FFED}" presName="LevelTwoTextNode" presStyleLbl="node2" presStyleIdx="4" presStyleCnt="9">
        <dgm:presLayoutVars>
          <dgm:chPref val="3"/>
        </dgm:presLayoutVars>
      </dgm:prSet>
      <dgm:spPr/>
      <dgm:t>
        <a:bodyPr/>
        <a:lstStyle/>
        <a:p>
          <a:endParaRPr lang="en-US"/>
        </a:p>
      </dgm:t>
    </dgm:pt>
    <dgm:pt modelId="{6C84A61F-2753-0C4A-9439-2B0D3AFB263E}" type="pres">
      <dgm:prSet presAssocID="{390FECEB-AA39-D046-86EA-BA79C800FFED}" presName="level3hierChild" presStyleCnt="0"/>
      <dgm:spPr/>
      <dgm:t>
        <a:bodyPr/>
        <a:lstStyle/>
        <a:p>
          <a:endParaRPr lang="en-US"/>
        </a:p>
      </dgm:t>
    </dgm:pt>
    <dgm:pt modelId="{5D4CD7F3-1A36-7847-9348-832D68961F7B}" type="pres">
      <dgm:prSet presAssocID="{5F4F3C91-9D6F-9A4E-866D-51221D4CC877}" presName="conn2-1" presStyleLbl="parChTrans1D2" presStyleIdx="5" presStyleCnt="9"/>
      <dgm:spPr/>
      <dgm:t>
        <a:bodyPr/>
        <a:lstStyle/>
        <a:p>
          <a:endParaRPr lang="en-US"/>
        </a:p>
      </dgm:t>
    </dgm:pt>
    <dgm:pt modelId="{785D3510-921F-B845-B13C-F3142B193A91}" type="pres">
      <dgm:prSet presAssocID="{5F4F3C91-9D6F-9A4E-866D-51221D4CC877}" presName="connTx" presStyleLbl="parChTrans1D2" presStyleIdx="5" presStyleCnt="9"/>
      <dgm:spPr/>
      <dgm:t>
        <a:bodyPr/>
        <a:lstStyle/>
        <a:p>
          <a:endParaRPr lang="en-US"/>
        </a:p>
      </dgm:t>
    </dgm:pt>
    <dgm:pt modelId="{8A709FB2-60BE-FF47-BAC6-E98FCE79FAAE}" type="pres">
      <dgm:prSet presAssocID="{4BEB3380-69A3-1C4A-B68A-2AEC387E1430}" presName="root2" presStyleCnt="0"/>
      <dgm:spPr/>
      <dgm:t>
        <a:bodyPr/>
        <a:lstStyle/>
        <a:p>
          <a:endParaRPr lang="en-US"/>
        </a:p>
      </dgm:t>
    </dgm:pt>
    <dgm:pt modelId="{1CF97B65-91AB-7245-BC67-0C43A313B8DB}" type="pres">
      <dgm:prSet presAssocID="{4BEB3380-69A3-1C4A-B68A-2AEC387E1430}" presName="LevelTwoTextNode" presStyleLbl="node2" presStyleIdx="5" presStyleCnt="9">
        <dgm:presLayoutVars>
          <dgm:chPref val="3"/>
        </dgm:presLayoutVars>
      </dgm:prSet>
      <dgm:spPr/>
      <dgm:t>
        <a:bodyPr/>
        <a:lstStyle/>
        <a:p>
          <a:endParaRPr lang="en-US"/>
        </a:p>
      </dgm:t>
    </dgm:pt>
    <dgm:pt modelId="{89E49153-866D-FD4C-85E7-BC8534877342}" type="pres">
      <dgm:prSet presAssocID="{4BEB3380-69A3-1C4A-B68A-2AEC387E1430}" presName="level3hierChild" presStyleCnt="0"/>
      <dgm:spPr/>
      <dgm:t>
        <a:bodyPr/>
        <a:lstStyle/>
        <a:p>
          <a:endParaRPr lang="en-US"/>
        </a:p>
      </dgm:t>
    </dgm:pt>
    <dgm:pt modelId="{64496AF5-F6E2-8B49-A010-B424134DAB29}" type="pres">
      <dgm:prSet presAssocID="{F9C7C21F-1D05-804F-8C8B-D610A5399FCE}" presName="conn2-1" presStyleLbl="parChTrans1D2" presStyleIdx="6" presStyleCnt="9"/>
      <dgm:spPr/>
      <dgm:t>
        <a:bodyPr/>
        <a:lstStyle/>
        <a:p>
          <a:endParaRPr lang="en-US"/>
        </a:p>
      </dgm:t>
    </dgm:pt>
    <dgm:pt modelId="{47CBC531-9901-BB4A-A4C2-CAEA9BA9DC3A}" type="pres">
      <dgm:prSet presAssocID="{F9C7C21F-1D05-804F-8C8B-D610A5399FCE}" presName="connTx" presStyleLbl="parChTrans1D2" presStyleIdx="6" presStyleCnt="9"/>
      <dgm:spPr/>
      <dgm:t>
        <a:bodyPr/>
        <a:lstStyle/>
        <a:p>
          <a:endParaRPr lang="en-US"/>
        </a:p>
      </dgm:t>
    </dgm:pt>
    <dgm:pt modelId="{B54CE11C-B783-DA47-92F1-33CA8063D5B2}" type="pres">
      <dgm:prSet presAssocID="{79EE0F4A-5F0F-1149-8E8C-28389B4AEB33}" presName="root2" presStyleCnt="0"/>
      <dgm:spPr/>
      <dgm:t>
        <a:bodyPr/>
        <a:lstStyle/>
        <a:p>
          <a:endParaRPr lang="en-US"/>
        </a:p>
      </dgm:t>
    </dgm:pt>
    <dgm:pt modelId="{C332ACD1-2C4B-2E4F-AF4E-A2517AFFCAF0}" type="pres">
      <dgm:prSet presAssocID="{79EE0F4A-5F0F-1149-8E8C-28389B4AEB33}" presName="LevelTwoTextNode" presStyleLbl="node2" presStyleIdx="6" presStyleCnt="9">
        <dgm:presLayoutVars>
          <dgm:chPref val="3"/>
        </dgm:presLayoutVars>
      </dgm:prSet>
      <dgm:spPr/>
      <dgm:t>
        <a:bodyPr/>
        <a:lstStyle/>
        <a:p>
          <a:endParaRPr lang="en-US"/>
        </a:p>
      </dgm:t>
    </dgm:pt>
    <dgm:pt modelId="{F9D81677-92AA-8547-9B63-775B67C3F257}" type="pres">
      <dgm:prSet presAssocID="{79EE0F4A-5F0F-1149-8E8C-28389B4AEB33}" presName="level3hierChild" presStyleCnt="0"/>
      <dgm:spPr/>
      <dgm:t>
        <a:bodyPr/>
        <a:lstStyle/>
        <a:p>
          <a:endParaRPr lang="en-US"/>
        </a:p>
      </dgm:t>
    </dgm:pt>
    <dgm:pt modelId="{51E2737A-E8F2-EA4F-8802-69F0387E838E}" type="pres">
      <dgm:prSet presAssocID="{744FD607-7728-2442-8A30-BE7A88A8EC6E}" presName="conn2-1" presStyleLbl="parChTrans1D2" presStyleIdx="7" presStyleCnt="9"/>
      <dgm:spPr/>
      <dgm:t>
        <a:bodyPr/>
        <a:lstStyle/>
        <a:p>
          <a:endParaRPr lang="en-US"/>
        </a:p>
      </dgm:t>
    </dgm:pt>
    <dgm:pt modelId="{5BE19408-0063-3F48-9EB6-B8473D086DA7}" type="pres">
      <dgm:prSet presAssocID="{744FD607-7728-2442-8A30-BE7A88A8EC6E}" presName="connTx" presStyleLbl="parChTrans1D2" presStyleIdx="7" presStyleCnt="9"/>
      <dgm:spPr/>
      <dgm:t>
        <a:bodyPr/>
        <a:lstStyle/>
        <a:p>
          <a:endParaRPr lang="en-US"/>
        </a:p>
      </dgm:t>
    </dgm:pt>
    <dgm:pt modelId="{7CC7AAA5-B690-CC43-B87E-B265836D2ED5}" type="pres">
      <dgm:prSet presAssocID="{277FAFB9-FB11-3740-AF99-93CDE109E38D}" presName="root2" presStyleCnt="0"/>
      <dgm:spPr/>
      <dgm:t>
        <a:bodyPr/>
        <a:lstStyle/>
        <a:p>
          <a:endParaRPr lang="en-US"/>
        </a:p>
      </dgm:t>
    </dgm:pt>
    <dgm:pt modelId="{4EE90764-B783-034F-BB2B-A64F1382993C}" type="pres">
      <dgm:prSet presAssocID="{277FAFB9-FB11-3740-AF99-93CDE109E38D}" presName="LevelTwoTextNode" presStyleLbl="node2" presStyleIdx="7" presStyleCnt="9">
        <dgm:presLayoutVars>
          <dgm:chPref val="3"/>
        </dgm:presLayoutVars>
      </dgm:prSet>
      <dgm:spPr/>
      <dgm:t>
        <a:bodyPr/>
        <a:lstStyle/>
        <a:p>
          <a:endParaRPr lang="en-US"/>
        </a:p>
      </dgm:t>
    </dgm:pt>
    <dgm:pt modelId="{CFB5CCB3-A174-BE4E-B948-F4DC2F801C3D}" type="pres">
      <dgm:prSet presAssocID="{277FAFB9-FB11-3740-AF99-93CDE109E38D}" presName="level3hierChild" presStyleCnt="0"/>
      <dgm:spPr/>
      <dgm:t>
        <a:bodyPr/>
        <a:lstStyle/>
        <a:p>
          <a:endParaRPr lang="en-US"/>
        </a:p>
      </dgm:t>
    </dgm:pt>
    <dgm:pt modelId="{49F1BD0E-95AE-9F4F-A673-1A1115BBD508}" type="pres">
      <dgm:prSet presAssocID="{E013702D-D523-FA41-AA65-215E55B46223}" presName="root1" presStyleCnt="0"/>
      <dgm:spPr/>
      <dgm:t>
        <a:bodyPr/>
        <a:lstStyle/>
        <a:p>
          <a:endParaRPr lang="en-US"/>
        </a:p>
      </dgm:t>
    </dgm:pt>
    <dgm:pt modelId="{9472B2DB-C67C-0A42-857F-EDF975AAE1AB}" type="pres">
      <dgm:prSet presAssocID="{E013702D-D523-FA41-AA65-215E55B46223}" presName="LevelOneTextNode" presStyleLbl="node0" presStyleIdx="2" presStyleCnt="3">
        <dgm:presLayoutVars>
          <dgm:chPref val="3"/>
        </dgm:presLayoutVars>
      </dgm:prSet>
      <dgm:spPr/>
      <dgm:t>
        <a:bodyPr/>
        <a:lstStyle/>
        <a:p>
          <a:endParaRPr lang="en-US"/>
        </a:p>
      </dgm:t>
    </dgm:pt>
    <dgm:pt modelId="{7B6BCBF3-E18D-784A-83DD-336C6154508F}" type="pres">
      <dgm:prSet presAssocID="{E013702D-D523-FA41-AA65-215E55B46223}" presName="level2hierChild" presStyleCnt="0"/>
      <dgm:spPr/>
      <dgm:t>
        <a:bodyPr/>
        <a:lstStyle/>
        <a:p>
          <a:endParaRPr lang="en-US"/>
        </a:p>
      </dgm:t>
    </dgm:pt>
    <dgm:pt modelId="{158167AB-193D-1D4C-B72E-3B8F9E75DA3D}" type="pres">
      <dgm:prSet presAssocID="{2E00B08B-3455-AA48-8918-9BDC5D8D79B5}" presName="conn2-1" presStyleLbl="parChTrans1D2" presStyleIdx="8" presStyleCnt="9"/>
      <dgm:spPr/>
      <dgm:t>
        <a:bodyPr/>
        <a:lstStyle/>
        <a:p>
          <a:endParaRPr lang="en-US"/>
        </a:p>
      </dgm:t>
    </dgm:pt>
    <dgm:pt modelId="{6A8D83B6-B96C-3D47-9711-36E3E9645824}" type="pres">
      <dgm:prSet presAssocID="{2E00B08B-3455-AA48-8918-9BDC5D8D79B5}" presName="connTx" presStyleLbl="parChTrans1D2" presStyleIdx="8" presStyleCnt="9"/>
      <dgm:spPr/>
      <dgm:t>
        <a:bodyPr/>
        <a:lstStyle/>
        <a:p>
          <a:endParaRPr lang="en-US"/>
        </a:p>
      </dgm:t>
    </dgm:pt>
    <dgm:pt modelId="{537AB2D8-C275-A141-AB5A-4FAA9887C107}" type="pres">
      <dgm:prSet presAssocID="{3D8F1343-E857-0A40-94E1-CA1525BDDE4C}" presName="root2" presStyleCnt="0"/>
      <dgm:spPr/>
      <dgm:t>
        <a:bodyPr/>
        <a:lstStyle/>
        <a:p>
          <a:endParaRPr lang="en-US"/>
        </a:p>
      </dgm:t>
    </dgm:pt>
    <dgm:pt modelId="{F537CEE1-1E9F-5B43-82CE-919938F92D6C}" type="pres">
      <dgm:prSet presAssocID="{3D8F1343-E857-0A40-94E1-CA1525BDDE4C}" presName="LevelTwoTextNode" presStyleLbl="node2" presStyleIdx="8" presStyleCnt="9">
        <dgm:presLayoutVars>
          <dgm:chPref val="3"/>
        </dgm:presLayoutVars>
      </dgm:prSet>
      <dgm:spPr/>
      <dgm:t>
        <a:bodyPr/>
        <a:lstStyle/>
        <a:p>
          <a:endParaRPr lang="en-US"/>
        </a:p>
      </dgm:t>
    </dgm:pt>
    <dgm:pt modelId="{FB0E3936-34D9-C24A-9B17-18262F36F3A6}" type="pres">
      <dgm:prSet presAssocID="{3D8F1343-E857-0A40-94E1-CA1525BDDE4C}" presName="level3hierChild" presStyleCnt="0"/>
      <dgm:spPr/>
      <dgm:t>
        <a:bodyPr/>
        <a:lstStyle/>
        <a:p>
          <a:endParaRPr lang="en-US"/>
        </a:p>
      </dgm:t>
    </dgm:pt>
  </dgm:ptLst>
  <dgm:cxnLst>
    <dgm:cxn modelId="{BA3EF2BB-7365-C94D-B740-9D00BF25F8BF}" type="presOf" srcId="{390FECEB-AA39-D046-86EA-BA79C800FFED}" destId="{D9F95D33-DB96-EF4F-8425-74CF8ED39A7F}" srcOrd="0" destOrd="0" presId="urn:microsoft.com/office/officeart/2005/8/layout/hierarchy2"/>
    <dgm:cxn modelId="{ED26643B-2C5B-C44E-91E7-45416FD17751}" srcId="{85F24215-CF92-6044-9188-8190FFB84B1C}" destId="{B15B2806-EA6F-A24D-8941-379BDEDE4E88}" srcOrd="1" destOrd="0" parTransId="{46A87DC4-F452-5543-9F4F-A7C120EC4161}" sibTransId="{EB01DD61-DDA1-294E-8684-58753F35B009}"/>
    <dgm:cxn modelId="{F8B3FBBC-BE81-8F47-8546-5C78BE9C6500}" type="presOf" srcId="{85F24215-CF92-6044-9188-8190FFB84B1C}" destId="{D03EB398-3E18-094D-A149-899BFB98744E}" srcOrd="0" destOrd="0" presId="urn:microsoft.com/office/officeart/2005/8/layout/hierarchy2"/>
    <dgm:cxn modelId="{965DB370-8510-2949-9E49-A88BFA425B91}" type="presOf" srcId="{9FDD43BE-FF58-2D45-88A8-2E79EC3B7392}" destId="{B0FA69D0-69EE-1A4A-8B23-7A8BF2D80902}" srcOrd="0" destOrd="0" presId="urn:microsoft.com/office/officeart/2005/8/layout/hierarchy2"/>
    <dgm:cxn modelId="{5A4FDD21-F32D-CB41-B9EC-F37AE530038D}" type="presOf" srcId="{3D8F1343-E857-0A40-94E1-CA1525BDDE4C}" destId="{F537CEE1-1E9F-5B43-82CE-919938F92D6C}" srcOrd="0" destOrd="0" presId="urn:microsoft.com/office/officeart/2005/8/layout/hierarchy2"/>
    <dgm:cxn modelId="{DC49AB2A-01D9-E845-BF5B-AAFFE6E22F2A}" srcId="{B15B2806-EA6F-A24D-8941-379BDEDE4E88}" destId="{79EE0F4A-5F0F-1149-8E8C-28389B4AEB33}" srcOrd="3" destOrd="0" parTransId="{F9C7C21F-1D05-804F-8C8B-D610A5399FCE}" sibTransId="{F43D84E7-D52F-CD4D-B176-D5E9A4AF854B}"/>
    <dgm:cxn modelId="{9921C45D-80B6-8C4B-A5C9-39AB41E94062}" type="presOf" srcId="{2E00B08B-3455-AA48-8918-9BDC5D8D79B5}" destId="{158167AB-193D-1D4C-B72E-3B8F9E75DA3D}" srcOrd="0" destOrd="0" presId="urn:microsoft.com/office/officeart/2005/8/layout/hierarchy2"/>
    <dgm:cxn modelId="{10F81F0E-3217-DA42-BEB6-107A5AD17A85}" type="presOf" srcId="{2E00B08B-3455-AA48-8918-9BDC5D8D79B5}" destId="{6A8D83B6-B96C-3D47-9711-36E3E9645824}" srcOrd="1" destOrd="0" presId="urn:microsoft.com/office/officeart/2005/8/layout/hierarchy2"/>
    <dgm:cxn modelId="{937F70B7-FA34-DF4F-BD9C-0A33EA7F414E}" type="presOf" srcId="{D4BF3C68-9B8A-9F4A-B70F-BD3603CECDCA}" destId="{95059405-4CFD-E44C-81EB-F936FD32679C}" srcOrd="0" destOrd="0" presId="urn:microsoft.com/office/officeart/2005/8/layout/hierarchy2"/>
    <dgm:cxn modelId="{7EB7DF4B-FA3D-914C-A01E-E59627CA80A6}" type="presOf" srcId="{1D24E82D-C297-3A41-A873-CF57E185D04B}" destId="{5FFD654F-E0BC-6246-B81E-E05E3BF3B359}" srcOrd="0" destOrd="0" presId="urn:microsoft.com/office/officeart/2005/8/layout/hierarchy2"/>
    <dgm:cxn modelId="{7E87D3E0-6B3F-2344-AF78-4865B0910C54}" type="presOf" srcId="{EAADF1C6-1831-2840-8FC6-F6EC5DDF7F91}" destId="{09FDB310-F159-0D40-915A-110863773DAB}" srcOrd="1" destOrd="0" presId="urn:microsoft.com/office/officeart/2005/8/layout/hierarchy2"/>
    <dgm:cxn modelId="{AF92B180-0DEC-0541-B622-766694CB3A00}" type="presOf" srcId="{B15B2806-EA6F-A24D-8941-379BDEDE4E88}" destId="{7AB25CA7-153B-6F42-9395-CC476633113C}" srcOrd="0" destOrd="0" presId="urn:microsoft.com/office/officeart/2005/8/layout/hierarchy2"/>
    <dgm:cxn modelId="{FE62E839-A604-0745-8A97-F76B1BC302E8}" type="presOf" srcId="{BAB18FF0-15C4-2C4C-902D-721FB9539016}" destId="{DC85F6E3-1521-7E4A-B1D0-ADD79437AFCC}" srcOrd="0" destOrd="0" presId="urn:microsoft.com/office/officeart/2005/8/layout/hierarchy2"/>
    <dgm:cxn modelId="{CFD823B4-EED4-F34E-9431-0120B0B654FD}" srcId="{85F24215-CF92-6044-9188-8190FFB84B1C}" destId="{E013702D-D523-FA41-AA65-215E55B46223}" srcOrd="2" destOrd="0" parTransId="{0C581AE7-EECA-DD40-B47D-8E469D20B0AB}" sibTransId="{BB787B09-6CA4-5F46-AF66-15FB36C940F1}"/>
    <dgm:cxn modelId="{30D67BB8-CB94-4642-B139-C53110D62D06}" srcId="{789936EB-04D4-F243-A28F-12F098CEFCF3}" destId="{890B27DC-C4BB-C64F-97AC-58148487B7E2}" srcOrd="1" destOrd="0" parTransId="{86592DDC-2CFF-9348-A1BA-828ACC1863D0}" sibTransId="{646843B7-44C6-F54A-A478-FB6B322141E9}"/>
    <dgm:cxn modelId="{0E4DEA18-865A-FD4C-88B6-7885C602660B}" type="presOf" srcId="{58F4918F-D417-704F-B2CB-F35D6F43E0B4}" destId="{DD8CA205-98C4-4D4F-9138-2748C1CF6BC6}" srcOrd="0" destOrd="0" presId="urn:microsoft.com/office/officeart/2005/8/layout/hierarchy2"/>
    <dgm:cxn modelId="{09659F91-50A5-234F-8EC6-87C47E3F8D31}" type="presOf" srcId="{86592DDC-2CFF-9348-A1BA-828ACC1863D0}" destId="{67213A70-7940-C64A-B65A-D218A91B77F7}" srcOrd="0" destOrd="0" presId="urn:microsoft.com/office/officeart/2005/8/layout/hierarchy2"/>
    <dgm:cxn modelId="{9088CA80-9B83-EC46-B717-2459D82A44C4}" srcId="{BAB18FF0-15C4-2C4C-902D-721FB9539016}" destId="{1D24E82D-C297-3A41-A873-CF57E185D04B}" srcOrd="1" destOrd="0" parTransId="{90FEB509-2659-B143-9DE5-B2BBF158071A}" sibTransId="{A0184F12-C02B-4943-A4A7-FCA6BC24C7A9}"/>
    <dgm:cxn modelId="{8A06157B-B241-3549-A17A-4DD1B9084656}" type="presOf" srcId="{C7500862-9B1B-BA43-A87E-252FB8BAB7ED}" destId="{1343E80F-7680-2E4E-A3D8-3FDE97411A92}" srcOrd="1" destOrd="0" presId="urn:microsoft.com/office/officeart/2005/8/layout/hierarchy2"/>
    <dgm:cxn modelId="{97A645BC-8DBD-014B-BD3C-9E12CE3C91B1}" srcId="{85F24215-CF92-6044-9188-8190FFB84B1C}" destId="{789936EB-04D4-F243-A28F-12F098CEFCF3}" srcOrd="0" destOrd="0" parTransId="{9D654D27-3265-7A43-B924-A2748234681A}" sibTransId="{9BDAB6D4-B2FA-7B43-B804-54F6B18FB8AB}"/>
    <dgm:cxn modelId="{F28200B1-78CF-0344-9331-41A71F2AB1A6}" type="presOf" srcId="{F9C7C21F-1D05-804F-8C8B-D610A5399FCE}" destId="{64496AF5-F6E2-8B49-A010-B424134DAB29}" srcOrd="0" destOrd="0" presId="urn:microsoft.com/office/officeart/2005/8/layout/hierarchy2"/>
    <dgm:cxn modelId="{35494AC7-9DAC-5F44-B7EF-51AC110F1795}" type="presOf" srcId="{744FD607-7728-2442-8A30-BE7A88A8EC6E}" destId="{51E2737A-E8F2-EA4F-8802-69F0387E838E}" srcOrd="0" destOrd="0" presId="urn:microsoft.com/office/officeart/2005/8/layout/hierarchy2"/>
    <dgm:cxn modelId="{66A70201-AE6D-3943-8D48-CDF3CAB9E63C}" srcId="{BAB18FF0-15C4-2C4C-902D-721FB9539016}" destId="{9FDD43BE-FF58-2D45-88A8-2E79EC3B7392}" srcOrd="0" destOrd="0" parTransId="{06C7B764-3711-8B42-9951-2BBAEE32A08B}" sibTransId="{F21D9628-A2E4-0142-9A7E-C58FA3082C76}"/>
    <dgm:cxn modelId="{70D56144-4DF4-7D43-9A1F-8C1BD3CFFEC1}" srcId="{789936EB-04D4-F243-A28F-12F098CEFCF3}" destId="{BAB18FF0-15C4-2C4C-902D-721FB9539016}" srcOrd="2" destOrd="0" parTransId="{3A2F81F0-EFA2-7347-83F0-C1DAFF9A90F1}" sibTransId="{76F63888-0EE3-D847-8405-79A0ED236FB7}"/>
    <dgm:cxn modelId="{C730DDD7-496D-7242-9D66-A2C9855306E6}" type="presOf" srcId="{EAADF1C6-1831-2840-8FC6-F6EC5DDF7F91}" destId="{349594CE-7B7E-7F4F-BD1B-D360791B03BA}" srcOrd="0" destOrd="0" presId="urn:microsoft.com/office/officeart/2005/8/layout/hierarchy2"/>
    <dgm:cxn modelId="{4FCA0676-05C0-C849-A433-541D885C218C}" type="presOf" srcId="{3A2F81F0-EFA2-7347-83F0-C1DAFF9A90F1}" destId="{1F84CD03-0D32-5E48-B111-D74B7C6F4967}" srcOrd="1" destOrd="0" presId="urn:microsoft.com/office/officeart/2005/8/layout/hierarchy2"/>
    <dgm:cxn modelId="{FF2E688F-CED7-F744-84A3-2AE91F14D7C5}" type="presOf" srcId="{06C7B764-3711-8B42-9951-2BBAEE32A08B}" destId="{84815413-77EC-2340-90BC-24601FC62174}" srcOrd="0" destOrd="0" presId="urn:microsoft.com/office/officeart/2005/8/layout/hierarchy2"/>
    <dgm:cxn modelId="{F3D90947-DDE6-E048-BAF0-03A872D4FD0F}" srcId="{789936EB-04D4-F243-A28F-12F098CEFCF3}" destId="{93696D51-FA9D-E448-883E-CCFD3FCE08A7}" srcOrd="0" destOrd="0" parTransId="{8B854F49-A4BC-5043-BB31-674ACBC4653C}" sibTransId="{C322DDA3-B1EF-884D-8CA7-F75826B89B94}"/>
    <dgm:cxn modelId="{7B656A45-2BAA-5042-A1F9-606C2B62F9CA}" type="presOf" srcId="{86592DDC-2CFF-9348-A1BA-828ACC1863D0}" destId="{DB29613F-7BA0-7747-9FE6-02014F86C329}" srcOrd="1" destOrd="0" presId="urn:microsoft.com/office/officeart/2005/8/layout/hierarchy2"/>
    <dgm:cxn modelId="{EF696A11-7EB5-514F-AFDC-A549DD647E88}" srcId="{B15B2806-EA6F-A24D-8941-379BDEDE4E88}" destId="{390FECEB-AA39-D046-86EA-BA79C800FFED}" srcOrd="1" destOrd="0" parTransId="{C7500862-9B1B-BA43-A87E-252FB8BAB7ED}" sibTransId="{A29CC2E5-9DDA-D641-895E-8739899B6698}"/>
    <dgm:cxn modelId="{F45BC6D0-54E6-0C45-A08B-9A428A12FC99}" type="presOf" srcId="{90FEB509-2659-B143-9DE5-B2BBF158071A}" destId="{D54ADADD-713C-D349-B61A-A387B903EC5A}" srcOrd="1" destOrd="0" presId="urn:microsoft.com/office/officeart/2005/8/layout/hierarchy2"/>
    <dgm:cxn modelId="{F3F41747-5E33-404F-B225-75DB0D3CDA6C}" type="presOf" srcId="{5F4F3C91-9D6F-9A4E-866D-51221D4CC877}" destId="{5D4CD7F3-1A36-7847-9348-832D68961F7B}" srcOrd="0" destOrd="0" presId="urn:microsoft.com/office/officeart/2005/8/layout/hierarchy2"/>
    <dgm:cxn modelId="{5E5B7D79-8CCD-7B42-9F98-1EE2A385F585}" type="presOf" srcId="{C7500862-9B1B-BA43-A87E-252FB8BAB7ED}" destId="{A9819873-14C6-784A-8015-FB0E8AF2FF14}" srcOrd="0" destOrd="0" presId="urn:microsoft.com/office/officeart/2005/8/layout/hierarchy2"/>
    <dgm:cxn modelId="{49986458-9049-DC46-B2CA-A031474DB95E}" type="presOf" srcId="{5F4F3C91-9D6F-9A4E-866D-51221D4CC877}" destId="{785D3510-921F-B845-B13C-F3142B193A91}" srcOrd="1" destOrd="0" presId="urn:microsoft.com/office/officeart/2005/8/layout/hierarchy2"/>
    <dgm:cxn modelId="{8DAC0E54-0D8D-FC4B-8094-1E725BBB0C41}" type="presOf" srcId="{744FD607-7728-2442-8A30-BE7A88A8EC6E}" destId="{5BE19408-0063-3F48-9EB6-B8473D086DA7}" srcOrd="1" destOrd="0" presId="urn:microsoft.com/office/officeart/2005/8/layout/hierarchy2"/>
    <dgm:cxn modelId="{E2D136A5-16DB-FE48-B843-E261867AD480}" type="presOf" srcId="{890B27DC-C4BB-C64F-97AC-58148487B7E2}" destId="{47D6256D-75A9-5F41-B512-C02977EC6A81}" srcOrd="0" destOrd="0" presId="urn:microsoft.com/office/officeart/2005/8/layout/hierarchy2"/>
    <dgm:cxn modelId="{7DB62024-1767-ED42-84BB-7FB7FB343541}" type="presOf" srcId="{4BEB3380-69A3-1C4A-B68A-2AEC387E1430}" destId="{1CF97B65-91AB-7245-BC67-0C43A313B8DB}" srcOrd="0" destOrd="0" presId="urn:microsoft.com/office/officeart/2005/8/layout/hierarchy2"/>
    <dgm:cxn modelId="{31E11C16-9F41-E245-BEC8-3E6705ADF55F}" type="presOf" srcId="{8B854F49-A4BC-5043-BB31-674ACBC4653C}" destId="{0D7CB76B-2249-DF4E-BC00-01CBB34F85C8}" srcOrd="0" destOrd="0" presId="urn:microsoft.com/office/officeart/2005/8/layout/hierarchy2"/>
    <dgm:cxn modelId="{5A09B97B-DBAC-2E40-9177-F2796977411B}" type="presOf" srcId="{8B854F49-A4BC-5043-BB31-674ACBC4653C}" destId="{9B03643A-7F8C-DC43-8DBA-F7DD7B955137}" srcOrd="1" destOrd="0" presId="urn:microsoft.com/office/officeart/2005/8/layout/hierarchy2"/>
    <dgm:cxn modelId="{24578763-28B9-B343-9543-347680DFA52D}" srcId="{B15B2806-EA6F-A24D-8941-379BDEDE4E88}" destId="{277FAFB9-FB11-3740-AF99-93CDE109E38D}" srcOrd="4" destOrd="0" parTransId="{744FD607-7728-2442-8A30-BE7A88A8EC6E}" sibTransId="{3CA315E9-6909-9C42-A9D1-4151BFCF2022}"/>
    <dgm:cxn modelId="{A1A58FBF-0C67-3246-9A13-4DBE27C4899C}" type="presOf" srcId="{06C7B764-3711-8B42-9951-2BBAEE32A08B}" destId="{69CD6051-B394-0B4B-AC6D-06DB9246D666}" srcOrd="1" destOrd="0" presId="urn:microsoft.com/office/officeart/2005/8/layout/hierarchy2"/>
    <dgm:cxn modelId="{5362C475-422C-7549-BA08-AD735EDB8142}" srcId="{E013702D-D523-FA41-AA65-215E55B46223}" destId="{3D8F1343-E857-0A40-94E1-CA1525BDDE4C}" srcOrd="0" destOrd="0" parTransId="{2E00B08B-3455-AA48-8918-9BDC5D8D79B5}" sibTransId="{8DB3D314-71F6-F943-9A94-6E4795CB6CB7}"/>
    <dgm:cxn modelId="{71AF1C87-EDA7-FF46-955E-DCC69371AB1B}" type="presOf" srcId="{44D4B1F1-119A-404A-875F-FEAC2F66E157}" destId="{35A80B19-07C5-0248-BCF1-E50CD1FCD5A6}" srcOrd="0" destOrd="0" presId="urn:microsoft.com/office/officeart/2005/8/layout/hierarchy2"/>
    <dgm:cxn modelId="{4FEA9D6A-1898-AC43-BDBB-F604D230C64E}" srcId="{BAB18FF0-15C4-2C4C-902D-721FB9539016}" destId="{58F4918F-D417-704F-B2CB-F35D6F43E0B4}" srcOrd="2" destOrd="0" parTransId="{EAADF1C6-1831-2840-8FC6-F6EC5DDF7F91}" sibTransId="{2D9F6E72-8047-D940-9C93-6F5D0213A1D6}"/>
    <dgm:cxn modelId="{4120FAB7-E604-FB40-B37F-918B6305411E}" type="presOf" srcId="{3A2F81F0-EFA2-7347-83F0-C1DAFF9A90F1}" destId="{A1EA77E9-D28D-6A48-9EFD-681EAA720EB5}" srcOrd="0" destOrd="0" presId="urn:microsoft.com/office/officeart/2005/8/layout/hierarchy2"/>
    <dgm:cxn modelId="{AD8B47A7-7FC6-D446-839B-0E104BCF957D}" srcId="{B15B2806-EA6F-A24D-8941-379BDEDE4E88}" destId="{44D4B1F1-119A-404A-875F-FEAC2F66E157}" srcOrd="0" destOrd="0" parTransId="{D4BF3C68-9B8A-9F4A-B70F-BD3603CECDCA}" sibTransId="{8DC75CE8-1FCC-534A-994F-3B830DC089C1}"/>
    <dgm:cxn modelId="{FA9890A4-2D86-7D43-817F-9DD1846AC0CD}" type="presOf" srcId="{79EE0F4A-5F0F-1149-8E8C-28389B4AEB33}" destId="{C332ACD1-2C4B-2E4F-AF4E-A2517AFFCAF0}" srcOrd="0" destOrd="0" presId="urn:microsoft.com/office/officeart/2005/8/layout/hierarchy2"/>
    <dgm:cxn modelId="{CEF79BD0-3121-6247-A02B-A25D515D9BBC}" type="presOf" srcId="{277FAFB9-FB11-3740-AF99-93CDE109E38D}" destId="{4EE90764-B783-034F-BB2B-A64F1382993C}" srcOrd="0" destOrd="0" presId="urn:microsoft.com/office/officeart/2005/8/layout/hierarchy2"/>
    <dgm:cxn modelId="{B8D74D60-F466-914B-BD4A-CB1D38AF6D1D}" type="presOf" srcId="{E013702D-D523-FA41-AA65-215E55B46223}" destId="{9472B2DB-C67C-0A42-857F-EDF975AAE1AB}" srcOrd="0" destOrd="0" presId="urn:microsoft.com/office/officeart/2005/8/layout/hierarchy2"/>
    <dgm:cxn modelId="{0154A600-9857-654A-85E8-3CE07C89ACA2}" srcId="{B15B2806-EA6F-A24D-8941-379BDEDE4E88}" destId="{4BEB3380-69A3-1C4A-B68A-2AEC387E1430}" srcOrd="2" destOrd="0" parTransId="{5F4F3C91-9D6F-9A4E-866D-51221D4CC877}" sibTransId="{C8E371CD-A471-2643-9887-191F492EFE07}"/>
    <dgm:cxn modelId="{1A987410-EB30-F84E-838B-0BCE1564B0E2}" type="presOf" srcId="{90FEB509-2659-B143-9DE5-B2BBF158071A}" destId="{4BD0F5E9-1449-B440-9CBF-840EC0C08BC3}" srcOrd="0" destOrd="0" presId="urn:microsoft.com/office/officeart/2005/8/layout/hierarchy2"/>
    <dgm:cxn modelId="{63AED7DF-FF62-D246-8EF7-81DC3A8DC8FA}" type="presOf" srcId="{D4BF3C68-9B8A-9F4A-B70F-BD3603CECDCA}" destId="{0C48D676-0554-4341-BAAF-7D10EC2966E2}" srcOrd="1" destOrd="0" presId="urn:microsoft.com/office/officeart/2005/8/layout/hierarchy2"/>
    <dgm:cxn modelId="{BD284397-441B-354A-B626-DBC264DF4E2E}" type="presOf" srcId="{93696D51-FA9D-E448-883E-CCFD3FCE08A7}" destId="{65D30E70-184F-6948-A4AA-86DCAD30F0C6}" srcOrd="0" destOrd="0" presId="urn:microsoft.com/office/officeart/2005/8/layout/hierarchy2"/>
    <dgm:cxn modelId="{B10DC0AB-9CCB-754D-84DE-3BB54A16AE37}" type="presOf" srcId="{789936EB-04D4-F243-A28F-12F098CEFCF3}" destId="{56E8959B-E832-184C-8189-9D30331D5AA4}" srcOrd="0" destOrd="0" presId="urn:microsoft.com/office/officeart/2005/8/layout/hierarchy2"/>
    <dgm:cxn modelId="{E2526F3F-35EE-1C41-A774-BEAE1300BD30}" type="presOf" srcId="{F9C7C21F-1D05-804F-8C8B-D610A5399FCE}" destId="{47CBC531-9901-BB4A-A4C2-CAEA9BA9DC3A}" srcOrd="1" destOrd="0" presId="urn:microsoft.com/office/officeart/2005/8/layout/hierarchy2"/>
    <dgm:cxn modelId="{14CF45A6-4A06-6D43-A3D3-2FDEE700F7C8}" type="presParOf" srcId="{D03EB398-3E18-094D-A149-899BFB98744E}" destId="{49CB1D3A-C919-1A4B-9BC4-7703164D0D72}" srcOrd="0" destOrd="0" presId="urn:microsoft.com/office/officeart/2005/8/layout/hierarchy2"/>
    <dgm:cxn modelId="{310AB351-9D68-104D-88BF-53C60585A7BF}" type="presParOf" srcId="{49CB1D3A-C919-1A4B-9BC4-7703164D0D72}" destId="{56E8959B-E832-184C-8189-9D30331D5AA4}" srcOrd="0" destOrd="0" presId="urn:microsoft.com/office/officeart/2005/8/layout/hierarchy2"/>
    <dgm:cxn modelId="{92D9CD28-F2F1-4546-9AB5-A0E3814EB5FA}" type="presParOf" srcId="{49CB1D3A-C919-1A4B-9BC4-7703164D0D72}" destId="{7CF94F14-8EAC-2341-8F88-D7B4E1DEEB48}" srcOrd="1" destOrd="0" presId="urn:microsoft.com/office/officeart/2005/8/layout/hierarchy2"/>
    <dgm:cxn modelId="{132A66FE-0B60-0948-BE8A-38BC3EEC95F3}" type="presParOf" srcId="{7CF94F14-8EAC-2341-8F88-D7B4E1DEEB48}" destId="{0D7CB76B-2249-DF4E-BC00-01CBB34F85C8}" srcOrd="0" destOrd="0" presId="urn:microsoft.com/office/officeart/2005/8/layout/hierarchy2"/>
    <dgm:cxn modelId="{0DF20ACA-7F03-2549-981E-A20629F70B69}" type="presParOf" srcId="{0D7CB76B-2249-DF4E-BC00-01CBB34F85C8}" destId="{9B03643A-7F8C-DC43-8DBA-F7DD7B955137}" srcOrd="0" destOrd="0" presId="urn:microsoft.com/office/officeart/2005/8/layout/hierarchy2"/>
    <dgm:cxn modelId="{D1E719ED-6834-CB44-BB63-D3F21E69471C}" type="presParOf" srcId="{7CF94F14-8EAC-2341-8F88-D7B4E1DEEB48}" destId="{FB487292-C87A-684B-B1BD-0972B06AE637}" srcOrd="1" destOrd="0" presId="urn:microsoft.com/office/officeart/2005/8/layout/hierarchy2"/>
    <dgm:cxn modelId="{10E656BB-5AA5-EF41-B4CA-757321D8DEDA}" type="presParOf" srcId="{FB487292-C87A-684B-B1BD-0972B06AE637}" destId="{65D30E70-184F-6948-A4AA-86DCAD30F0C6}" srcOrd="0" destOrd="0" presId="urn:microsoft.com/office/officeart/2005/8/layout/hierarchy2"/>
    <dgm:cxn modelId="{A2E1AC50-A8CD-3642-84A4-5D3207BC2E19}" type="presParOf" srcId="{FB487292-C87A-684B-B1BD-0972B06AE637}" destId="{17420018-2BA0-784A-9171-E50491E641CC}" srcOrd="1" destOrd="0" presId="urn:microsoft.com/office/officeart/2005/8/layout/hierarchy2"/>
    <dgm:cxn modelId="{F590CDA4-3FE7-F742-9D98-BD1523AD8838}" type="presParOf" srcId="{7CF94F14-8EAC-2341-8F88-D7B4E1DEEB48}" destId="{67213A70-7940-C64A-B65A-D218A91B77F7}" srcOrd="2" destOrd="0" presId="urn:microsoft.com/office/officeart/2005/8/layout/hierarchy2"/>
    <dgm:cxn modelId="{4B5DB4D0-A645-204B-9183-A111CAF678D4}" type="presParOf" srcId="{67213A70-7940-C64A-B65A-D218A91B77F7}" destId="{DB29613F-7BA0-7747-9FE6-02014F86C329}" srcOrd="0" destOrd="0" presId="urn:microsoft.com/office/officeart/2005/8/layout/hierarchy2"/>
    <dgm:cxn modelId="{D7E67325-0326-2646-A958-650FE0AD5222}" type="presParOf" srcId="{7CF94F14-8EAC-2341-8F88-D7B4E1DEEB48}" destId="{86628C45-017D-564B-8D5D-E0E160242F6B}" srcOrd="3" destOrd="0" presId="urn:microsoft.com/office/officeart/2005/8/layout/hierarchy2"/>
    <dgm:cxn modelId="{E65B737E-9D29-1C4C-95B6-531970D3DDDE}" type="presParOf" srcId="{86628C45-017D-564B-8D5D-E0E160242F6B}" destId="{47D6256D-75A9-5F41-B512-C02977EC6A81}" srcOrd="0" destOrd="0" presId="urn:microsoft.com/office/officeart/2005/8/layout/hierarchy2"/>
    <dgm:cxn modelId="{06F0E57D-B4DE-1844-B9B6-80F541A8065C}" type="presParOf" srcId="{86628C45-017D-564B-8D5D-E0E160242F6B}" destId="{FECB181F-DEFD-824B-8814-0926FFBA43A3}" srcOrd="1" destOrd="0" presId="urn:microsoft.com/office/officeart/2005/8/layout/hierarchy2"/>
    <dgm:cxn modelId="{E9336665-D200-544D-AF51-A310F4CE70AF}" type="presParOf" srcId="{7CF94F14-8EAC-2341-8F88-D7B4E1DEEB48}" destId="{A1EA77E9-D28D-6A48-9EFD-681EAA720EB5}" srcOrd="4" destOrd="0" presId="urn:microsoft.com/office/officeart/2005/8/layout/hierarchy2"/>
    <dgm:cxn modelId="{1B838E99-A1E1-C742-8510-E7BCD0B02E0A}" type="presParOf" srcId="{A1EA77E9-D28D-6A48-9EFD-681EAA720EB5}" destId="{1F84CD03-0D32-5E48-B111-D74B7C6F4967}" srcOrd="0" destOrd="0" presId="urn:microsoft.com/office/officeart/2005/8/layout/hierarchy2"/>
    <dgm:cxn modelId="{7234D388-9D32-B641-8DE2-CDD03B758D96}" type="presParOf" srcId="{7CF94F14-8EAC-2341-8F88-D7B4E1DEEB48}" destId="{48F1CB5B-29AC-D746-A00D-042A71FC99BB}" srcOrd="5" destOrd="0" presId="urn:microsoft.com/office/officeart/2005/8/layout/hierarchy2"/>
    <dgm:cxn modelId="{6871DDF4-52C2-6243-9E6D-0A8C46B98C4A}" type="presParOf" srcId="{48F1CB5B-29AC-D746-A00D-042A71FC99BB}" destId="{DC85F6E3-1521-7E4A-B1D0-ADD79437AFCC}" srcOrd="0" destOrd="0" presId="urn:microsoft.com/office/officeart/2005/8/layout/hierarchy2"/>
    <dgm:cxn modelId="{148642D2-F942-6346-AA18-1FC6AEB6AF52}" type="presParOf" srcId="{48F1CB5B-29AC-D746-A00D-042A71FC99BB}" destId="{FA7E14F0-FCB4-7741-9D07-E2B66A56AB21}" srcOrd="1" destOrd="0" presId="urn:microsoft.com/office/officeart/2005/8/layout/hierarchy2"/>
    <dgm:cxn modelId="{68F16A47-C1DD-8A4D-8D9F-DD5CC07D64E0}" type="presParOf" srcId="{FA7E14F0-FCB4-7741-9D07-E2B66A56AB21}" destId="{84815413-77EC-2340-90BC-24601FC62174}" srcOrd="0" destOrd="0" presId="urn:microsoft.com/office/officeart/2005/8/layout/hierarchy2"/>
    <dgm:cxn modelId="{2C7CF371-5F14-EC4E-B02F-56AC266DEF9F}" type="presParOf" srcId="{84815413-77EC-2340-90BC-24601FC62174}" destId="{69CD6051-B394-0B4B-AC6D-06DB9246D666}" srcOrd="0" destOrd="0" presId="urn:microsoft.com/office/officeart/2005/8/layout/hierarchy2"/>
    <dgm:cxn modelId="{7B04C276-16B1-E14F-8799-F49514F95279}" type="presParOf" srcId="{FA7E14F0-FCB4-7741-9D07-E2B66A56AB21}" destId="{EDC0F8C6-52DD-AA4E-A0D9-13C3D107526A}" srcOrd="1" destOrd="0" presId="urn:microsoft.com/office/officeart/2005/8/layout/hierarchy2"/>
    <dgm:cxn modelId="{2AC9E374-2DD3-684E-B3DE-DD1C09F501FE}" type="presParOf" srcId="{EDC0F8C6-52DD-AA4E-A0D9-13C3D107526A}" destId="{B0FA69D0-69EE-1A4A-8B23-7A8BF2D80902}" srcOrd="0" destOrd="0" presId="urn:microsoft.com/office/officeart/2005/8/layout/hierarchy2"/>
    <dgm:cxn modelId="{1177EF32-A262-7E47-A92B-8F4A91053C27}" type="presParOf" srcId="{EDC0F8C6-52DD-AA4E-A0D9-13C3D107526A}" destId="{EE41A8D5-3082-B74C-9FEB-417C4C289FE7}" srcOrd="1" destOrd="0" presId="urn:microsoft.com/office/officeart/2005/8/layout/hierarchy2"/>
    <dgm:cxn modelId="{A7DDC8C9-09E9-A74C-9B00-F0FBEC820274}" type="presParOf" srcId="{FA7E14F0-FCB4-7741-9D07-E2B66A56AB21}" destId="{4BD0F5E9-1449-B440-9CBF-840EC0C08BC3}" srcOrd="2" destOrd="0" presId="urn:microsoft.com/office/officeart/2005/8/layout/hierarchy2"/>
    <dgm:cxn modelId="{6B4C1668-BF45-7641-A192-3A37148709E3}" type="presParOf" srcId="{4BD0F5E9-1449-B440-9CBF-840EC0C08BC3}" destId="{D54ADADD-713C-D349-B61A-A387B903EC5A}" srcOrd="0" destOrd="0" presId="urn:microsoft.com/office/officeart/2005/8/layout/hierarchy2"/>
    <dgm:cxn modelId="{49B58E84-5715-5449-B1B9-EEBB5A87B571}" type="presParOf" srcId="{FA7E14F0-FCB4-7741-9D07-E2B66A56AB21}" destId="{ADB61429-262D-F746-A49C-0E8C6EF9B7E1}" srcOrd="3" destOrd="0" presId="urn:microsoft.com/office/officeart/2005/8/layout/hierarchy2"/>
    <dgm:cxn modelId="{D8E21B92-C5A4-6F4A-8FDD-E18150276143}" type="presParOf" srcId="{ADB61429-262D-F746-A49C-0E8C6EF9B7E1}" destId="{5FFD654F-E0BC-6246-B81E-E05E3BF3B359}" srcOrd="0" destOrd="0" presId="urn:microsoft.com/office/officeart/2005/8/layout/hierarchy2"/>
    <dgm:cxn modelId="{EF82824D-B0C9-304B-B625-CED74CBA509E}" type="presParOf" srcId="{ADB61429-262D-F746-A49C-0E8C6EF9B7E1}" destId="{808FEE9F-F48A-1A44-8808-2CF73AEB9C7D}" srcOrd="1" destOrd="0" presId="urn:microsoft.com/office/officeart/2005/8/layout/hierarchy2"/>
    <dgm:cxn modelId="{6B92FB5A-2D4B-ED44-BC13-999CEBAB61C4}" type="presParOf" srcId="{FA7E14F0-FCB4-7741-9D07-E2B66A56AB21}" destId="{349594CE-7B7E-7F4F-BD1B-D360791B03BA}" srcOrd="4" destOrd="0" presId="urn:microsoft.com/office/officeart/2005/8/layout/hierarchy2"/>
    <dgm:cxn modelId="{BAD44C33-F1DD-9546-AC85-E2453322AC12}" type="presParOf" srcId="{349594CE-7B7E-7F4F-BD1B-D360791B03BA}" destId="{09FDB310-F159-0D40-915A-110863773DAB}" srcOrd="0" destOrd="0" presId="urn:microsoft.com/office/officeart/2005/8/layout/hierarchy2"/>
    <dgm:cxn modelId="{3F04EC5D-D691-584A-AD01-6FB66552735C}" type="presParOf" srcId="{FA7E14F0-FCB4-7741-9D07-E2B66A56AB21}" destId="{E4D7B1B2-F2A6-5743-95E2-23F01CE90DF5}" srcOrd="5" destOrd="0" presId="urn:microsoft.com/office/officeart/2005/8/layout/hierarchy2"/>
    <dgm:cxn modelId="{88F980B3-DB85-B548-89C3-761B3E9BCAF3}" type="presParOf" srcId="{E4D7B1B2-F2A6-5743-95E2-23F01CE90DF5}" destId="{DD8CA205-98C4-4D4F-9138-2748C1CF6BC6}" srcOrd="0" destOrd="0" presId="urn:microsoft.com/office/officeart/2005/8/layout/hierarchy2"/>
    <dgm:cxn modelId="{BFBFD296-5C36-4741-A17C-70A66CBAC9A3}" type="presParOf" srcId="{E4D7B1B2-F2A6-5743-95E2-23F01CE90DF5}" destId="{29B0928F-1FDD-584D-868C-A5329872FBD3}" srcOrd="1" destOrd="0" presId="urn:microsoft.com/office/officeart/2005/8/layout/hierarchy2"/>
    <dgm:cxn modelId="{59058A3C-DF20-5841-9D08-0219FF70233C}" type="presParOf" srcId="{D03EB398-3E18-094D-A149-899BFB98744E}" destId="{A0BBF6CE-0A23-F344-8906-DDD85B605AA7}" srcOrd="1" destOrd="0" presId="urn:microsoft.com/office/officeart/2005/8/layout/hierarchy2"/>
    <dgm:cxn modelId="{C1C3DB15-2A0B-2645-8D9D-D2BF044CCF7C}" type="presParOf" srcId="{A0BBF6CE-0A23-F344-8906-DDD85B605AA7}" destId="{7AB25CA7-153B-6F42-9395-CC476633113C}" srcOrd="0" destOrd="0" presId="urn:microsoft.com/office/officeart/2005/8/layout/hierarchy2"/>
    <dgm:cxn modelId="{11F3CD72-85FF-A54E-A565-C2A670A6F331}" type="presParOf" srcId="{A0BBF6CE-0A23-F344-8906-DDD85B605AA7}" destId="{E8756BB0-0CD1-C74E-825B-E2D5CBDBA83F}" srcOrd="1" destOrd="0" presId="urn:microsoft.com/office/officeart/2005/8/layout/hierarchy2"/>
    <dgm:cxn modelId="{7A6532E2-EB58-3C43-A7E2-A0119398C8A1}" type="presParOf" srcId="{E8756BB0-0CD1-C74E-825B-E2D5CBDBA83F}" destId="{95059405-4CFD-E44C-81EB-F936FD32679C}" srcOrd="0" destOrd="0" presId="urn:microsoft.com/office/officeart/2005/8/layout/hierarchy2"/>
    <dgm:cxn modelId="{4E977299-E17E-E54A-9917-B3EC6E020349}" type="presParOf" srcId="{95059405-4CFD-E44C-81EB-F936FD32679C}" destId="{0C48D676-0554-4341-BAAF-7D10EC2966E2}" srcOrd="0" destOrd="0" presId="urn:microsoft.com/office/officeart/2005/8/layout/hierarchy2"/>
    <dgm:cxn modelId="{EECAD78E-6697-2641-8BBD-33571FE08874}" type="presParOf" srcId="{E8756BB0-0CD1-C74E-825B-E2D5CBDBA83F}" destId="{97AF5DAD-25DA-7D4D-901C-82D7DE2245D2}" srcOrd="1" destOrd="0" presId="urn:microsoft.com/office/officeart/2005/8/layout/hierarchy2"/>
    <dgm:cxn modelId="{3AE8FE18-10CB-A34C-8753-422C1FEFC7B8}" type="presParOf" srcId="{97AF5DAD-25DA-7D4D-901C-82D7DE2245D2}" destId="{35A80B19-07C5-0248-BCF1-E50CD1FCD5A6}" srcOrd="0" destOrd="0" presId="urn:microsoft.com/office/officeart/2005/8/layout/hierarchy2"/>
    <dgm:cxn modelId="{6633C5B0-873D-D947-96B5-32742C0A9953}" type="presParOf" srcId="{97AF5DAD-25DA-7D4D-901C-82D7DE2245D2}" destId="{0898CAEF-D235-004C-966F-A921A400A7B7}" srcOrd="1" destOrd="0" presId="urn:microsoft.com/office/officeart/2005/8/layout/hierarchy2"/>
    <dgm:cxn modelId="{1563AF6A-0640-C14D-B355-EBF1177767F9}" type="presParOf" srcId="{E8756BB0-0CD1-C74E-825B-E2D5CBDBA83F}" destId="{A9819873-14C6-784A-8015-FB0E8AF2FF14}" srcOrd="2" destOrd="0" presId="urn:microsoft.com/office/officeart/2005/8/layout/hierarchy2"/>
    <dgm:cxn modelId="{A131B02C-E97F-054B-AB69-AA3448AB9F49}" type="presParOf" srcId="{A9819873-14C6-784A-8015-FB0E8AF2FF14}" destId="{1343E80F-7680-2E4E-A3D8-3FDE97411A92}" srcOrd="0" destOrd="0" presId="urn:microsoft.com/office/officeart/2005/8/layout/hierarchy2"/>
    <dgm:cxn modelId="{3585CFD3-C94F-C74B-A75B-90DCE502C230}" type="presParOf" srcId="{E8756BB0-0CD1-C74E-825B-E2D5CBDBA83F}" destId="{7BA5D002-2AB5-8B47-A9C7-FBB5B66A4620}" srcOrd="3" destOrd="0" presId="urn:microsoft.com/office/officeart/2005/8/layout/hierarchy2"/>
    <dgm:cxn modelId="{D790ED52-0A75-5848-B014-6B7DA656A762}" type="presParOf" srcId="{7BA5D002-2AB5-8B47-A9C7-FBB5B66A4620}" destId="{D9F95D33-DB96-EF4F-8425-74CF8ED39A7F}" srcOrd="0" destOrd="0" presId="urn:microsoft.com/office/officeart/2005/8/layout/hierarchy2"/>
    <dgm:cxn modelId="{FFA3C84F-5353-BE4C-9CC7-E0AFA80101DB}" type="presParOf" srcId="{7BA5D002-2AB5-8B47-A9C7-FBB5B66A4620}" destId="{6C84A61F-2753-0C4A-9439-2B0D3AFB263E}" srcOrd="1" destOrd="0" presId="urn:microsoft.com/office/officeart/2005/8/layout/hierarchy2"/>
    <dgm:cxn modelId="{672E4AAC-E2F6-6441-A263-A993D1771B4F}" type="presParOf" srcId="{E8756BB0-0CD1-C74E-825B-E2D5CBDBA83F}" destId="{5D4CD7F3-1A36-7847-9348-832D68961F7B}" srcOrd="4" destOrd="0" presId="urn:microsoft.com/office/officeart/2005/8/layout/hierarchy2"/>
    <dgm:cxn modelId="{9B667E32-6E5E-9D46-8C17-03AAFBF9C310}" type="presParOf" srcId="{5D4CD7F3-1A36-7847-9348-832D68961F7B}" destId="{785D3510-921F-B845-B13C-F3142B193A91}" srcOrd="0" destOrd="0" presId="urn:microsoft.com/office/officeart/2005/8/layout/hierarchy2"/>
    <dgm:cxn modelId="{825733CB-D5F6-294E-938B-0A26A7E9A654}" type="presParOf" srcId="{E8756BB0-0CD1-C74E-825B-E2D5CBDBA83F}" destId="{8A709FB2-60BE-FF47-BAC6-E98FCE79FAAE}" srcOrd="5" destOrd="0" presId="urn:microsoft.com/office/officeart/2005/8/layout/hierarchy2"/>
    <dgm:cxn modelId="{EDA393A0-EF99-5541-90C6-B81225145032}" type="presParOf" srcId="{8A709FB2-60BE-FF47-BAC6-E98FCE79FAAE}" destId="{1CF97B65-91AB-7245-BC67-0C43A313B8DB}" srcOrd="0" destOrd="0" presId="urn:microsoft.com/office/officeart/2005/8/layout/hierarchy2"/>
    <dgm:cxn modelId="{5B0C4991-2452-CF45-A4AB-35274BFE4033}" type="presParOf" srcId="{8A709FB2-60BE-FF47-BAC6-E98FCE79FAAE}" destId="{89E49153-866D-FD4C-85E7-BC8534877342}" srcOrd="1" destOrd="0" presId="urn:microsoft.com/office/officeart/2005/8/layout/hierarchy2"/>
    <dgm:cxn modelId="{98E23A7F-5FB7-4242-A2F8-AEE6A5E9F6F1}" type="presParOf" srcId="{E8756BB0-0CD1-C74E-825B-E2D5CBDBA83F}" destId="{64496AF5-F6E2-8B49-A010-B424134DAB29}" srcOrd="6" destOrd="0" presId="urn:microsoft.com/office/officeart/2005/8/layout/hierarchy2"/>
    <dgm:cxn modelId="{EDA70862-4135-3443-9539-BDA8EAB28FD7}" type="presParOf" srcId="{64496AF5-F6E2-8B49-A010-B424134DAB29}" destId="{47CBC531-9901-BB4A-A4C2-CAEA9BA9DC3A}" srcOrd="0" destOrd="0" presId="urn:microsoft.com/office/officeart/2005/8/layout/hierarchy2"/>
    <dgm:cxn modelId="{EC38EF2D-1311-FA43-9407-24B15FA59F1C}" type="presParOf" srcId="{E8756BB0-0CD1-C74E-825B-E2D5CBDBA83F}" destId="{B54CE11C-B783-DA47-92F1-33CA8063D5B2}" srcOrd="7" destOrd="0" presId="urn:microsoft.com/office/officeart/2005/8/layout/hierarchy2"/>
    <dgm:cxn modelId="{33E3AFD8-2371-214A-B3DD-31FDE8DE2CF0}" type="presParOf" srcId="{B54CE11C-B783-DA47-92F1-33CA8063D5B2}" destId="{C332ACD1-2C4B-2E4F-AF4E-A2517AFFCAF0}" srcOrd="0" destOrd="0" presId="urn:microsoft.com/office/officeart/2005/8/layout/hierarchy2"/>
    <dgm:cxn modelId="{EEAE8ABE-BDB7-B94D-98A7-947AA19EE67F}" type="presParOf" srcId="{B54CE11C-B783-DA47-92F1-33CA8063D5B2}" destId="{F9D81677-92AA-8547-9B63-775B67C3F257}" srcOrd="1" destOrd="0" presId="urn:microsoft.com/office/officeart/2005/8/layout/hierarchy2"/>
    <dgm:cxn modelId="{B0FB5A01-267E-B649-B53D-7752E370FF2D}" type="presParOf" srcId="{E8756BB0-0CD1-C74E-825B-E2D5CBDBA83F}" destId="{51E2737A-E8F2-EA4F-8802-69F0387E838E}" srcOrd="8" destOrd="0" presId="urn:microsoft.com/office/officeart/2005/8/layout/hierarchy2"/>
    <dgm:cxn modelId="{8B9006C3-E676-B54C-95D6-DA906C98F4BE}" type="presParOf" srcId="{51E2737A-E8F2-EA4F-8802-69F0387E838E}" destId="{5BE19408-0063-3F48-9EB6-B8473D086DA7}" srcOrd="0" destOrd="0" presId="urn:microsoft.com/office/officeart/2005/8/layout/hierarchy2"/>
    <dgm:cxn modelId="{9C80F9D9-4718-AE4D-A59C-02B50C87833C}" type="presParOf" srcId="{E8756BB0-0CD1-C74E-825B-E2D5CBDBA83F}" destId="{7CC7AAA5-B690-CC43-B87E-B265836D2ED5}" srcOrd="9" destOrd="0" presId="urn:microsoft.com/office/officeart/2005/8/layout/hierarchy2"/>
    <dgm:cxn modelId="{EE995CCE-99E0-7E40-81D8-81E4C8E1C60D}" type="presParOf" srcId="{7CC7AAA5-B690-CC43-B87E-B265836D2ED5}" destId="{4EE90764-B783-034F-BB2B-A64F1382993C}" srcOrd="0" destOrd="0" presId="urn:microsoft.com/office/officeart/2005/8/layout/hierarchy2"/>
    <dgm:cxn modelId="{F43A2F62-049F-794A-BF03-46696E82A566}" type="presParOf" srcId="{7CC7AAA5-B690-CC43-B87E-B265836D2ED5}" destId="{CFB5CCB3-A174-BE4E-B948-F4DC2F801C3D}" srcOrd="1" destOrd="0" presId="urn:microsoft.com/office/officeart/2005/8/layout/hierarchy2"/>
    <dgm:cxn modelId="{6CA06957-97B6-4D4F-865A-9C93ACD075BB}" type="presParOf" srcId="{D03EB398-3E18-094D-A149-899BFB98744E}" destId="{49F1BD0E-95AE-9F4F-A673-1A1115BBD508}" srcOrd="2" destOrd="0" presId="urn:microsoft.com/office/officeart/2005/8/layout/hierarchy2"/>
    <dgm:cxn modelId="{F62957D6-58AD-0443-AD0E-5C111F82AF50}" type="presParOf" srcId="{49F1BD0E-95AE-9F4F-A673-1A1115BBD508}" destId="{9472B2DB-C67C-0A42-857F-EDF975AAE1AB}" srcOrd="0" destOrd="0" presId="urn:microsoft.com/office/officeart/2005/8/layout/hierarchy2"/>
    <dgm:cxn modelId="{E5BB52E4-9B7E-2C43-A91F-6E3060F30CF4}" type="presParOf" srcId="{49F1BD0E-95AE-9F4F-A673-1A1115BBD508}" destId="{7B6BCBF3-E18D-784A-83DD-336C6154508F}" srcOrd="1" destOrd="0" presId="urn:microsoft.com/office/officeart/2005/8/layout/hierarchy2"/>
    <dgm:cxn modelId="{0F0F66C6-BC0C-E549-AB00-161B7EDA289D}" type="presParOf" srcId="{7B6BCBF3-E18D-784A-83DD-336C6154508F}" destId="{158167AB-193D-1D4C-B72E-3B8F9E75DA3D}" srcOrd="0" destOrd="0" presId="urn:microsoft.com/office/officeart/2005/8/layout/hierarchy2"/>
    <dgm:cxn modelId="{7EC7CC89-B1B1-C54D-A6FE-36227DE2345B}" type="presParOf" srcId="{158167AB-193D-1D4C-B72E-3B8F9E75DA3D}" destId="{6A8D83B6-B96C-3D47-9711-36E3E9645824}" srcOrd="0" destOrd="0" presId="urn:microsoft.com/office/officeart/2005/8/layout/hierarchy2"/>
    <dgm:cxn modelId="{42C7ACDF-C1DE-6E40-9328-80C615A7C106}" type="presParOf" srcId="{7B6BCBF3-E18D-784A-83DD-336C6154508F}" destId="{537AB2D8-C275-A141-AB5A-4FAA9887C107}" srcOrd="1" destOrd="0" presId="urn:microsoft.com/office/officeart/2005/8/layout/hierarchy2"/>
    <dgm:cxn modelId="{97926C96-3C1B-D443-9D43-20519798194F}" type="presParOf" srcId="{537AB2D8-C275-A141-AB5A-4FAA9887C107}" destId="{F537CEE1-1E9F-5B43-82CE-919938F92D6C}" srcOrd="0" destOrd="0" presId="urn:microsoft.com/office/officeart/2005/8/layout/hierarchy2"/>
    <dgm:cxn modelId="{83B425C2-1760-194C-A879-E9EF971FCB53}" type="presParOf" srcId="{537AB2D8-C275-A141-AB5A-4FAA9887C107}" destId="{FB0E3936-34D9-C24A-9B17-18262F36F3A6}"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E8959B-E832-184C-8189-9D30331D5AA4}">
      <dsp:nvSpPr>
        <dsp:cNvPr id="0" name=""/>
        <dsp:cNvSpPr/>
      </dsp:nvSpPr>
      <dsp:spPr>
        <a:xfrm>
          <a:off x="1178" y="758354"/>
          <a:ext cx="1317879" cy="6589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altLang="zh-CN" sz="1700" kern="1200"/>
            <a:t>Vasicek</a:t>
          </a:r>
          <a:r>
            <a:rPr lang="zh-CN" altLang="en-US" sz="1700" kern="1200" baseline="0"/>
            <a:t> </a:t>
          </a:r>
          <a:r>
            <a:rPr lang="en-US" altLang="zh-CN" sz="1700" kern="1200" baseline="0"/>
            <a:t>Model</a:t>
          </a:r>
          <a:endParaRPr lang="en-US" sz="1700" kern="1200"/>
        </a:p>
      </dsp:txBody>
      <dsp:txXfrm>
        <a:off x="20478" y="777654"/>
        <a:ext cx="1279279" cy="620339"/>
      </dsp:txXfrm>
    </dsp:sp>
    <dsp:sp modelId="{0D7CB76B-2249-DF4E-BC00-01CBB34F85C8}">
      <dsp:nvSpPr>
        <dsp:cNvPr id="0" name=""/>
        <dsp:cNvSpPr/>
      </dsp:nvSpPr>
      <dsp:spPr>
        <a:xfrm rot="18289469">
          <a:off x="1121081" y="700112"/>
          <a:ext cx="923103" cy="17644"/>
        </a:xfrm>
        <a:custGeom>
          <a:avLst/>
          <a:gdLst/>
          <a:ahLst/>
          <a:cxnLst/>
          <a:rect l="0" t="0" r="0" b="0"/>
          <a:pathLst>
            <a:path>
              <a:moveTo>
                <a:pt x="0" y="8822"/>
              </a:moveTo>
              <a:lnTo>
                <a:pt x="923103" y="882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59555" y="685856"/>
        <a:ext cx="46155" cy="46155"/>
      </dsp:txXfrm>
    </dsp:sp>
    <dsp:sp modelId="{65D30E70-184F-6948-A4AA-86DCAD30F0C6}">
      <dsp:nvSpPr>
        <dsp:cNvPr id="0" name=""/>
        <dsp:cNvSpPr/>
      </dsp:nvSpPr>
      <dsp:spPr>
        <a:xfrm>
          <a:off x="1846208" y="574"/>
          <a:ext cx="1317879" cy="65893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altLang="zh-CN" sz="1700" kern="1200"/>
            <a:t>Monte</a:t>
          </a:r>
          <a:r>
            <a:rPr lang="zh-CN" altLang="en-US" sz="1700" kern="1200"/>
            <a:t> </a:t>
          </a:r>
          <a:r>
            <a:rPr lang="en-US" altLang="zh-CN" sz="1700" kern="1200"/>
            <a:t>Carlo</a:t>
          </a:r>
          <a:r>
            <a:rPr lang="zh-CN" altLang="en-US" sz="1700" kern="1200"/>
            <a:t> </a:t>
          </a:r>
          <a:r>
            <a:rPr lang="en-US" altLang="zh-CN" sz="1700" kern="1200"/>
            <a:t>Simulator</a:t>
          </a:r>
          <a:endParaRPr lang="en-US" sz="1700" kern="1200"/>
        </a:p>
      </dsp:txBody>
      <dsp:txXfrm>
        <a:off x="1865508" y="19874"/>
        <a:ext cx="1279279" cy="620339"/>
      </dsp:txXfrm>
    </dsp:sp>
    <dsp:sp modelId="{67213A70-7940-C64A-B65A-D218A91B77F7}">
      <dsp:nvSpPr>
        <dsp:cNvPr id="0" name=""/>
        <dsp:cNvSpPr/>
      </dsp:nvSpPr>
      <dsp:spPr>
        <a:xfrm>
          <a:off x="1319057" y="1079002"/>
          <a:ext cx="527151" cy="17644"/>
        </a:xfrm>
        <a:custGeom>
          <a:avLst/>
          <a:gdLst/>
          <a:ahLst/>
          <a:cxnLst/>
          <a:rect l="0" t="0" r="0" b="0"/>
          <a:pathLst>
            <a:path>
              <a:moveTo>
                <a:pt x="0" y="8822"/>
              </a:moveTo>
              <a:lnTo>
                <a:pt x="527151" y="882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69454" y="1074645"/>
        <a:ext cx="26357" cy="26357"/>
      </dsp:txXfrm>
    </dsp:sp>
    <dsp:sp modelId="{47D6256D-75A9-5F41-B512-C02977EC6A81}">
      <dsp:nvSpPr>
        <dsp:cNvPr id="0" name=""/>
        <dsp:cNvSpPr/>
      </dsp:nvSpPr>
      <dsp:spPr>
        <a:xfrm>
          <a:off x="1846208" y="758354"/>
          <a:ext cx="1317879" cy="65893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altLang="zh-CN" sz="1700" kern="1200"/>
            <a:t>Vasicek</a:t>
          </a:r>
          <a:r>
            <a:rPr lang="zh-CN" altLang="en-US" sz="1700" kern="1200"/>
            <a:t> </a:t>
          </a:r>
          <a:r>
            <a:rPr lang="en-US" altLang="zh-CN" sz="1700" kern="1200"/>
            <a:t>Affine</a:t>
          </a:r>
          <a:r>
            <a:rPr lang="zh-CN" altLang="en-US" sz="1700" kern="1200"/>
            <a:t> </a:t>
          </a:r>
          <a:r>
            <a:rPr lang="en-US" altLang="zh-CN" sz="1700" kern="1200"/>
            <a:t>Solution</a:t>
          </a:r>
          <a:endParaRPr lang="en-US" sz="1700" kern="1200"/>
        </a:p>
      </dsp:txBody>
      <dsp:txXfrm>
        <a:off x="1865508" y="777654"/>
        <a:ext cx="1279279" cy="620339"/>
      </dsp:txXfrm>
    </dsp:sp>
    <dsp:sp modelId="{A1EA77E9-D28D-6A48-9EFD-681EAA720EB5}">
      <dsp:nvSpPr>
        <dsp:cNvPr id="0" name=""/>
        <dsp:cNvSpPr/>
      </dsp:nvSpPr>
      <dsp:spPr>
        <a:xfrm rot="3310531">
          <a:off x="1121081" y="1457892"/>
          <a:ext cx="923103" cy="17644"/>
        </a:xfrm>
        <a:custGeom>
          <a:avLst/>
          <a:gdLst/>
          <a:ahLst/>
          <a:cxnLst/>
          <a:rect l="0" t="0" r="0" b="0"/>
          <a:pathLst>
            <a:path>
              <a:moveTo>
                <a:pt x="0" y="8822"/>
              </a:moveTo>
              <a:lnTo>
                <a:pt x="923103" y="882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59555" y="1443637"/>
        <a:ext cx="46155" cy="46155"/>
      </dsp:txXfrm>
    </dsp:sp>
    <dsp:sp modelId="{DC85F6E3-1521-7E4A-B1D0-ADD79437AFCC}">
      <dsp:nvSpPr>
        <dsp:cNvPr id="0" name=""/>
        <dsp:cNvSpPr/>
      </dsp:nvSpPr>
      <dsp:spPr>
        <a:xfrm>
          <a:off x="1846208" y="1516135"/>
          <a:ext cx="1317879" cy="65893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altLang="zh-CN" sz="1700" kern="1200"/>
            <a:t>Calibration</a:t>
          </a:r>
          <a:endParaRPr lang="en-US" sz="1700" kern="1200"/>
        </a:p>
      </dsp:txBody>
      <dsp:txXfrm>
        <a:off x="1865508" y="1535435"/>
        <a:ext cx="1279279" cy="620339"/>
      </dsp:txXfrm>
    </dsp:sp>
    <dsp:sp modelId="{84815413-77EC-2340-90BC-24601FC62174}">
      <dsp:nvSpPr>
        <dsp:cNvPr id="0" name=""/>
        <dsp:cNvSpPr/>
      </dsp:nvSpPr>
      <dsp:spPr>
        <a:xfrm rot="18289469">
          <a:off x="2966112" y="1457892"/>
          <a:ext cx="923103" cy="17644"/>
        </a:xfrm>
        <a:custGeom>
          <a:avLst/>
          <a:gdLst/>
          <a:ahLst/>
          <a:cxnLst/>
          <a:rect l="0" t="0" r="0" b="0"/>
          <a:pathLst>
            <a:path>
              <a:moveTo>
                <a:pt x="0" y="8822"/>
              </a:moveTo>
              <a:lnTo>
                <a:pt x="923103" y="882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04586" y="1443637"/>
        <a:ext cx="46155" cy="46155"/>
      </dsp:txXfrm>
    </dsp:sp>
    <dsp:sp modelId="{B0FA69D0-69EE-1A4A-8B23-7A8BF2D80902}">
      <dsp:nvSpPr>
        <dsp:cNvPr id="0" name=""/>
        <dsp:cNvSpPr/>
      </dsp:nvSpPr>
      <dsp:spPr>
        <a:xfrm>
          <a:off x="3691239" y="758354"/>
          <a:ext cx="1317879" cy="65893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altLang="zh-CN" sz="1700" kern="1200"/>
            <a:t>OIS</a:t>
          </a:r>
          <a:r>
            <a:rPr lang="zh-CN" altLang="en-US" sz="1700" kern="1200"/>
            <a:t> </a:t>
          </a:r>
          <a:r>
            <a:rPr lang="en-US" altLang="zh-CN" sz="1700" kern="1200"/>
            <a:t>Market</a:t>
          </a:r>
          <a:r>
            <a:rPr lang="zh-CN" altLang="en-US" sz="1700" kern="1200"/>
            <a:t> </a:t>
          </a:r>
          <a:r>
            <a:rPr lang="en-US" altLang="zh-CN" sz="1700" kern="1200"/>
            <a:t>Data</a:t>
          </a:r>
          <a:endParaRPr lang="en-US" sz="1700" kern="1200"/>
        </a:p>
      </dsp:txBody>
      <dsp:txXfrm>
        <a:off x="3710539" y="777654"/>
        <a:ext cx="1279279" cy="620339"/>
      </dsp:txXfrm>
    </dsp:sp>
    <dsp:sp modelId="{4BD0F5E9-1449-B440-9CBF-840EC0C08BC3}">
      <dsp:nvSpPr>
        <dsp:cNvPr id="0" name=""/>
        <dsp:cNvSpPr/>
      </dsp:nvSpPr>
      <dsp:spPr>
        <a:xfrm>
          <a:off x="3164088" y="1836783"/>
          <a:ext cx="527151" cy="17644"/>
        </a:xfrm>
        <a:custGeom>
          <a:avLst/>
          <a:gdLst/>
          <a:ahLst/>
          <a:cxnLst/>
          <a:rect l="0" t="0" r="0" b="0"/>
          <a:pathLst>
            <a:path>
              <a:moveTo>
                <a:pt x="0" y="8822"/>
              </a:moveTo>
              <a:lnTo>
                <a:pt x="527151" y="882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14485" y="1832426"/>
        <a:ext cx="26357" cy="26357"/>
      </dsp:txXfrm>
    </dsp:sp>
    <dsp:sp modelId="{5FFD654F-E0BC-6246-B81E-E05E3BF3B359}">
      <dsp:nvSpPr>
        <dsp:cNvPr id="0" name=""/>
        <dsp:cNvSpPr/>
      </dsp:nvSpPr>
      <dsp:spPr>
        <a:xfrm>
          <a:off x="3691239" y="1516135"/>
          <a:ext cx="1317879" cy="65893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altLang="zh-CN" sz="1700" kern="1200"/>
            <a:t>CDS</a:t>
          </a:r>
          <a:r>
            <a:rPr lang="zh-CN" altLang="en-US" sz="1700" kern="1200"/>
            <a:t> </a:t>
          </a:r>
          <a:r>
            <a:rPr lang="en-US" altLang="zh-CN" sz="1700" kern="1200"/>
            <a:t>Spread</a:t>
          </a:r>
          <a:r>
            <a:rPr lang="zh-CN" altLang="en-US" sz="1700" kern="1200" baseline="0"/>
            <a:t> </a:t>
          </a:r>
          <a:r>
            <a:rPr lang="en-US" altLang="zh-CN" sz="1700" kern="1200" baseline="0"/>
            <a:t>Market</a:t>
          </a:r>
          <a:r>
            <a:rPr lang="zh-CN" altLang="en-US" sz="1700" kern="1200" baseline="0"/>
            <a:t> </a:t>
          </a:r>
          <a:r>
            <a:rPr lang="en-US" altLang="zh-CN" sz="1700" kern="1200" baseline="0"/>
            <a:t>Data</a:t>
          </a:r>
          <a:endParaRPr lang="en-US" sz="1700" kern="1200"/>
        </a:p>
      </dsp:txBody>
      <dsp:txXfrm>
        <a:off x="3710539" y="1535435"/>
        <a:ext cx="1279279" cy="620339"/>
      </dsp:txXfrm>
    </dsp:sp>
    <dsp:sp modelId="{349594CE-7B7E-7F4F-BD1B-D360791B03BA}">
      <dsp:nvSpPr>
        <dsp:cNvPr id="0" name=""/>
        <dsp:cNvSpPr/>
      </dsp:nvSpPr>
      <dsp:spPr>
        <a:xfrm rot="3310531">
          <a:off x="2966112" y="2215673"/>
          <a:ext cx="923103" cy="17644"/>
        </a:xfrm>
        <a:custGeom>
          <a:avLst/>
          <a:gdLst/>
          <a:ahLst/>
          <a:cxnLst/>
          <a:rect l="0" t="0" r="0" b="0"/>
          <a:pathLst>
            <a:path>
              <a:moveTo>
                <a:pt x="0" y="8822"/>
              </a:moveTo>
              <a:lnTo>
                <a:pt x="923103" y="882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04586" y="2201417"/>
        <a:ext cx="46155" cy="46155"/>
      </dsp:txXfrm>
    </dsp:sp>
    <dsp:sp modelId="{DD8CA205-98C4-4D4F-9138-2748C1CF6BC6}">
      <dsp:nvSpPr>
        <dsp:cNvPr id="0" name=""/>
        <dsp:cNvSpPr/>
      </dsp:nvSpPr>
      <dsp:spPr>
        <a:xfrm>
          <a:off x="3691239" y="2273915"/>
          <a:ext cx="1317879" cy="65893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altLang="zh-CN" sz="1700" kern="1200"/>
            <a:t>Interpolation</a:t>
          </a:r>
          <a:endParaRPr lang="en-US" sz="1700" kern="1200"/>
        </a:p>
      </dsp:txBody>
      <dsp:txXfrm>
        <a:off x="3710539" y="2293215"/>
        <a:ext cx="1279279" cy="620339"/>
      </dsp:txXfrm>
    </dsp:sp>
    <dsp:sp modelId="{7AB25CA7-153B-6F42-9395-CC476633113C}">
      <dsp:nvSpPr>
        <dsp:cNvPr id="0" name=""/>
        <dsp:cNvSpPr/>
      </dsp:nvSpPr>
      <dsp:spPr>
        <a:xfrm>
          <a:off x="1178" y="3789476"/>
          <a:ext cx="1317879" cy="6589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altLang="zh-CN" sz="1700" kern="1200"/>
            <a:t>Portfolio</a:t>
          </a:r>
          <a:endParaRPr lang="en-US" sz="1700" kern="1200"/>
        </a:p>
      </dsp:txBody>
      <dsp:txXfrm>
        <a:off x="20478" y="3808776"/>
        <a:ext cx="1279279" cy="620339"/>
      </dsp:txXfrm>
    </dsp:sp>
    <dsp:sp modelId="{95059405-4CFD-E44C-81EB-F936FD32679C}">
      <dsp:nvSpPr>
        <dsp:cNvPr id="0" name=""/>
        <dsp:cNvSpPr/>
      </dsp:nvSpPr>
      <dsp:spPr>
        <a:xfrm rot="17350740">
          <a:off x="780321" y="3352343"/>
          <a:ext cx="1604622" cy="17644"/>
        </a:xfrm>
        <a:custGeom>
          <a:avLst/>
          <a:gdLst/>
          <a:ahLst/>
          <a:cxnLst/>
          <a:rect l="0" t="0" r="0" b="0"/>
          <a:pathLst>
            <a:path>
              <a:moveTo>
                <a:pt x="0" y="8822"/>
              </a:moveTo>
              <a:lnTo>
                <a:pt x="1604622" y="882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42517" y="3321050"/>
        <a:ext cx="80231" cy="80231"/>
      </dsp:txXfrm>
    </dsp:sp>
    <dsp:sp modelId="{35A80B19-07C5-0248-BCF1-E50CD1FCD5A6}">
      <dsp:nvSpPr>
        <dsp:cNvPr id="0" name=""/>
        <dsp:cNvSpPr/>
      </dsp:nvSpPr>
      <dsp:spPr>
        <a:xfrm>
          <a:off x="1846208" y="2273915"/>
          <a:ext cx="1317879" cy="65893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altLang="zh-CN" sz="1700" kern="1200"/>
            <a:t>CDS</a:t>
          </a:r>
          <a:endParaRPr lang="en-US" sz="1700" kern="1200"/>
        </a:p>
      </dsp:txBody>
      <dsp:txXfrm>
        <a:off x="1865508" y="2293215"/>
        <a:ext cx="1279279" cy="620339"/>
      </dsp:txXfrm>
    </dsp:sp>
    <dsp:sp modelId="{A9819873-14C6-784A-8015-FB0E8AF2FF14}">
      <dsp:nvSpPr>
        <dsp:cNvPr id="0" name=""/>
        <dsp:cNvSpPr/>
      </dsp:nvSpPr>
      <dsp:spPr>
        <a:xfrm rot="18289469">
          <a:off x="1121081" y="3731234"/>
          <a:ext cx="923103" cy="17644"/>
        </a:xfrm>
        <a:custGeom>
          <a:avLst/>
          <a:gdLst/>
          <a:ahLst/>
          <a:cxnLst/>
          <a:rect l="0" t="0" r="0" b="0"/>
          <a:pathLst>
            <a:path>
              <a:moveTo>
                <a:pt x="0" y="8822"/>
              </a:moveTo>
              <a:lnTo>
                <a:pt x="923103" y="882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59555" y="3716978"/>
        <a:ext cx="46155" cy="46155"/>
      </dsp:txXfrm>
    </dsp:sp>
    <dsp:sp modelId="{D9F95D33-DB96-EF4F-8425-74CF8ED39A7F}">
      <dsp:nvSpPr>
        <dsp:cNvPr id="0" name=""/>
        <dsp:cNvSpPr/>
      </dsp:nvSpPr>
      <dsp:spPr>
        <a:xfrm>
          <a:off x="1846208" y="3031696"/>
          <a:ext cx="1317879" cy="65893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altLang="zh-CN" sz="1700" kern="1200"/>
            <a:t>Risky</a:t>
          </a:r>
          <a:r>
            <a:rPr lang="zh-CN" altLang="en-US" sz="1700" kern="1200" baseline="0"/>
            <a:t> </a:t>
          </a:r>
          <a:r>
            <a:rPr lang="en-US" altLang="zh-CN" sz="1700" kern="1200" baseline="0"/>
            <a:t>Bond</a:t>
          </a:r>
          <a:endParaRPr lang="en-US" sz="1700" kern="1200"/>
        </a:p>
      </dsp:txBody>
      <dsp:txXfrm>
        <a:off x="1865508" y="3050996"/>
        <a:ext cx="1279279" cy="620339"/>
      </dsp:txXfrm>
    </dsp:sp>
    <dsp:sp modelId="{5D4CD7F3-1A36-7847-9348-832D68961F7B}">
      <dsp:nvSpPr>
        <dsp:cNvPr id="0" name=""/>
        <dsp:cNvSpPr/>
      </dsp:nvSpPr>
      <dsp:spPr>
        <a:xfrm>
          <a:off x="1319057" y="4110124"/>
          <a:ext cx="527151" cy="17644"/>
        </a:xfrm>
        <a:custGeom>
          <a:avLst/>
          <a:gdLst/>
          <a:ahLst/>
          <a:cxnLst/>
          <a:rect l="0" t="0" r="0" b="0"/>
          <a:pathLst>
            <a:path>
              <a:moveTo>
                <a:pt x="0" y="8822"/>
              </a:moveTo>
              <a:lnTo>
                <a:pt x="527151" y="882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69454" y="4105767"/>
        <a:ext cx="26357" cy="26357"/>
      </dsp:txXfrm>
    </dsp:sp>
    <dsp:sp modelId="{1CF97B65-91AB-7245-BC67-0C43A313B8DB}">
      <dsp:nvSpPr>
        <dsp:cNvPr id="0" name=""/>
        <dsp:cNvSpPr/>
      </dsp:nvSpPr>
      <dsp:spPr>
        <a:xfrm>
          <a:off x="1846208" y="3789476"/>
          <a:ext cx="1317879" cy="65893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altLang="zh-CN" sz="1700" kern="1200"/>
            <a:t>Riskless</a:t>
          </a:r>
          <a:r>
            <a:rPr lang="zh-CN" altLang="en-US" sz="1700" kern="1200" baseline="0"/>
            <a:t> </a:t>
          </a:r>
          <a:r>
            <a:rPr lang="en-US" altLang="zh-CN" sz="1700" kern="1200" baseline="0"/>
            <a:t>Bond</a:t>
          </a:r>
          <a:endParaRPr lang="en-US" sz="1700" kern="1200"/>
        </a:p>
      </dsp:txBody>
      <dsp:txXfrm>
        <a:off x="1865508" y="3808776"/>
        <a:ext cx="1279279" cy="620339"/>
      </dsp:txXfrm>
    </dsp:sp>
    <dsp:sp modelId="{64496AF5-F6E2-8B49-A010-B424134DAB29}">
      <dsp:nvSpPr>
        <dsp:cNvPr id="0" name=""/>
        <dsp:cNvSpPr/>
      </dsp:nvSpPr>
      <dsp:spPr>
        <a:xfrm rot="3310531">
          <a:off x="1121081" y="4489014"/>
          <a:ext cx="923103" cy="17644"/>
        </a:xfrm>
        <a:custGeom>
          <a:avLst/>
          <a:gdLst/>
          <a:ahLst/>
          <a:cxnLst/>
          <a:rect l="0" t="0" r="0" b="0"/>
          <a:pathLst>
            <a:path>
              <a:moveTo>
                <a:pt x="0" y="8822"/>
              </a:moveTo>
              <a:lnTo>
                <a:pt x="923103" y="882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59555" y="4474759"/>
        <a:ext cx="46155" cy="46155"/>
      </dsp:txXfrm>
    </dsp:sp>
    <dsp:sp modelId="{C332ACD1-2C4B-2E4F-AF4E-A2517AFFCAF0}">
      <dsp:nvSpPr>
        <dsp:cNvPr id="0" name=""/>
        <dsp:cNvSpPr/>
      </dsp:nvSpPr>
      <dsp:spPr>
        <a:xfrm>
          <a:off x="1846208" y="4547257"/>
          <a:ext cx="1317879" cy="65893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altLang="zh-CN" sz="1700" kern="1200"/>
            <a:t>Interest</a:t>
          </a:r>
          <a:r>
            <a:rPr lang="zh-CN" altLang="en-US" sz="1700" kern="1200"/>
            <a:t> </a:t>
          </a:r>
          <a:r>
            <a:rPr lang="en-US" altLang="zh-CN" sz="1700" kern="1200"/>
            <a:t>Rate</a:t>
          </a:r>
          <a:r>
            <a:rPr lang="zh-CN" altLang="en-US" sz="1700" kern="1200"/>
            <a:t> </a:t>
          </a:r>
          <a:r>
            <a:rPr lang="en-US" altLang="zh-CN" sz="1700" kern="1200"/>
            <a:t>Swap</a:t>
          </a:r>
          <a:endParaRPr lang="en-US" sz="1700" kern="1200"/>
        </a:p>
      </dsp:txBody>
      <dsp:txXfrm>
        <a:off x="1865508" y="4566557"/>
        <a:ext cx="1279279" cy="620339"/>
      </dsp:txXfrm>
    </dsp:sp>
    <dsp:sp modelId="{51E2737A-E8F2-EA4F-8802-69F0387E838E}">
      <dsp:nvSpPr>
        <dsp:cNvPr id="0" name=""/>
        <dsp:cNvSpPr/>
      </dsp:nvSpPr>
      <dsp:spPr>
        <a:xfrm rot="4249260">
          <a:off x="780321" y="4867904"/>
          <a:ext cx="1604622" cy="17644"/>
        </a:xfrm>
        <a:custGeom>
          <a:avLst/>
          <a:gdLst/>
          <a:ahLst/>
          <a:cxnLst/>
          <a:rect l="0" t="0" r="0" b="0"/>
          <a:pathLst>
            <a:path>
              <a:moveTo>
                <a:pt x="0" y="8822"/>
              </a:moveTo>
              <a:lnTo>
                <a:pt x="1604622" y="882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42517" y="4836611"/>
        <a:ext cx="80231" cy="80231"/>
      </dsp:txXfrm>
    </dsp:sp>
    <dsp:sp modelId="{4EE90764-B783-034F-BB2B-A64F1382993C}">
      <dsp:nvSpPr>
        <dsp:cNvPr id="0" name=""/>
        <dsp:cNvSpPr/>
      </dsp:nvSpPr>
      <dsp:spPr>
        <a:xfrm>
          <a:off x="1846208" y="5305037"/>
          <a:ext cx="1317879" cy="65893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altLang="zh-CN" sz="1700" kern="1200"/>
            <a:t>CDO</a:t>
          </a:r>
          <a:endParaRPr lang="en-US" sz="1700" kern="1200"/>
        </a:p>
      </dsp:txBody>
      <dsp:txXfrm>
        <a:off x="1865508" y="5324337"/>
        <a:ext cx="1279279" cy="620339"/>
      </dsp:txXfrm>
    </dsp:sp>
    <dsp:sp modelId="{9472B2DB-C67C-0A42-857F-EDF975AAE1AB}">
      <dsp:nvSpPr>
        <dsp:cNvPr id="0" name=""/>
        <dsp:cNvSpPr/>
      </dsp:nvSpPr>
      <dsp:spPr>
        <a:xfrm>
          <a:off x="1178" y="6062818"/>
          <a:ext cx="1317879" cy="6589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altLang="zh-CN" sz="1700" kern="1200"/>
            <a:t>Credit</a:t>
          </a:r>
          <a:r>
            <a:rPr lang="zh-CN" altLang="en-US" sz="1700" kern="1200"/>
            <a:t> </a:t>
          </a:r>
          <a:r>
            <a:rPr lang="en-US" altLang="zh-CN" sz="1700" kern="1200"/>
            <a:t>Risk</a:t>
          </a:r>
          <a:r>
            <a:rPr lang="zh-CN" altLang="en-US" sz="1700" kern="1200"/>
            <a:t> </a:t>
          </a:r>
          <a:r>
            <a:rPr lang="en-US" altLang="zh-CN" sz="1700" kern="1200"/>
            <a:t>Measurement</a:t>
          </a:r>
          <a:endParaRPr lang="en-US" sz="1700" kern="1200"/>
        </a:p>
      </dsp:txBody>
      <dsp:txXfrm>
        <a:off x="20478" y="6082118"/>
        <a:ext cx="1279279" cy="620339"/>
      </dsp:txXfrm>
    </dsp:sp>
    <dsp:sp modelId="{158167AB-193D-1D4C-B72E-3B8F9E75DA3D}">
      <dsp:nvSpPr>
        <dsp:cNvPr id="0" name=""/>
        <dsp:cNvSpPr/>
      </dsp:nvSpPr>
      <dsp:spPr>
        <a:xfrm>
          <a:off x="1319057" y="6383465"/>
          <a:ext cx="527151" cy="17644"/>
        </a:xfrm>
        <a:custGeom>
          <a:avLst/>
          <a:gdLst/>
          <a:ahLst/>
          <a:cxnLst/>
          <a:rect l="0" t="0" r="0" b="0"/>
          <a:pathLst>
            <a:path>
              <a:moveTo>
                <a:pt x="0" y="8822"/>
              </a:moveTo>
              <a:lnTo>
                <a:pt x="527151" y="882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69454" y="6379109"/>
        <a:ext cx="26357" cy="26357"/>
      </dsp:txXfrm>
    </dsp:sp>
    <dsp:sp modelId="{F537CEE1-1E9F-5B43-82CE-919938F92D6C}">
      <dsp:nvSpPr>
        <dsp:cNvPr id="0" name=""/>
        <dsp:cNvSpPr/>
      </dsp:nvSpPr>
      <dsp:spPr>
        <a:xfrm>
          <a:off x="1846208" y="6062818"/>
          <a:ext cx="1317879" cy="65893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altLang="zh-CN" sz="1700" kern="1200"/>
            <a:t>CVA</a:t>
          </a:r>
          <a:endParaRPr lang="en-US" sz="1700" kern="1200"/>
        </a:p>
      </dsp:txBody>
      <dsp:txXfrm>
        <a:off x="1865508" y="6082118"/>
        <a:ext cx="1279279" cy="62033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1781</Words>
  <Characters>10152</Characters>
  <Application>Microsoft Macintosh Word</Application>
  <DocSecurity>0</DocSecurity>
  <Lines>84</Lines>
  <Paragraphs>23</Paragraphs>
  <ScaleCrop>false</ScaleCrop>
  <LinksUpToDate>false</LinksUpToDate>
  <CharactersWithSpaces>11910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Yule Jin</dc:creator>
  <cp:keywords/>
  <dc:description/>
  <cp:lastModifiedBy>Yule Jin</cp:lastModifiedBy>
  <cp:revision>1</cp:revision>
  <dcterms:created xsi:type="dcterms:W3CDTF">2015-12-19T15:11:00Z</dcterms:created>
  <dcterms:modified xsi:type="dcterms:W3CDTF">2015-12-19T15:14:00Z</dcterms:modified>
</cp:coreProperties>
</file>