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CEE9BCC" w14:textId="77777777" w:rsidR="00A74BEE" w:rsidRDefault="00A74BEE" w:rsidP="00C21579">
      <w:pPr>
        <w:outlineLvl w:val="0"/>
        <w:rPr>
          <w:rFonts w:ascii="Times New Roman" w:hAnsi="Times New Roman"/>
          <w:spacing w:val="16"/>
          <w:sz w:val="23"/>
        </w:rPr>
      </w:pPr>
      <w:bookmarkStart w:id="0" w:name="_GoBack"/>
      <w:bookmarkEnd w:id="0"/>
      <w:r>
        <w:rPr>
          <w:rFonts w:ascii="Times New Roman" w:hAnsi="Times New Roman"/>
          <w:spacing w:val="16"/>
          <w:sz w:val="23"/>
        </w:rPr>
        <w:t>UNIVERSITY OF CALIFORNIA, BERKELEY</w:t>
      </w:r>
    </w:p>
    <w:p w14:paraId="68DBEA00" w14:textId="77777777" w:rsidR="00A74BEE" w:rsidRDefault="00A74BEE">
      <w:pPr>
        <w:framePr w:w="2304" w:h="432" w:hRule="exact" w:wrap="around" w:vAnchor="text" w:hAnchor="page" w:x="8886" w:y="404"/>
        <w:pBdr>
          <w:top w:val="single" w:sz="6" w:space="4" w:color="auto"/>
          <w:bottom w:val="single" w:sz="6" w:space="4" w:color="auto"/>
        </w:pBdr>
        <w:spacing w:after="30"/>
        <w:jc w:val="right"/>
        <w:rPr>
          <w:rFonts w:ascii="NewCenturySchlbk" w:hAnsi="NewCenturySchlbk"/>
          <w:spacing w:val="8"/>
          <w:sz w:val="12"/>
        </w:rPr>
      </w:pPr>
      <w:r>
        <w:rPr>
          <w:rFonts w:ascii="Times New Roman" w:hAnsi="Times New Roman"/>
          <w:spacing w:val="8"/>
          <w:sz w:val="12"/>
        </w:rPr>
        <w:t xml:space="preserve"> SANTA </w:t>
      </w:r>
      <w:proofErr w:type="gramStart"/>
      <w:r>
        <w:rPr>
          <w:rFonts w:ascii="Times New Roman" w:hAnsi="Times New Roman"/>
          <w:spacing w:val="8"/>
          <w:sz w:val="12"/>
        </w:rPr>
        <w:t>BARBARA  •</w:t>
      </w:r>
      <w:proofErr w:type="gramEnd"/>
      <w:r>
        <w:rPr>
          <w:rFonts w:ascii="Times New Roman" w:hAnsi="Times New Roman"/>
          <w:spacing w:val="8"/>
          <w:sz w:val="12"/>
        </w:rPr>
        <w:t xml:space="preserve"> SANTA CRUZ</w:t>
      </w:r>
    </w:p>
    <w:p w14:paraId="57ACFCCE" w14:textId="77777777" w:rsidR="00A74BEE" w:rsidRDefault="00A74BEE">
      <w:pPr>
        <w:framePr w:w="2304" w:h="432" w:hRule="exact" w:wrap="around" w:vAnchor="text" w:hAnchor="page" w:x="8886" w:y="404"/>
        <w:spacing w:after="30"/>
        <w:rPr>
          <w:rFonts w:ascii="NewCenturySchlbk" w:hAnsi="NewCenturySchlbk"/>
          <w:spacing w:val="8"/>
          <w:sz w:val="11"/>
        </w:rPr>
      </w:pPr>
    </w:p>
    <w:p w14:paraId="226B5FE0" w14:textId="77777777" w:rsidR="00A74BEE" w:rsidRDefault="00A74BEE">
      <w:pPr>
        <w:framePr w:w="6523" w:h="432" w:hRule="exact" w:wrap="around" w:vAnchor="text" w:hAnchor="margin" w:y="404"/>
        <w:pBdr>
          <w:top w:val="single" w:sz="6" w:space="4" w:color="auto"/>
          <w:bottom w:val="single" w:sz="6" w:space="4" w:color="auto"/>
        </w:pBdr>
        <w:rPr>
          <w:rFonts w:ascii="NewCenturySchlbk" w:hAnsi="NewCenturySchlbk"/>
          <w:spacing w:val="6"/>
          <w:sz w:val="12"/>
        </w:rPr>
      </w:pPr>
      <w:proofErr w:type="gramStart"/>
      <w:r>
        <w:rPr>
          <w:rFonts w:ascii="Times New Roman" w:hAnsi="Times New Roman"/>
          <w:spacing w:val="6"/>
          <w:sz w:val="12"/>
        </w:rPr>
        <w:t>BERKELEY  •</w:t>
      </w:r>
      <w:proofErr w:type="gramEnd"/>
      <w:r>
        <w:rPr>
          <w:rFonts w:ascii="Times New Roman" w:hAnsi="Times New Roman"/>
          <w:spacing w:val="6"/>
          <w:sz w:val="12"/>
        </w:rPr>
        <w:t xml:space="preserve"> DAVIS  •  IRVINE  • LOS ANGELES  • MERCED  • RIVERSIDE  • SAN DIEGO  • SAN FRANCISCO</w:t>
      </w:r>
    </w:p>
    <w:p w14:paraId="0C49E394" w14:textId="77777777" w:rsidR="00A74BEE" w:rsidRDefault="00A74BEE">
      <w:pPr>
        <w:framePr w:w="6523" w:h="432" w:hRule="exact" w:wrap="around" w:vAnchor="text" w:hAnchor="margin" w:y="404"/>
        <w:rPr>
          <w:rFonts w:ascii="NewCenturySchlbk" w:hAnsi="NewCenturySchlbk"/>
          <w:sz w:val="11"/>
        </w:rPr>
      </w:pPr>
    </w:p>
    <w:p w14:paraId="09AC5805" w14:textId="77777777" w:rsidR="00A74BEE" w:rsidRDefault="00987610">
      <w:pPr>
        <w:spacing w:after="30"/>
        <w:rPr>
          <w:rFonts w:ascii="NewCenturySchlbk" w:hAnsi="NewCenturySchlbk"/>
          <w:sz w:val="28"/>
        </w:rPr>
      </w:pPr>
      <w:r>
        <w:rPr>
          <w:rFonts w:ascii="NewCenturySchlbk" w:hAnsi="NewCenturySchlbk"/>
          <w:noProof/>
          <w:sz w:val="28"/>
        </w:rPr>
        <w:object w:dxaOrig="1440" w:dyaOrig="1440" w14:anchorId="76F14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28.05pt;margin-top:-2.55pt;width:48pt;height:55pt;z-index:251657728;visibility:visible;mso-wrap-edited:f" o:allowincell="f">
            <v:imagedata r:id="rId7" o:title=""/>
          </v:shape>
          <o:OLEObject Type="Embed" ProgID="Word.Picture.8" ShapeID="_x0000_s1027" DrawAspect="Content" ObjectID="_1570582842" r:id="rId8"/>
        </w:object>
      </w:r>
    </w:p>
    <w:p w14:paraId="33B97496" w14:textId="77777777" w:rsidR="00A74BEE" w:rsidRDefault="00A74BEE">
      <w:pPr>
        <w:tabs>
          <w:tab w:val="left" w:pos="5760"/>
        </w:tabs>
        <w:rPr>
          <w:rFonts w:ascii="NewCenturySchlbk" w:hAnsi="NewCenturySchlbk"/>
        </w:rPr>
      </w:pPr>
    </w:p>
    <w:p w14:paraId="6CBA5DE1" w14:textId="77777777" w:rsidR="00A74BEE" w:rsidRDefault="00A74BEE">
      <w:pPr>
        <w:tabs>
          <w:tab w:val="left" w:pos="5760"/>
        </w:tabs>
        <w:rPr>
          <w:rFonts w:ascii="Times New Roman" w:hAnsi="Times New Roman"/>
          <w:spacing w:val="16"/>
          <w:sz w:val="14"/>
        </w:rPr>
      </w:pPr>
    </w:p>
    <w:p w14:paraId="44B07434" w14:textId="77777777" w:rsidR="00A74BEE" w:rsidRPr="00A174EE" w:rsidRDefault="00A74BEE" w:rsidP="00C21579">
      <w:pPr>
        <w:tabs>
          <w:tab w:val="left" w:pos="7200"/>
        </w:tabs>
        <w:ind w:right="-360"/>
        <w:outlineLvl w:val="0"/>
        <w:rPr>
          <w:rFonts w:ascii="Times New Roman" w:hAnsi="Times New Roman"/>
          <w:sz w:val="14"/>
          <w:szCs w:val="14"/>
        </w:rPr>
      </w:pPr>
      <w:r>
        <w:rPr>
          <w:rFonts w:ascii="Times New Roman" w:hAnsi="Times New Roman"/>
          <w:spacing w:val="16"/>
          <w:sz w:val="14"/>
        </w:rPr>
        <w:tab/>
      </w:r>
      <w:r w:rsidRPr="00A174EE">
        <w:rPr>
          <w:rFonts w:ascii="Times New Roman" w:hAnsi="Times New Roman"/>
          <w:sz w:val="14"/>
          <w:szCs w:val="14"/>
        </w:rPr>
        <w:t>BERKELEY, CALIFORNIA 94720-1730</w:t>
      </w:r>
    </w:p>
    <w:p w14:paraId="4066C549" w14:textId="77777777" w:rsidR="004C276F" w:rsidRPr="00A174EE" w:rsidRDefault="004C276F" w:rsidP="00C21579">
      <w:pPr>
        <w:tabs>
          <w:tab w:val="left" w:pos="5760"/>
        </w:tabs>
        <w:outlineLvl w:val="0"/>
        <w:rPr>
          <w:rFonts w:ascii="Times New Roman" w:hAnsi="Times New Roman"/>
          <w:sz w:val="14"/>
          <w:szCs w:val="14"/>
        </w:rPr>
      </w:pPr>
      <w:r w:rsidRPr="00A174EE">
        <w:rPr>
          <w:rFonts w:ascii="Times New Roman" w:hAnsi="Times New Roman"/>
          <w:sz w:val="14"/>
          <w:szCs w:val="14"/>
        </w:rPr>
        <w:t xml:space="preserve">COLLEGE OF ENGINEERING </w:t>
      </w:r>
    </w:p>
    <w:p w14:paraId="41AB458E" w14:textId="77777777" w:rsidR="004C276F" w:rsidRPr="00A174EE" w:rsidRDefault="004C276F" w:rsidP="00C21579">
      <w:pPr>
        <w:tabs>
          <w:tab w:val="left" w:pos="5760"/>
        </w:tabs>
        <w:outlineLvl w:val="0"/>
        <w:rPr>
          <w:rFonts w:ascii="Times New Roman" w:hAnsi="Times New Roman"/>
          <w:sz w:val="14"/>
          <w:szCs w:val="14"/>
        </w:rPr>
      </w:pPr>
      <w:r w:rsidRPr="00A174EE">
        <w:rPr>
          <w:rFonts w:ascii="Times New Roman" w:hAnsi="Times New Roman"/>
          <w:sz w:val="14"/>
          <w:szCs w:val="14"/>
        </w:rPr>
        <w:t>DEPARTMENT OF NUCLEAR ENGINEERING</w:t>
      </w:r>
    </w:p>
    <w:p w14:paraId="62982FBA" w14:textId="77777777" w:rsidR="004C276F" w:rsidRPr="00A174EE" w:rsidRDefault="004C276F">
      <w:pPr>
        <w:tabs>
          <w:tab w:val="left" w:pos="5760"/>
        </w:tabs>
        <w:rPr>
          <w:rFonts w:ascii="Times New Roman" w:hAnsi="Times New Roman"/>
          <w:sz w:val="14"/>
          <w:szCs w:val="14"/>
        </w:rPr>
      </w:pPr>
      <w:r w:rsidRPr="00A174EE">
        <w:rPr>
          <w:rFonts w:ascii="Times New Roman" w:hAnsi="Times New Roman"/>
          <w:sz w:val="14"/>
          <w:szCs w:val="14"/>
        </w:rPr>
        <w:t>4155 ETCHEVERRY HALL</w:t>
      </w:r>
    </w:p>
    <w:p w14:paraId="036BD5EE" w14:textId="77777777" w:rsidR="004C276F" w:rsidRPr="00A174EE" w:rsidRDefault="004C276F">
      <w:pPr>
        <w:tabs>
          <w:tab w:val="left" w:pos="5760"/>
        </w:tabs>
        <w:rPr>
          <w:rFonts w:ascii="Times New Roman" w:hAnsi="Times New Roman"/>
          <w:sz w:val="14"/>
          <w:szCs w:val="14"/>
        </w:rPr>
      </w:pPr>
      <w:r w:rsidRPr="00A174EE">
        <w:rPr>
          <w:rFonts w:ascii="Times New Roman" w:hAnsi="Times New Roman"/>
          <w:sz w:val="14"/>
          <w:szCs w:val="14"/>
        </w:rPr>
        <w:t>TELEPHONE: (510) 642-5010</w:t>
      </w:r>
    </w:p>
    <w:p w14:paraId="5AFAB964" w14:textId="77777777" w:rsidR="004C276F" w:rsidRPr="00A174EE" w:rsidRDefault="004C276F">
      <w:pPr>
        <w:tabs>
          <w:tab w:val="left" w:pos="5760"/>
        </w:tabs>
        <w:rPr>
          <w:rFonts w:ascii="Times New Roman" w:hAnsi="Times New Roman"/>
          <w:sz w:val="14"/>
          <w:szCs w:val="14"/>
        </w:rPr>
      </w:pPr>
      <w:r w:rsidRPr="00A174EE">
        <w:rPr>
          <w:rFonts w:ascii="Times New Roman" w:hAnsi="Times New Roman"/>
          <w:sz w:val="14"/>
          <w:szCs w:val="14"/>
        </w:rPr>
        <w:t>FAX: (510) 643-9685</w:t>
      </w:r>
    </w:p>
    <w:p w14:paraId="5FA7186E" w14:textId="285E5738" w:rsidR="004C276F" w:rsidRPr="001874A9" w:rsidRDefault="004C276F" w:rsidP="004C276F">
      <w:pPr>
        <w:tabs>
          <w:tab w:val="left" w:pos="4680"/>
        </w:tabs>
        <w:ind w:right="360"/>
        <w:jc w:val="both"/>
        <w:rPr>
          <w:rFonts w:ascii="Times New Roman" w:hAnsi="Times New Roman"/>
          <w:szCs w:val="24"/>
        </w:rPr>
      </w:pPr>
      <w:r w:rsidRPr="00E26E53">
        <w:rPr>
          <w:szCs w:val="24"/>
        </w:rPr>
        <w:tab/>
      </w:r>
      <w:r w:rsidR="007912ED">
        <w:rPr>
          <w:szCs w:val="24"/>
        </w:rPr>
        <w:tab/>
      </w:r>
      <w:r w:rsidR="007912ED">
        <w:rPr>
          <w:szCs w:val="24"/>
        </w:rPr>
        <w:tab/>
      </w:r>
      <w:r w:rsidR="007912ED">
        <w:rPr>
          <w:szCs w:val="24"/>
        </w:rPr>
        <w:tab/>
      </w:r>
      <w:r w:rsidR="006A54A3">
        <w:rPr>
          <w:rFonts w:ascii="Times New Roman" w:hAnsi="Times New Roman"/>
          <w:szCs w:val="24"/>
        </w:rPr>
        <w:t>24</w:t>
      </w:r>
      <w:r w:rsidR="00C21579">
        <w:rPr>
          <w:rFonts w:ascii="Times New Roman" w:hAnsi="Times New Roman"/>
          <w:szCs w:val="24"/>
        </w:rPr>
        <w:t xml:space="preserve"> </w:t>
      </w:r>
      <w:r w:rsidR="00932BA9">
        <w:rPr>
          <w:rFonts w:ascii="Times New Roman" w:hAnsi="Times New Roman"/>
          <w:szCs w:val="24"/>
        </w:rPr>
        <w:t>October</w:t>
      </w:r>
      <w:r w:rsidR="00C21579">
        <w:rPr>
          <w:rFonts w:ascii="Times New Roman" w:hAnsi="Times New Roman"/>
          <w:szCs w:val="24"/>
        </w:rPr>
        <w:t xml:space="preserve"> 2017</w:t>
      </w:r>
    </w:p>
    <w:p w14:paraId="28610B67" w14:textId="116BB1CE" w:rsidR="004C276F" w:rsidRPr="001874A9" w:rsidRDefault="00FF0DD0" w:rsidP="00FF0DD0">
      <w:pPr>
        <w:tabs>
          <w:tab w:val="left" w:pos="1400"/>
        </w:tabs>
        <w:ind w:right="360"/>
        <w:jc w:val="both"/>
        <w:rPr>
          <w:rFonts w:ascii="Times New Roman" w:hAnsi="Times New Roman"/>
          <w:sz w:val="22"/>
          <w:szCs w:val="24"/>
        </w:rPr>
      </w:pPr>
      <w:r>
        <w:rPr>
          <w:rFonts w:ascii="Times New Roman" w:hAnsi="Times New Roman"/>
          <w:sz w:val="22"/>
          <w:szCs w:val="24"/>
        </w:rPr>
        <w:tab/>
      </w:r>
    </w:p>
    <w:p w14:paraId="0429AA63" w14:textId="578187CB" w:rsidR="00C21579" w:rsidRPr="00C21579" w:rsidRDefault="00CA31F1" w:rsidP="00C21579">
      <w:r>
        <w:t>To Whom It May Concern:</w:t>
      </w:r>
    </w:p>
    <w:p w14:paraId="4D7A3A6E" w14:textId="77777777" w:rsidR="00C21579" w:rsidRPr="00C21579" w:rsidRDefault="00C21579" w:rsidP="00C21579"/>
    <w:p w14:paraId="5B04D845" w14:textId="1482DE2F" w:rsidR="00A37421" w:rsidRDefault="00BC7932" w:rsidP="006A54A3">
      <w:r>
        <w:t xml:space="preserve">It is my pleasure to write this letter of recommendation for </w:t>
      </w:r>
      <w:r w:rsidR="006A54A3">
        <w:t>M</w:t>
      </w:r>
      <w:r w:rsidR="00944AEA">
        <w:t>r</w:t>
      </w:r>
      <w:r w:rsidR="008C30A2">
        <w:t xml:space="preserve">. Andrew Voyles to be awarded a </w:t>
      </w:r>
      <w:r w:rsidR="008C30A2" w:rsidRPr="008C30A2">
        <w:t>Schmidt Science Fellows</w:t>
      </w:r>
      <w:r w:rsidR="008C30A2">
        <w:t xml:space="preserve">hip to pursue studies in the end-to-end development of new radiopharmaceuticals.  </w:t>
      </w:r>
      <w:r w:rsidR="00A37421">
        <w:t xml:space="preserve"> I believe that he is ideally suited for the goals of this new fellowship, and would be an excellent member of its inaugural class.</w:t>
      </w:r>
    </w:p>
    <w:p w14:paraId="18E17CD9" w14:textId="77777777" w:rsidR="00A37421" w:rsidRDefault="00A37421" w:rsidP="006A54A3"/>
    <w:p w14:paraId="64365123" w14:textId="523946CD" w:rsidR="00A37421" w:rsidRDefault="008C30A2" w:rsidP="006A54A3">
      <w:r>
        <w:t xml:space="preserve">Mr. Voyles has worked with me over the last 4 years as a graduate instructor and </w:t>
      </w:r>
      <w:r w:rsidR="00A37421">
        <w:t xml:space="preserve">researcher, starting with his arrival at Cal in the </w:t>
      </w:r>
      <w:r w:rsidR="008D274B">
        <w:t xml:space="preserve">Fall </w:t>
      </w:r>
      <w:r w:rsidR="00A37421">
        <w:t>of 2014.  At this time</w:t>
      </w:r>
      <w:r w:rsidR="008D274B">
        <w:t>,</w:t>
      </w:r>
      <w:r w:rsidR="00A37421">
        <w:t xml:space="preserve"> I was on sabbatical leave from Lawrence Livermore National Laboratory to perform research in High Energy Density Physics in collaboration with researchers from UC Berkeley and Lawrence Berkeley National Laboratory (LBNL).  </w:t>
      </w:r>
    </w:p>
    <w:p w14:paraId="5CC65FF5" w14:textId="4F4D0F74" w:rsidR="00A37421" w:rsidRDefault="00C13231" w:rsidP="00C13231">
      <w:pPr>
        <w:tabs>
          <w:tab w:val="left" w:pos="4185"/>
        </w:tabs>
      </w:pPr>
      <w:r>
        <w:tab/>
      </w:r>
    </w:p>
    <w:p w14:paraId="415C272D" w14:textId="14C7A580" w:rsidR="00A37421" w:rsidRDefault="00A37421" w:rsidP="006A54A3">
      <w:r>
        <w:t>Mr. Voyles was a student in the introductory nuclear physics course I taught (NE101), and he quickly distinguished himself not only as an excellent student, but also for his wide range of interests and technical abilities.  Andrew became involved in our effort to develop a new</w:t>
      </w:r>
      <w:r w:rsidR="00EE7371">
        <w:t xml:space="preserve"> type of plasma-based</w:t>
      </w:r>
      <w:r>
        <w:t xml:space="preserve"> high-flux neutron generator (HFNG) for use in geochronology research.  He designed the</w:t>
      </w:r>
      <w:r w:rsidR="00EE7371">
        <w:t xml:space="preserve"> computer that we used for modeling and simula</w:t>
      </w:r>
      <w:r w:rsidR="001027E1">
        <w:t>tions, and quickly became an invaluabl</w:t>
      </w:r>
      <w:r w:rsidR="00C13231">
        <w:t xml:space="preserve">e member of our research team, helping to commission the facility and produce some of its first science results.  Andrew could clearly have remained entirely focused </w:t>
      </w:r>
      <w:r w:rsidR="00104BB1">
        <w:t>on our</w:t>
      </w:r>
      <w:r w:rsidR="00C13231">
        <w:t xml:space="preserve"> work at the HFNG and earned a Ph.D in its development in the same way that his predecessor, Dr. Cory Waltz did</w:t>
      </w:r>
      <w:r w:rsidR="00C13231">
        <w:rPr>
          <w:rStyle w:val="FootnoteReference"/>
        </w:rPr>
        <w:footnoteReference w:id="1"/>
      </w:r>
      <w:r w:rsidR="000A3FA6">
        <w:t>.</w:t>
      </w:r>
    </w:p>
    <w:p w14:paraId="41CDCD69" w14:textId="77777777" w:rsidR="001027E1" w:rsidRDefault="001027E1" w:rsidP="006A54A3"/>
    <w:p w14:paraId="410C066F" w14:textId="3EB0A6F8" w:rsidR="001027E1" w:rsidRDefault="001027E1" w:rsidP="006A54A3">
      <w:r>
        <w:t xml:space="preserve">However, Andrew’s interests were quite wide-ranging, and when he heard that I was part of another collaboration with researchers from the Institute for Laser Energetics at </w:t>
      </w:r>
      <w:r w:rsidR="001B6B9C">
        <w:t xml:space="preserve">Osaka University to search for evidence of nuclear-plasma interactions in laser-driven inertial </w:t>
      </w:r>
      <w:r w:rsidR="00387C22">
        <w:t>confinement</w:t>
      </w:r>
      <w:r w:rsidR="001B6B9C">
        <w:t xml:space="preserve"> fusion systems</w:t>
      </w:r>
      <w:r w:rsidR="008D274B">
        <w:t xml:space="preserve">, he desired to become involved, fielding the experiment in </w:t>
      </w:r>
      <w:commentRangeStart w:id="1"/>
      <w:r w:rsidR="008D274B">
        <w:t>Osaka</w:t>
      </w:r>
      <w:commentRangeEnd w:id="1"/>
      <w:r w:rsidR="008D274B">
        <w:rPr>
          <w:rStyle w:val="CommentReference"/>
        </w:rPr>
        <w:commentReference w:id="1"/>
      </w:r>
      <w:r w:rsidR="001B6B9C">
        <w:t xml:space="preserve">.  This collaboration involved doping mm-sized deuterium-tritium capsules with isotopes that could potentially be activated via neutron-induced reactions, imploding them using the GEKKO-LFEX laser, collecting the debris post-shot, and observing any radioactive decay products using high-resolution gamma-ray spectroscopy.  Andrew excelled in the work, and </w:t>
      </w:r>
      <w:r w:rsidR="001A10C1">
        <w:t>my</w:t>
      </w:r>
      <w:r w:rsidR="001B6B9C">
        <w:t xml:space="preserve"> colleagues from Osaka were impressed by both his talents and dedication to the project. </w:t>
      </w:r>
    </w:p>
    <w:p w14:paraId="235543F7" w14:textId="77777777" w:rsidR="001B6B9C" w:rsidRDefault="001B6B9C" w:rsidP="006A54A3"/>
    <w:p w14:paraId="0DEA1412" w14:textId="2313E479" w:rsidR="001B6B9C" w:rsidRDefault="001B6B9C" w:rsidP="006A54A3">
      <w:r>
        <w:lastRenderedPageBreak/>
        <w:t>Andrew enjoyed his “Japanese Adventure”.   However, while he found the subject matter interesting, it didn’t satisfy his desire to perform work which had the potential to improve the welfare of humanity in general.  As a result, upon his return to Berkeley he became</w:t>
      </w:r>
      <w:r w:rsidR="008D274B">
        <w:t xml:space="preserve"> heavily involved</w:t>
      </w:r>
      <w:r>
        <w:t xml:space="preserve"> in a nascent program that we started at Cal and LBNL to develop new radioisotopes for the treatment and diagnosis of illness.  This effort, which grew out of the first Workshop for Nuclear Data Needs and Capabilities for Applications</w:t>
      </w:r>
      <w:r>
        <w:rPr>
          <w:rStyle w:val="FootnoteReference"/>
        </w:rPr>
        <w:footnoteReference w:id="2"/>
      </w:r>
      <w:r>
        <w:t xml:space="preserve"> involved using both the 88-Inch cyclotron at LBNL and the HFNG at UC Berkeley.  Andrew immediately became involved in </w:t>
      </w:r>
      <w:r w:rsidR="0079319D">
        <w:t xml:space="preserve">experiments at </w:t>
      </w:r>
      <w:r w:rsidR="008D274B">
        <w:t xml:space="preserve">both </w:t>
      </w:r>
      <w:r w:rsidR="00A515F4">
        <w:t>facilities.  This work culminated recently in his first publication, involving a measurement of the production cross section for medical radionuclides using the HFNG, and quantifying the ability of compact neutron generators to produce these nuclides locally for use in medical applications</w:t>
      </w:r>
      <w:r w:rsidR="00A515F4">
        <w:rPr>
          <w:rStyle w:val="FootnoteReference"/>
        </w:rPr>
        <w:footnoteReference w:id="3"/>
      </w:r>
      <w:r w:rsidR="00A515F4">
        <w:t xml:space="preserve">. </w:t>
      </w:r>
      <w:r w:rsidR="003E4E33">
        <w:t xml:space="preserve">Andrew also took the lead in two other experiments at LBNL and the Isotope Production Facility at Los Alamos National Lab.  In September he presented these results as a part of his Ph.D. qualifying examination, easily passing the exam, and leading </w:t>
      </w:r>
      <w:r w:rsidR="008D274B">
        <w:t xml:space="preserve">one </w:t>
      </w:r>
      <w:r w:rsidR="003E4E33">
        <w:t xml:space="preserve">of his examiners, Prof. Joseph Cerny from the Department of Chemistry at Cal to remark on the wide range of work he had accomplished during such a short time at Cal.  </w:t>
      </w:r>
    </w:p>
    <w:p w14:paraId="2B8E73AC" w14:textId="77777777" w:rsidR="003E4E33" w:rsidRDefault="003E4E33" w:rsidP="006A54A3"/>
    <w:p w14:paraId="12F84E13" w14:textId="78D00E30" w:rsidR="003E4E33" w:rsidRDefault="003E4E33" w:rsidP="006A54A3">
      <w:r>
        <w:t>Also during this time, Mr. Voyles became involved in another research collaboration I am a part of</w:t>
      </w:r>
      <w:r w:rsidR="008D274B">
        <w:t>,</w:t>
      </w:r>
      <w:r>
        <w:t xml:space="preserve"> involving researchers from the University of Oslo in Norway.  The Oslo group specializes in measuring the properties of highly-excited nuclear states that are critically-important inputs for modeling nuclear reactions in as</w:t>
      </w:r>
      <w:r w:rsidR="006460A6">
        <w:t>trophysical settings.   We realized at that point that his work in medical isotope production provided a unique window into determining these properties, and he was invited to present his results at the recent 6</w:t>
      </w:r>
      <w:r w:rsidR="006460A6" w:rsidRPr="006460A6">
        <w:rPr>
          <w:vertAlign w:val="superscript"/>
        </w:rPr>
        <w:t>th</w:t>
      </w:r>
      <w:r w:rsidR="006460A6">
        <w:t xml:space="preserve"> Workshop on Nuclear Level Densities and Gamma-Strength in the Continuum in May 2017</w:t>
      </w:r>
      <w:r w:rsidR="006460A6">
        <w:rPr>
          <w:rStyle w:val="FootnoteReference"/>
        </w:rPr>
        <w:footnoteReference w:id="4"/>
      </w:r>
      <w:r w:rsidR="001C13C4">
        <w:t>.</w:t>
      </w:r>
    </w:p>
    <w:p w14:paraId="000AE7B6" w14:textId="77777777" w:rsidR="001C13C4" w:rsidRDefault="001C13C4" w:rsidP="006A54A3"/>
    <w:p w14:paraId="5454FCED" w14:textId="7BBE3570" w:rsidR="001C13C4" w:rsidRDefault="001C13C4" w:rsidP="006A54A3">
      <w:r>
        <w:t>During his visit to Oslo</w:t>
      </w:r>
      <w:r w:rsidR="008D274B">
        <w:t>, Mr. Voyles</w:t>
      </w:r>
      <w:r>
        <w:t xml:space="preserve"> </w:t>
      </w:r>
      <w:r w:rsidR="008B6D3A">
        <w:t>met several members of</w:t>
      </w:r>
      <w:r>
        <w:t xml:space="preserve"> the radiochemistry group there.  There </w:t>
      </w:r>
      <w:r w:rsidR="008B6D3A">
        <w:t xml:space="preserve">was an immediate resonance between them, and they decided to submit a </w:t>
      </w:r>
      <w:r w:rsidR="00DA3D0F">
        <w:t xml:space="preserve">Marie Curie fellowship </w:t>
      </w:r>
      <w:r w:rsidR="008B6D3A">
        <w:t xml:space="preserve">proposal to </w:t>
      </w:r>
      <w:r w:rsidR="003239EB">
        <w:t xml:space="preserve">perform an end-to-end research program to develop </w:t>
      </w:r>
      <w:r w:rsidR="003239EB">
        <w:rPr>
          <w:vertAlign w:val="superscript"/>
        </w:rPr>
        <w:t>211</w:t>
      </w:r>
      <w:r w:rsidR="003239EB">
        <w:t>At</w:t>
      </w:r>
      <w:r w:rsidR="008D274B">
        <w:t xml:space="preserve">, </w:t>
      </w:r>
      <w:r w:rsidR="008D274B" w:rsidRPr="006C4E15">
        <w:rPr>
          <w:vertAlign w:val="superscript"/>
        </w:rPr>
        <w:t>103</w:t>
      </w:r>
      <w:r w:rsidR="008D274B">
        <w:t xml:space="preserve">Pd, and </w:t>
      </w:r>
      <w:r w:rsidR="008D274B" w:rsidRPr="00F64A10">
        <w:rPr>
          <w:vertAlign w:val="superscript"/>
        </w:rPr>
        <w:t>44</w:t>
      </w:r>
      <w:r w:rsidR="008D274B">
        <w:t xml:space="preserve">Sc, </w:t>
      </w:r>
      <w:r w:rsidR="003239EB">
        <w:t>as a targeted alpha therapy</w:t>
      </w:r>
      <w:r w:rsidR="008D274B">
        <w:t>, targeted Auger therapy, and novel PET imaging isotope, respectively</w:t>
      </w:r>
      <w:r w:rsidR="003239EB">
        <w:t xml:space="preserve">. </w:t>
      </w:r>
      <w:r w:rsidR="003D282F">
        <w:t xml:space="preserve"> This proposal ideally leveraged the combination of nuclear science and engineering expertise that Andrew has built during his time at Cal and the technic</w:t>
      </w:r>
      <w:r w:rsidR="00DA3D0F">
        <w:t xml:space="preserve">al talents and capabilities in the Oslo radiochemistry group.  Unfortunately, after writing the entire proposal we discovered that since </w:t>
      </w:r>
      <w:r w:rsidR="00DC71C8">
        <w:t xml:space="preserve">he </w:t>
      </w:r>
      <w:r w:rsidR="00DA3D0F">
        <w:t xml:space="preserve">would not have completed his Ph.D. prior to </w:t>
      </w:r>
      <w:r w:rsidR="00DC71C8">
        <w:t>F</w:t>
      </w:r>
      <w:r w:rsidR="00DA3D0F">
        <w:t xml:space="preserve">all 2017 he was not eligible to receive a Curie fellowship.  Undaunted by this, the Oslo group has arranged to have Andrew spend the first 6 months of 2018 in Norway to start performing some parts of </w:t>
      </w:r>
      <w:r w:rsidR="00B05A65">
        <w:t>the</w:t>
      </w:r>
      <w:r w:rsidR="00DA3D0F">
        <w:t xml:space="preserve"> research</w:t>
      </w:r>
      <w:r w:rsidR="00B05A65">
        <w:t xml:space="preserve"> proposal</w:t>
      </w:r>
      <w:r w:rsidR="00DA3D0F">
        <w:t xml:space="preserve">.  </w:t>
      </w:r>
    </w:p>
    <w:p w14:paraId="3CEBF6E8" w14:textId="77777777" w:rsidR="002979D7" w:rsidRDefault="002979D7" w:rsidP="006A54A3"/>
    <w:p w14:paraId="436C08B5" w14:textId="20A576CE" w:rsidR="002979D7" w:rsidRDefault="002979D7" w:rsidP="006A54A3">
      <w:r>
        <w:t>As I mentioned above, Andrew has</w:t>
      </w:r>
      <w:r w:rsidR="00CC5ACE">
        <w:t xml:space="preserve"> always been motivated by a desi</w:t>
      </w:r>
      <w:r>
        <w:t xml:space="preserve">re </w:t>
      </w:r>
      <w:r w:rsidR="00CC5ACE">
        <w:t>to help people.  Therefore, despite his manifold research projects, and the fact that he is fully-supported on a Nuclear Regulatory Commission Fellowship, he decided to become a Graduate Student Instructor for NE101 the second time I taught it in 2015.   Andrew sho</w:t>
      </w:r>
      <w:r w:rsidR="00CB3867">
        <w:t xml:space="preserve">wed himself to be as skilled a teacher as he is a researcher, and he was extremely well-liked by all of the students in the class.  </w:t>
      </w:r>
    </w:p>
    <w:p w14:paraId="2A8E02F4" w14:textId="77777777" w:rsidR="00DF1B86" w:rsidRDefault="00DF1B86" w:rsidP="006A54A3"/>
    <w:p w14:paraId="61F7AAE6" w14:textId="3DCA7323" w:rsidR="00C21579" w:rsidRPr="00C21579" w:rsidRDefault="00DF1B86" w:rsidP="00C21579">
      <w:r>
        <w:lastRenderedPageBreak/>
        <w:t xml:space="preserve">I have </w:t>
      </w:r>
      <w:r w:rsidR="00387C22">
        <w:t>personally</w:t>
      </w:r>
      <w:r w:rsidR="00B05A65">
        <w:t xml:space="preserve"> mentored more than 30 students, post-doctoral researchers and early-career staff scientists during my 23+ year career, and I’ve written </w:t>
      </w:r>
      <w:r>
        <w:t>hundred letters of recommendation</w:t>
      </w:r>
      <w:r w:rsidR="00B05A65">
        <w:t xml:space="preserve">.  However, </w:t>
      </w:r>
      <w:r w:rsidR="00FA63D5">
        <w:t xml:space="preserve">I </w:t>
      </w:r>
      <w:r w:rsidR="00B05A65">
        <w:t xml:space="preserve">can comfortably say that I </w:t>
      </w:r>
      <w:r w:rsidR="00FA63D5">
        <w:t xml:space="preserve">have never met a young researcher who is such a “technical polyglot” as Andrew.  </w:t>
      </w:r>
      <w:r w:rsidR="00923A18">
        <w:t xml:space="preserve">Andrew’s undergraduate degree is </w:t>
      </w:r>
      <w:r w:rsidR="00B05A65">
        <w:t xml:space="preserve">in chemical engineering, but he seamlessly merged into the nuclear physics community.  He is a skilled programmer and data analyst, and has demonstrated the kind of intellectual adaptability needed to flourish in a multi-disciplinary research team.  </w:t>
      </w:r>
      <w:r w:rsidR="000253F8">
        <w:t xml:space="preserve">Lastly, Andrew has an exceptionally well-developed degree of emotional intelligence and is able to work with people from a wide range of </w:t>
      </w:r>
      <w:r w:rsidR="005D2DC5">
        <w:t xml:space="preserve">personal and </w:t>
      </w:r>
      <w:r w:rsidR="000253F8">
        <w:t xml:space="preserve">cultural </w:t>
      </w:r>
      <w:r w:rsidR="005D2DC5">
        <w:t xml:space="preserve">backgrounds.  </w:t>
      </w:r>
      <w:r w:rsidR="002979D7">
        <w:t xml:space="preserve">He is a consummate gentleman whose reputation for unselfishness and kindness are well-known to all of his fellow graduate students in the nuclear engineering department.  </w:t>
      </w:r>
      <w:r w:rsidR="00CB3867">
        <w:t xml:space="preserve">In short, I believe that he is an ideally-suited candidate for the </w:t>
      </w:r>
      <w:r w:rsidR="00387C22">
        <w:t>Schmidt</w:t>
      </w:r>
      <w:r w:rsidR="00CB3867">
        <w:t xml:space="preserve"> Science Fellowship to pursue interdisciplinary work on the cusp between nuclear science/engineering and biomedical applications.  Please do not hesitate to contact me if you have any questions regarding him.  </w:t>
      </w:r>
    </w:p>
    <w:p w14:paraId="75641B55" w14:textId="6AE14C2B" w:rsidR="00C21579" w:rsidRPr="00C21579" w:rsidRDefault="00C21579" w:rsidP="00C21579"/>
    <w:p w14:paraId="1C1D203B" w14:textId="184FDA02" w:rsidR="00C21579" w:rsidRDefault="00C21579" w:rsidP="00C21579">
      <w:pPr>
        <w:jc w:val="right"/>
      </w:pPr>
      <w:r w:rsidRPr="00C21579">
        <w:rPr>
          <w:noProof/>
        </w:rPr>
        <w:drawing>
          <wp:anchor distT="0" distB="0" distL="114300" distR="114300" simplePos="0" relativeHeight="251658752" behindDoc="0" locked="0" layoutInCell="1" allowOverlap="1" wp14:anchorId="1AAB7064" wp14:editId="0CBC4A8B">
            <wp:simplePos x="0" y="0"/>
            <wp:positionH relativeFrom="column">
              <wp:posOffset>2764155</wp:posOffset>
            </wp:positionH>
            <wp:positionV relativeFrom="paragraph">
              <wp:posOffset>83820</wp:posOffset>
            </wp:positionV>
            <wp:extent cx="2306955" cy="396240"/>
            <wp:effectExtent l="0" t="0" r="4445" b="10160"/>
            <wp:wrapTight wrapText="bothSides">
              <wp:wrapPolygon edited="0">
                <wp:start x="0" y="0"/>
                <wp:lineTo x="0" y="20769"/>
                <wp:lineTo x="21404" y="20769"/>
                <wp:lineTo x="214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899" t="9754" r="6157"/>
                    <a:stretch/>
                  </pic:blipFill>
                  <pic:spPr bwMode="auto">
                    <a:xfrm>
                      <a:off x="0" y="0"/>
                      <a:ext cx="2306955" cy="396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1579">
        <w:tab/>
      </w:r>
      <w:r>
        <w:tab/>
      </w:r>
      <w:r>
        <w:tab/>
      </w:r>
      <w:r>
        <w:tab/>
      </w:r>
      <w:r>
        <w:tab/>
      </w:r>
    </w:p>
    <w:p w14:paraId="5164AF45" w14:textId="537DB32E" w:rsidR="00C21579" w:rsidRDefault="00C21579" w:rsidP="00C21579">
      <w:pPr>
        <w:jc w:val="right"/>
      </w:pPr>
      <w:r>
        <w:tab/>
      </w:r>
      <w:r>
        <w:tab/>
      </w:r>
      <w:r>
        <w:tab/>
      </w:r>
    </w:p>
    <w:p w14:paraId="27A6155B" w14:textId="77777777" w:rsidR="00C21579" w:rsidRDefault="00C21579" w:rsidP="00C21579">
      <w:pPr>
        <w:ind w:left="4320"/>
        <w:rPr>
          <w:u w:val="single"/>
        </w:rPr>
      </w:pPr>
    </w:p>
    <w:p w14:paraId="1C798DA8" w14:textId="2E8461BB" w:rsidR="00C21579" w:rsidRPr="00C21579" w:rsidRDefault="00C21579" w:rsidP="00C21579">
      <w:pPr>
        <w:ind w:left="4320"/>
      </w:pPr>
      <w:r w:rsidRPr="00C21579">
        <w:rPr>
          <w:u w:val="single"/>
        </w:rPr>
        <w:tab/>
      </w:r>
      <w:r w:rsidRPr="00C21579">
        <w:rPr>
          <w:u w:val="single"/>
        </w:rPr>
        <w:tab/>
      </w:r>
      <w:r w:rsidRPr="00C21579">
        <w:rPr>
          <w:u w:val="single"/>
        </w:rPr>
        <w:tab/>
      </w:r>
      <w:r w:rsidRPr="00C21579">
        <w:rPr>
          <w:u w:val="single"/>
        </w:rPr>
        <w:tab/>
      </w:r>
      <w:r w:rsidRPr="00C21579">
        <w:rPr>
          <w:u w:val="single"/>
        </w:rPr>
        <w:tab/>
      </w:r>
      <w:r w:rsidRPr="00C21579">
        <w:rPr>
          <w:u w:val="single"/>
        </w:rPr>
        <w:tab/>
      </w:r>
    </w:p>
    <w:p w14:paraId="7E3C3095" w14:textId="62A2B7DD" w:rsidR="00C21579" w:rsidRPr="00C21579" w:rsidRDefault="00C21579" w:rsidP="00C21579">
      <w:pPr>
        <w:ind w:left="4320"/>
      </w:pPr>
      <w:r w:rsidRPr="00C21579">
        <w:t>Lee Bernstein</w:t>
      </w:r>
    </w:p>
    <w:p w14:paraId="45C1AABA" w14:textId="1774772C" w:rsidR="00C21579" w:rsidRDefault="00C21579" w:rsidP="00C21579">
      <w:pPr>
        <w:ind w:left="4320"/>
      </w:pPr>
      <w:r w:rsidRPr="00C21579">
        <w:t xml:space="preserve">Nuclear </w:t>
      </w:r>
      <w:r>
        <w:t>Data Group Leader</w:t>
      </w:r>
    </w:p>
    <w:p w14:paraId="108EF46C" w14:textId="31BF7770" w:rsidR="00C21579" w:rsidRPr="00C21579" w:rsidRDefault="00C21579" w:rsidP="00C21579">
      <w:pPr>
        <w:ind w:left="4320"/>
      </w:pPr>
      <w:r w:rsidRPr="00C21579">
        <w:t xml:space="preserve">Lawrence </w:t>
      </w:r>
      <w:r>
        <w:t>Berkeley</w:t>
      </w:r>
      <w:r w:rsidRPr="00C21579">
        <w:t xml:space="preserve"> National Laboratory</w:t>
      </w:r>
    </w:p>
    <w:p w14:paraId="0F0C0B1D" w14:textId="6A0C9D50" w:rsidR="00C21579" w:rsidRDefault="00C21579" w:rsidP="00C21579">
      <w:pPr>
        <w:ind w:left="4320"/>
      </w:pPr>
      <w:r>
        <w:t>Adjunct Professor</w:t>
      </w:r>
    </w:p>
    <w:p w14:paraId="7D2577CE" w14:textId="5E87B02F" w:rsidR="00C21579" w:rsidRPr="00C21579" w:rsidRDefault="00C21579" w:rsidP="008C72AB">
      <w:pPr>
        <w:ind w:left="4320"/>
      </w:pPr>
      <w:r>
        <w:t>U.C. Berkeley Department</w:t>
      </w:r>
      <w:r w:rsidRPr="00C21579">
        <w:t xml:space="preserve"> of Nuclear Engineering</w:t>
      </w:r>
    </w:p>
    <w:sectPr w:rsidR="00C21579" w:rsidRPr="00C21579" w:rsidSect="004C276F">
      <w:pgSz w:w="12240" w:h="15840"/>
      <w:pgMar w:top="1260" w:right="1440" w:bottom="108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 w:author="Andrew Steven Voyles" w:date="2017-10-27T00:22:00Z" w:initials="ASV">
    <w:p w14:paraId="70CD5330" w14:textId="5F930DDA" w:rsidR="008D274B" w:rsidRDefault="008D274B">
      <w:pPr>
        <w:pStyle w:val="CommentText"/>
      </w:pPr>
      <w:r>
        <w:rPr>
          <w:rStyle w:val="CommentReference"/>
        </w:rPr>
        <w:annotationRef/>
      </w:r>
      <w:r>
        <w:t xml:space="preserve">Feel free to modify – this sentence had no ending, and I din;t </w:t>
      </w:r>
      <w:proofErr w:type="gramStart"/>
      <w:r>
        <w:t>know</w:t>
      </w:r>
      <w:proofErr w:type="gramEnd"/>
      <w:r>
        <w:t xml:space="preserve"> how strongly to make the point.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70CD53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CD5330" w16cid:durableId="1D9CFAC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EA796D7" w14:textId="77777777" w:rsidR="00987610" w:rsidRDefault="00987610" w:rsidP="00E26E53">
      <w:r>
        <w:separator/>
      </w:r>
    </w:p>
  </w:endnote>
  <w:endnote w:type="continuationSeparator" w:id="0">
    <w:p w14:paraId="32CA6D3F" w14:textId="77777777" w:rsidR="00987610" w:rsidRDefault="00987610" w:rsidP="00E2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Osaka">
    <w:panose1 w:val="020B0600000000000000"/>
    <w:charset w:val="80"/>
    <w:family w:val="auto"/>
    <w:pitch w:val="variable"/>
    <w:sig w:usb0="00000001" w:usb1="08070000" w:usb2="00000010" w:usb3="00000000" w:csb0="00020093"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NewCenturySchlbk">
    <w:altName w:val="Century Schoolbook"/>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7794559" w14:textId="77777777" w:rsidR="00987610" w:rsidRDefault="00987610" w:rsidP="00E26E53">
      <w:r>
        <w:separator/>
      </w:r>
    </w:p>
  </w:footnote>
  <w:footnote w:type="continuationSeparator" w:id="0">
    <w:p w14:paraId="43BD3640" w14:textId="77777777" w:rsidR="00987610" w:rsidRDefault="00987610" w:rsidP="00E26E53">
      <w:r>
        <w:continuationSeparator/>
      </w:r>
    </w:p>
  </w:footnote>
  <w:footnote w:id="1">
    <w:p w14:paraId="6F0C205C" w14:textId="77777777" w:rsidR="00C13231" w:rsidRPr="00C13231" w:rsidRDefault="00C13231" w:rsidP="00C13231">
      <w:pPr>
        <w:pStyle w:val="FootnoteText"/>
      </w:pPr>
      <w:r>
        <w:rPr>
          <w:rStyle w:val="FootnoteReference"/>
        </w:rPr>
        <w:footnoteRef/>
      </w:r>
      <w:r>
        <w:t xml:space="preserve"> </w:t>
      </w:r>
      <w:r w:rsidRPr="00C13231">
        <w:t xml:space="preserve">Beam-induced back-streaming electron suppression analysis for an accelerator type neutron generator designed for </w:t>
      </w:r>
      <w:r w:rsidRPr="00C13231">
        <w:rPr>
          <w:vertAlign w:val="superscript"/>
        </w:rPr>
        <w:t>40</w:t>
      </w:r>
      <w:r w:rsidRPr="00C13231">
        <w:t>Ar/</w:t>
      </w:r>
      <w:r w:rsidRPr="00C13231">
        <w:rPr>
          <w:vertAlign w:val="superscript"/>
        </w:rPr>
        <w:t>39</w:t>
      </w:r>
      <w:r w:rsidRPr="00C13231">
        <w:t xml:space="preserve">Ar geochronology.  Cory Waltz, Mauricio Ayllon, Tim Becker, Lee Bernstein, Ka-Ngo Leung, Leo Kirsch, Paul Renne, Karl Van Bibber.  Applied Radiation and Isotopes, Volume 125, Pages 124–128 (July 2017).  </w:t>
      </w:r>
      <w:r w:rsidRPr="00C13231">
        <w:rPr>
          <w:b/>
          <w:bCs/>
        </w:rPr>
        <w:t>doi</w:t>
      </w:r>
      <w:r w:rsidRPr="00C13231">
        <w:t>: </w:t>
      </w:r>
      <w:hyperlink r:id="rId1" w:tgtFrame="_blank" w:history="1">
        <w:r w:rsidRPr="00C13231">
          <w:rPr>
            <w:rStyle w:val="Hyperlink"/>
          </w:rPr>
          <w:t>10.1140/epja/i2017-12253-2</w:t>
        </w:r>
      </w:hyperlink>
      <w:r w:rsidRPr="00C13231">
        <w:t> </w:t>
      </w:r>
    </w:p>
    <w:p w14:paraId="2D882AB4" w14:textId="7E153240" w:rsidR="00C13231" w:rsidRDefault="00C13231">
      <w:pPr>
        <w:pStyle w:val="FootnoteText"/>
      </w:pPr>
    </w:p>
  </w:footnote>
  <w:footnote w:id="2">
    <w:p w14:paraId="339E6B5F" w14:textId="3D3B3615" w:rsidR="001B6B9C" w:rsidRDefault="001B6B9C">
      <w:pPr>
        <w:pStyle w:val="FootnoteText"/>
      </w:pPr>
      <w:r>
        <w:rPr>
          <w:rStyle w:val="FootnoteReference"/>
        </w:rPr>
        <w:footnoteRef/>
      </w:r>
      <w:r>
        <w:t xml:space="preserve"> </w:t>
      </w:r>
      <w:hyperlink r:id="rId2" w:history="1">
        <w:r w:rsidRPr="007F61C0">
          <w:rPr>
            <w:rStyle w:val="Hyperlink"/>
          </w:rPr>
          <w:t>http://bang.berkeley.edu/events/ndnca</w:t>
        </w:r>
      </w:hyperlink>
      <w:r>
        <w:t xml:space="preserve"> </w:t>
      </w:r>
    </w:p>
  </w:footnote>
  <w:footnote w:id="3">
    <w:p w14:paraId="33715F5A" w14:textId="2E9DD11A" w:rsidR="00A515F4" w:rsidRDefault="00A515F4">
      <w:pPr>
        <w:pStyle w:val="FootnoteText"/>
      </w:pPr>
      <w:r>
        <w:rPr>
          <w:rStyle w:val="FootnoteReference"/>
        </w:rPr>
        <w:footnoteRef/>
      </w:r>
      <w:r>
        <w:t xml:space="preserve"> </w:t>
      </w:r>
      <w:r w:rsidRPr="00A515F4">
        <w:t xml:space="preserve">“Measurement of the </w:t>
      </w:r>
      <w:r w:rsidRPr="00A515F4">
        <w:rPr>
          <w:vertAlign w:val="superscript"/>
        </w:rPr>
        <w:t>64</w:t>
      </w:r>
      <w:r w:rsidRPr="00A515F4">
        <w:t>Zn,</w:t>
      </w:r>
      <w:r w:rsidRPr="00A515F4">
        <w:rPr>
          <w:vertAlign w:val="superscript"/>
        </w:rPr>
        <w:t>47</w:t>
      </w:r>
      <w:r w:rsidRPr="00A515F4">
        <w:t>Ti(n,p) Cross Sections using a DD Neutron Generator for Medical Isotope Studies”.  A.S. Voyles</w:t>
      </w:r>
      <w:r>
        <w:t xml:space="preserve"> </w:t>
      </w:r>
      <w:r>
        <w:rPr>
          <w:i/>
        </w:rPr>
        <w:t>et al.</w:t>
      </w:r>
      <w:r>
        <w:t xml:space="preserve">, </w:t>
      </w:r>
      <w:r w:rsidRPr="00A515F4">
        <w:t>Nuclear Instruments and Methods in Physics Research B 410 (2017) 230–239</w:t>
      </w:r>
      <w:r>
        <w:t xml:space="preserve">.  </w:t>
      </w:r>
      <w:hyperlink r:id="rId3" w:history="1">
        <w:r w:rsidRPr="007F61C0">
          <w:rPr>
            <w:rStyle w:val="Hyperlink"/>
          </w:rPr>
          <w:t>http://dx.doi.org/10.1016/j.nimb.2017.08.021</w:t>
        </w:r>
      </w:hyperlink>
      <w:r>
        <w:t xml:space="preserve"> </w:t>
      </w:r>
    </w:p>
  </w:footnote>
  <w:footnote w:id="4">
    <w:p w14:paraId="1F972736" w14:textId="0109A2ED" w:rsidR="006460A6" w:rsidRDefault="006460A6">
      <w:pPr>
        <w:pStyle w:val="FootnoteText"/>
      </w:pPr>
      <w:r>
        <w:rPr>
          <w:rStyle w:val="FootnoteReference"/>
        </w:rPr>
        <w:footnoteRef/>
      </w:r>
      <w:r>
        <w:t xml:space="preserve"> </w:t>
      </w:r>
      <w:hyperlink r:id="rId4" w:history="1">
        <w:r w:rsidR="00314037" w:rsidRPr="00314037">
          <w:rPr>
            <w:rStyle w:val="Hyperlink"/>
          </w:rPr>
          <w:t>http://tid.uio.no/workshop2017/talks/OsloWS17_Voyles.pdf</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DC5229A"/>
    <w:multiLevelType w:val="hybridMultilevel"/>
    <w:tmpl w:val="10340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14DCE"/>
    <w:multiLevelType w:val="hybridMultilevel"/>
    <w:tmpl w:val="3D321C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6D9B235E"/>
    <w:multiLevelType w:val="hybridMultilevel"/>
    <w:tmpl w:val="26EC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Andrew Steven Voyles">
    <w15:presenceInfo w15:providerId="None" w15:userId="Andrew Steven Voy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EE"/>
    <w:rsid w:val="00000168"/>
    <w:rsid w:val="00003E71"/>
    <w:rsid w:val="00020D37"/>
    <w:rsid w:val="000253F8"/>
    <w:rsid w:val="00040AEC"/>
    <w:rsid w:val="000711E6"/>
    <w:rsid w:val="00083AB7"/>
    <w:rsid w:val="00096C55"/>
    <w:rsid w:val="000A3FA6"/>
    <w:rsid w:val="001027E1"/>
    <w:rsid w:val="00104BB1"/>
    <w:rsid w:val="00137074"/>
    <w:rsid w:val="00153D64"/>
    <w:rsid w:val="00176A62"/>
    <w:rsid w:val="001874A9"/>
    <w:rsid w:val="0019461F"/>
    <w:rsid w:val="00196988"/>
    <w:rsid w:val="001A10C1"/>
    <w:rsid w:val="001A4AF1"/>
    <w:rsid w:val="001B331A"/>
    <w:rsid w:val="001B6B9C"/>
    <w:rsid w:val="001C13C4"/>
    <w:rsid w:val="001D53AF"/>
    <w:rsid w:val="001D5696"/>
    <w:rsid w:val="001D786F"/>
    <w:rsid w:val="001E6209"/>
    <w:rsid w:val="001F17D0"/>
    <w:rsid w:val="002979D7"/>
    <w:rsid w:val="002A5BFF"/>
    <w:rsid w:val="002F6DCD"/>
    <w:rsid w:val="00310B8E"/>
    <w:rsid w:val="00313696"/>
    <w:rsid w:val="00314037"/>
    <w:rsid w:val="003175BB"/>
    <w:rsid w:val="003239EB"/>
    <w:rsid w:val="00363CE4"/>
    <w:rsid w:val="00383706"/>
    <w:rsid w:val="00384D8F"/>
    <w:rsid w:val="00386CE5"/>
    <w:rsid w:val="00387C22"/>
    <w:rsid w:val="003C0BB9"/>
    <w:rsid w:val="003C76F0"/>
    <w:rsid w:val="003D282F"/>
    <w:rsid w:val="003E4E33"/>
    <w:rsid w:val="00421EBA"/>
    <w:rsid w:val="0043352A"/>
    <w:rsid w:val="00490F24"/>
    <w:rsid w:val="004C276F"/>
    <w:rsid w:val="004E210B"/>
    <w:rsid w:val="004E3BEC"/>
    <w:rsid w:val="005479AA"/>
    <w:rsid w:val="00547BDE"/>
    <w:rsid w:val="00553324"/>
    <w:rsid w:val="005C25F6"/>
    <w:rsid w:val="005D2DC5"/>
    <w:rsid w:val="005F5EEC"/>
    <w:rsid w:val="00611FEC"/>
    <w:rsid w:val="0061351D"/>
    <w:rsid w:val="006460A6"/>
    <w:rsid w:val="0064704F"/>
    <w:rsid w:val="006654AD"/>
    <w:rsid w:val="006A54A3"/>
    <w:rsid w:val="006C4E15"/>
    <w:rsid w:val="00707B7D"/>
    <w:rsid w:val="00715141"/>
    <w:rsid w:val="00744F1A"/>
    <w:rsid w:val="00753EE7"/>
    <w:rsid w:val="0075776F"/>
    <w:rsid w:val="007628DF"/>
    <w:rsid w:val="007912ED"/>
    <w:rsid w:val="0079319D"/>
    <w:rsid w:val="007A2D8B"/>
    <w:rsid w:val="007B5931"/>
    <w:rsid w:val="007C4257"/>
    <w:rsid w:val="007E27FC"/>
    <w:rsid w:val="00831330"/>
    <w:rsid w:val="008441F1"/>
    <w:rsid w:val="00845CF1"/>
    <w:rsid w:val="008655E9"/>
    <w:rsid w:val="0087707F"/>
    <w:rsid w:val="00881B62"/>
    <w:rsid w:val="008A0252"/>
    <w:rsid w:val="008A41E7"/>
    <w:rsid w:val="008B6D3A"/>
    <w:rsid w:val="008C30A2"/>
    <w:rsid w:val="008C72AB"/>
    <w:rsid w:val="008D274B"/>
    <w:rsid w:val="00907E58"/>
    <w:rsid w:val="00911474"/>
    <w:rsid w:val="00923A18"/>
    <w:rsid w:val="00932A5A"/>
    <w:rsid w:val="00932BA9"/>
    <w:rsid w:val="00944AEA"/>
    <w:rsid w:val="00983E98"/>
    <w:rsid w:val="00987610"/>
    <w:rsid w:val="009912F5"/>
    <w:rsid w:val="009F57E4"/>
    <w:rsid w:val="00A14E61"/>
    <w:rsid w:val="00A174EE"/>
    <w:rsid w:val="00A23711"/>
    <w:rsid w:val="00A26617"/>
    <w:rsid w:val="00A37421"/>
    <w:rsid w:val="00A400FE"/>
    <w:rsid w:val="00A42BB2"/>
    <w:rsid w:val="00A515F4"/>
    <w:rsid w:val="00A74BEE"/>
    <w:rsid w:val="00AC6D81"/>
    <w:rsid w:val="00B05A65"/>
    <w:rsid w:val="00B47123"/>
    <w:rsid w:val="00B649BF"/>
    <w:rsid w:val="00B80211"/>
    <w:rsid w:val="00B97FC0"/>
    <w:rsid w:val="00BC7932"/>
    <w:rsid w:val="00BD6D3C"/>
    <w:rsid w:val="00BD7489"/>
    <w:rsid w:val="00BE550F"/>
    <w:rsid w:val="00C13231"/>
    <w:rsid w:val="00C21579"/>
    <w:rsid w:val="00C42F0C"/>
    <w:rsid w:val="00C4308A"/>
    <w:rsid w:val="00C6007A"/>
    <w:rsid w:val="00CA31F1"/>
    <w:rsid w:val="00CA6B0D"/>
    <w:rsid w:val="00CB3867"/>
    <w:rsid w:val="00CC5ACE"/>
    <w:rsid w:val="00CE211D"/>
    <w:rsid w:val="00CE62C9"/>
    <w:rsid w:val="00CF635E"/>
    <w:rsid w:val="00CF6CDD"/>
    <w:rsid w:val="00D15A7D"/>
    <w:rsid w:val="00D3004E"/>
    <w:rsid w:val="00D6290A"/>
    <w:rsid w:val="00D81F8F"/>
    <w:rsid w:val="00DA3D0F"/>
    <w:rsid w:val="00DC71C8"/>
    <w:rsid w:val="00DF1B86"/>
    <w:rsid w:val="00DF4A19"/>
    <w:rsid w:val="00E10169"/>
    <w:rsid w:val="00E26E53"/>
    <w:rsid w:val="00E53053"/>
    <w:rsid w:val="00E6319A"/>
    <w:rsid w:val="00E97DA3"/>
    <w:rsid w:val="00EE7371"/>
    <w:rsid w:val="00EF16BF"/>
    <w:rsid w:val="00EF7868"/>
    <w:rsid w:val="00F1497F"/>
    <w:rsid w:val="00F5407B"/>
    <w:rsid w:val="00FA63D5"/>
    <w:rsid w:val="00FF0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D6E01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link w:val="Heading1Char"/>
    <w:qFormat/>
    <w:rsid w:val="00B101A2"/>
    <w:pPr>
      <w:keepNext/>
      <w:ind w:left="1260" w:hanging="1260"/>
      <w:outlineLvl w:val="0"/>
    </w:pPr>
    <w:rPr>
      <w:rFonts w:ascii="Palatino" w:hAnsi="Palatin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uiPriority w:val="99"/>
    <w:rPr>
      <w:position w:val="6"/>
      <w:sz w:val="18"/>
    </w:rPr>
  </w:style>
  <w:style w:type="paragraph" w:styleId="FootnoteText">
    <w:name w:val="footnote text"/>
    <w:basedOn w:val="Normal"/>
    <w:link w:val="FootnoteTextChar"/>
    <w:uiPriority w:val="99"/>
    <w:rPr>
      <w:sz w:val="20"/>
    </w:rPr>
  </w:style>
  <w:style w:type="paragraph" w:customStyle="1" w:styleId="PostScript">
    <w:name w:val="PostScript"/>
    <w:basedOn w:val="Normal"/>
    <w:next w:val="Normal"/>
    <w:rPr>
      <w:b/>
      <w:vanish/>
      <w:sz w:val="20"/>
    </w:rPr>
  </w:style>
  <w:style w:type="character" w:styleId="Hyperlink">
    <w:name w:val="Hyperlink"/>
    <w:uiPriority w:val="99"/>
    <w:rsid w:val="00BB1EF4"/>
    <w:rPr>
      <w:color w:val="0000FF"/>
      <w:u w:val="single"/>
    </w:rPr>
  </w:style>
  <w:style w:type="paragraph" w:styleId="PlainText">
    <w:name w:val="Plain Text"/>
    <w:basedOn w:val="Normal"/>
    <w:rsid w:val="0035368C"/>
    <w:rPr>
      <w:rFonts w:ascii="Courier New" w:hAnsi="Courier New"/>
      <w:sz w:val="20"/>
    </w:rPr>
  </w:style>
  <w:style w:type="paragraph" w:styleId="Subtitle">
    <w:name w:val="Subtitle"/>
    <w:basedOn w:val="Normal"/>
    <w:qFormat/>
    <w:rsid w:val="0035368C"/>
    <w:rPr>
      <w:rFonts w:eastAsia="Osaka"/>
      <w:b/>
      <w:lang w:eastAsia="ja-JP"/>
    </w:rPr>
  </w:style>
  <w:style w:type="character" w:customStyle="1" w:styleId="Heading1Char">
    <w:name w:val="Heading 1 Char"/>
    <w:link w:val="Heading1"/>
    <w:rsid w:val="00B101A2"/>
    <w:rPr>
      <w:rFonts w:ascii="Palatino" w:hAnsi="Palatino"/>
      <w:b/>
      <w:sz w:val="24"/>
    </w:rPr>
  </w:style>
  <w:style w:type="paragraph" w:styleId="NoSpacing">
    <w:name w:val="No Spacing"/>
    <w:uiPriority w:val="1"/>
    <w:qFormat/>
    <w:rsid w:val="00B101A2"/>
    <w:rPr>
      <w:rFonts w:ascii="Calibri" w:eastAsia="Calibri" w:hAnsi="Calibri"/>
      <w:sz w:val="22"/>
      <w:szCs w:val="22"/>
    </w:rPr>
  </w:style>
  <w:style w:type="paragraph" w:styleId="BalloonText">
    <w:name w:val="Balloon Text"/>
    <w:basedOn w:val="Normal"/>
    <w:link w:val="BalloonTextChar"/>
    <w:uiPriority w:val="99"/>
    <w:semiHidden/>
    <w:unhideWhenUsed/>
    <w:rsid w:val="001D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696"/>
    <w:rPr>
      <w:rFonts w:ascii="Lucida Grande" w:hAnsi="Lucida Grande" w:cs="Lucida Grande"/>
      <w:sz w:val="18"/>
      <w:szCs w:val="18"/>
    </w:rPr>
  </w:style>
  <w:style w:type="character" w:customStyle="1" w:styleId="FootnoteTextChar">
    <w:name w:val="Footnote Text Char"/>
    <w:link w:val="FootnoteText"/>
    <w:uiPriority w:val="99"/>
    <w:rsid w:val="00E26E53"/>
  </w:style>
  <w:style w:type="paragraph" w:styleId="DocumentMap">
    <w:name w:val="Document Map"/>
    <w:basedOn w:val="Normal"/>
    <w:link w:val="DocumentMapChar"/>
    <w:uiPriority w:val="99"/>
    <w:semiHidden/>
    <w:unhideWhenUsed/>
    <w:rsid w:val="00C21579"/>
    <w:rPr>
      <w:rFonts w:ascii="Times New Roman" w:hAnsi="Times New Roman"/>
      <w:szCs w:val="24"/>
    </w:rPr>
  </w:style>
  <w:style w:type="character" w:customStyle="1" w:styleId="DocumentMapChar">
    <w:name w:val="Document Map Char"/>
    <w:basedOn w:val="DefaultParagraphFont"/>
    <w:link w:val="DocumentMap"/>
    <w:uiPriority w:val="99"/>
    <w:semiHidden/>
    <w:rsid w:val="00C21579"/>
    <w:rPr>
      <w:rFonts w:ascii="Times New Roman" w:hAnsi="Times New Roman"/>
      <w:sz w:val="24"/>
      <w:szCs w:val="24"/>
    </w:rPr>
  </w:style>
  <w:style w:type="paragraph" w:styleId="ListParagraph">
    <w:name w:val="List Paragraph"/>
    <w:basedOn w:val="Normal"/>
    <w:uiPriority w:val="34"/>
    <w:qFormat/>
    <w:rsid w:val="00C13231"/>
    <w:pPr>
      <w:ind w:left="720"/>
      <w:contextualSpacing/>
    </w:pPr>
  </w:style>
  <w:style w:type="character" w:customStyle="1" w:styleId="UnresolvedMention">
    <w:name w:val="Unresolved Mention"/>
    <w:basedOn w:val="DefaultParagraphFont"/>
    <w:uiPriority w:val="99"/>
    <w:rsid w:val="00CF635E"/>
    <w:rPr>
      <w:color w:val="808080"/>
      <w:shd w:val="clear" w:color="auto" w:fill="E6E6E6"/>
    </w:rPr>
  </w:style>
  <w:style w:type="character" w:styleId="FollowedHyperlink">
    <w:name w:val="FollowedHyperlink"/>
    <w:basedOn w:val="DefaultParagraphFont"/>
    <w:uiPriority w:val="99"/>
    <w:semiHidden/>
    <w:unhideWhenUsed/>
    <w:rsid w:val="00314037"/>
    <w:rPr>
      <w:color w:val="800080" w:themeColor="followedHyperlink"/>
      <w:u w:val="single"/>
    </w:rPr>
  </w:style>
  <w:style w:type="paragraph" w:styleId="Revision">
    <w:name w:val="Revision"/>
    <w:hidden/>
    <w:uiPriority w:val="99"/>
    <w:semiHidden/>
    <w:rsid w:val="008D274B"/>
    <w:rPr>
      <w:sz w:val="24"/>
    </w:rPr>
  </w:style>
  <w:style w:type="character" w:styleId="CommentReference">
    <w:name w:val="annotation reference"/>
    <w:basedOn w:val="DefaultParagraphFont"/>
    <w:uiPriority w:val="99"/>
    <w:semiHidden/>
    <w:unhideWhenUsed/>
    <w:rsid w:val="008D274B"/>
    <w:rPr>
      <w:sz w:val="16"/>
      <w:szCs w:val="16"/>
    </w:rPr>
  </w:style>
  <w:style w:type="paragraph" w:styleId="CommentText">
    <w:name w:val="annotation text"/>
    <w:basedOn w:val="Normal"/>
    <w:link w:val="CommentTextChar"/>
    <w:uiPriority w:val="99"/>
    <w:semiHidden/>
    <w:unhideWhenUsed/>
    <w:rsid w:val="008D274B"/>
    <w:rPr>
      <w:sz w:val="20"/>
    </w:rPr>
  </w:style>
  <w:style w:type="character" w:customStyle="1" w:styleId="CommentTextChar">
    <w:name w:val="Comment Text Char"/>
    <w:basedOn w:val="DefaultParagraphFont"/>
    <w:link w:val="CommentText"/>
    <w:uiPriority w:val="99"/>
    <w:semiHidden/>
    <w:rsid w:val="008D274B"/>
  </w:style>
  <w:style w:type="paragraph" w:styleId="CommentSubject">
    <w:name w:val="annotation subject"/>
    <w:basedOn w:val="CommentText"/>
    <w:next w:val="CommentText"/>
    <w:link w:val="CommentSubjectChar"/>
    <w:uiPriority w:val="99"/>
    <w:semiHidden/>
    <w:unhideWhenUsed/>
    <w:rsid w:val="008D274B"/>
    <w:rPr>
      <w:b/>
      <w:bCs/>
    </w:rPr>
  </w:style>
  <w:style w:type="character" w:customStyle="1" w:styleId="CommentSubjectChar">
    <w:name w:val="Comment Subject Char"/>
    <w:basedOn w:val="CommentTextChar"/>
    <w:link w:val="CommentSubject"/>
    <w:uiPriority w:val="99"/>
    <w:semiHidden/>
    <w:rsid w:val="008D2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8920">
      <w:bodyDiv w:val="1"/>
      <w:marLeft w:val="0"/>
      <w:marRight w:val="0"/>
      <w:marTop w:val="0"/>
      <w:marBottom w:val="0"/>
      <w:divBdr>
        <w:top w:val="none" w:sz="0" w:space="0" w:color="auto"/>
        <w:left w:val="none" w:sz="0" w:space="0" w:color="auto"/>
        <w:bottom w:val="none" w:sz="0" w:space="0" w:color="auto"/>
        <w:right w:val="none" w:sz="0" w:space="0" w:color="auto"/>
      </w:divBdr>
    </w:div>
    <w:div w:id="538981402">
      <w:bodyDiv w:val="1"/>
      <w:marLeft w:val="0"/>
      <w:marRight w:val="0"/>
      <w:marTop w:val="0"/>
      <w:marBottom w:val="0"/>
      <w:divBdr>
        <w:top w:val="none" w:sz="0" w:space="0" w:color="auto"/>
        <w:left w:val="none" w:sz="0" w:space="0" w:color="auto"/>
        <w:bottom w:val="none" w:sz="0" w:space="0" w:color="auto"/>
        <w:right w:val="none" w:sz="0" w:space="0" w:color="auto"/>
      </w:divBdr>
    </w:div>
    <w:div w:id="553394450">
      <w:bodyDiv w:val="1"/>
      <w:marLeft w:val="0"/>
      <w:marRight w:val="0"/>
      <w:marTop w:val="0"/>
      <w:marBottom w:val="0"/>
      <w:divBdr>
        <w:top w:val="none" w:sz="0" w:space="0" w:color="auto"/>
        <w:left w:val="none" w:sz="0" w:space="0" w:color="auto"/>
        <w:bottom w:val="none" w:sz="0" w:space="0" w:color="auto"/>
        <w:right w:val="none" w:sz="0" w:space="0" w:color="auto"/>
      </w:divBdr>
    </w:div>
    <w:div w:id="742410556">
      <w:bodyDiv w:val="1"/>
      <w:marLeft w:val="0"/>
      <w:marRight w:val="0"/>
      <w:marTop w:val="0"/>
      <w:marBottom w:val="0"/>
      <w:divBdr>
        <w:top w:val="none" w:sz="0" w:space="0" w:color="auto"/>
        <w:left w:val="none" w:sz="0" w:space="0" w:color="auto"/>
        <w:bottom w:val="none" w:sz="0" w:space="0" w:color="auto"/>
        <w:right w:val="none" w:sz="0" w:space="0" w:color="auto"/>
      </w:divBdr>
    </w:div>
    <w:div w:id="1159736012">
      <w:bodyDiv w:val="1"/>
      <w:marLeft w:val="0"/>
      <w:marRight w:val="0"/>
      <w:marTop w:val="0"/>
      <w:marBottom w:val="0"/>
      <w:divBdr>
        <w:top w:val="none" w:sz="0" w:space="0" w:color="auto"/>
        <w:left w:val="none" w:sz="0" w:space="0" w:color="auto"/>
        <w:bottom w:val="none" w:sz="0" w:space="0" w:color="auto"/>
        <w:right w:val="none" w:sz="0" w:space="0" w:color="auto"/>
      </w:divBdr>
    </w:div>
    <w:div w:id="16066913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comments" Target="comments.xml"/><Relationship Id="rId10"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dx.doi.org/10.1016/j.nimb.2017.08.021" TargetMode="External"/><Relationship Id="rId4" Type="http://schemas.openxmlformats.org/officeDocument/2006/relationships/hyperlink" Target="http://tid.uio.no/workshop2017/talks/OsloWS17_Voyles.pdf" TargetMode="External"/><Relationship Id="rId1" Type="http://schemas.openxmlformats.org/officeDocument/2006/relationships/hyperlink" Target="http://dx.doi.org/10.1140/epja/i2017-12253-2" TargetMode="External"/><Relationship Id="rId2" Type="http://schemas.openxmlformats.org/officeDocument/2006/relationships/hyperlink" Target="http://bang.berkeley.edu/events/ndn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Microsoft%20Office\Templates\UCB%20CO%20Letterhead%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D:\My Documents\Microsoft Office\Templates\UCB CO Letterhead .dot</Template>
  <TotalTime>0</TotalTime>
  <Pages>3</Pages>
  <Words>1111</Words>
  <Characters>6334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UCB Letterhead TT</vt:lpstr>
    </vt:vector>
  </TitlesOfParts>
  <Company>Chancellor's Office</Company>
  <LinksUpToDate>false</LinksUpToDate>
  <CharactersWithSpaces>7431</CharactersWithSpaces>
  <SharedDoc>false</SharedDoc>
  <HLinks>
    <vt:vector size="18" baseType="variant">
      <vt:variant>
        <vt:i4>4849734</vt:i4>
      </vt:variant>
      <vt:variant>
        <vt:i4>3</vt:i4>
      </vt:variant>
      <vt:variant>
        <vt:i4>0</vt:i4>
      </vt:variant>
      <vt:variant>
        <vt:i4>5</vt:i4>
      </vt:variant>
      <vt:variant>
        <vt:lpwstr>mailto:vujic@nuc.berkeley.edu</vt:lpwstr>
      </vt:variant>
      <vt:variant>
        <vt:lpwstr/>
      </vt:variant>
      <vt:variant>
        <vt:i4>6553619</vt:i4>
      </vt:variant>
      <vt:variant>
        <vt:i4>0</vt:i4>
      </vt:variant>
      <vt:variant>
        <vt:i4>0</vt:i4>
      </vt:variant>
      <vt:variant>
        <vt:i4>5</vt:i4>
      </vt:variant>
      <vt:variant>
        <vt:lpwstr>mailto:karl.van.biibber@nuc.berkeley.edu</vt:lpwstr>
      </vt:variant>
      <vt:variant>
        <vt:lpwstr/>
      </vt:variant>
      <vt:variant>
        <vt:i4>1179718</vt:i4>
      </vt:variant>
      <vt:variant>
        <vt:i4>4479</vt:i4>
      </vt:variant>
      <vt:variant>
        <vt:i4>1025</vt:i4>
      </vt:variant>
      <vt:variant>
        <vt:i4>1</vt:i4>
      </vt:variant>
      <vt:variant>
        <vt:lpwstr>Signature #3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 TT</dc:title>
  <dc:subject/>
  <dc:creator>cannon</dc:creator>
  <cp:keywords/>
  <dc:description>Using BMP UC Seal</dc:description>
  <cp:lastModifiedBy>Lee Bernstein</cp:lastModifiedBy>
  <cp:revision>2</cp:revision>
  <cp:lastPrinted>2017-10-20T18:39:00Z</cp:lastPrinted>
  <dcterms:created xsi:type="dcterms:W3CDTF">2017-10-27T11:13:00Z</dcterms:created>
  <dcterms:modified xsi:type="dcterms:W3CDTF">2017-10-27T11:13:00Z</dcterms:modified>
</cp:coreProperties>
</file>