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№4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дз04. В ней блокнот dz04_ab.ipynb и график dz04_bar.png.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nA=nB=100, pA=0.4, pB=0.5. Новая страница vs старая, доля переходов в Товары. Какие гипотезы?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дизайнер ждал рост, поэтому односторонняя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H0: piA = piB, H1: piB &gt; piA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Посчитайте z-статистику.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p=0.45, z=(0.4-0.5)/sqrt(0.45*0.55*(1/100+1/100))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z ≈ -1.42, |z| ≈ 1.42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Какой квантиль при alpha=5%?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односторонняя, не 1.96, а НОРМ.СТ.ОБР(0.95)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1.645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Лучше ли новый дизайн?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1.42 &lt; 1.645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нет, H0 не отвергаем, на 5% новый дизайн не подтверждён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Какой размер выборки нужен на эффект 0.05 и какой MDE при n=100?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мощность 80%, z_beta≈0.84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на delta=0.05 примерно 1200 на группу; при n=100 MDE ≈ 0.17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