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EBD5E" w14:textId="77777777" w:rsidR="00DA1F33" w:rsidRPr="0085204B" w:rsidRDefault="005144AB" w:rsidP="00542A71">
      <w:pPr>
        <w:jc w:val="both"/>
        <w:rPr>
          <w:rFonts w:ascii="Calibri" w:hAnsi="Calibri"/>
          <w:b/>
          <w:sz w:val="22"/>
          <w:szCs w:val="22"/>
        </w:rPr>
      </w:pPr>
      <w:r>
        <w:rPr>
          <w:rFonts w:ascii="Calibri" w:hAnsi="Calibri"/>
          <w:b/>
          <w:sz w:val="22"/>
          <w:szCs w:val="22"/>
        </w:rPr>
        <w:t>Original Manuscript ID: Access-2026-49387</w:t>
      </w:r>
      <w:r w:rsidR="00DA1F33" w:rsidRPr="000D40FF">
        <w:rPr>
          <w:rFonts w:ascii="Calibri" w:hAnsi="Calibri"/>
          <w:b/>
          <w:sz w:val="22"/>
          <w:szCs w:val="22"/>
        </w:rPr>
      </w:r>
      <w:r w:rsidR="0085204B">
        <w:rPr>
          <w:rFonts w:ascii="Calibri" w:hAnsi="Calibri"/>
          <w:sz w:val="22"/>
          <w:szCs w:val="22"/>
        </w:rPr>
      </w:r>
      <w:r>
        <w:rPr>
          <w:rFonts w:ascii="Calibri" w:hAnsi="Calibri"/>
          <w:sz w:val="22"/>
          <w:szCs w:val="22"/>
        </w:rPr>
      </w:r>
      <w:r w:rsidR="0085204B">
        <w:rPr>
          <w:rFonts w:ascii="Calibri" w:hAnsi="Calibri"/>
          <w:sz w:val="22"/>
          <w:szCs w:val="22"/>
        </w:rPr>
      </w:r>
      <w:r w:rsidR="00DA1F33">
        <w:rPr>
          <w:rFonts w:ascii="Calibri" w:hAnsi="Calibri"/>
          <w:sz w:val="22"/>
          <w:szCs w:val="22"/>
        </w:rPr>
      </w:r>
    </w:p>
    <w:p w14:paraId="166391A6" w14:textId="77777777" w:rsidR="00542A71" w:rsidRPr="000D40FF" w:rsidRDefault="001D0341" w:rsidP="00542A71">
      <w:pPr>
        <w:jc w:val="both"/>
        <w:rPr>
          <w:rFonts w:ascii="Calibri" w:hAnsi="Calibri"/>
          <w:sz w:val="22"/>
          <w:szCs w:val="22"/>
        </w:rPr>
      </w:pPr>
      <w:r>
        <w:rPr>
          <w:rFonts w:ascii="Calibri" w:hAnsi="Calibri"/>
          <w:b/>
          <w:sz w:val="22"/>
          <w:szCs w:val="22"/>
        </w:rPr>
        <w:t>Original Article Title: “Two Reachability-Gated Relations in MST-wi: Temporal Mismatch, Oracle Admissibility, and Measurement Limits”</w:t>
      </w:r>
      <w:r w:rsidR="003B6E19">
        <w:rPr>
          <w:rFonts w:ascii="Calibri" w:hAnsi="Calibri"/>
          <w:b/>
          <w:sz w:val="22"/>
          <w:szCs w:val="22"/>
        </w:rPr>
      </w:r>
      <w:r w:rsidR="0085204B">
        <w:rPr>
          <w:rFonts w:ascii="Calibri" w:hAnsi="Calibri"/>
          <w:b/>
          <w:sz w:val="22"/>
          <w:szCs w:val="22"/>
        </w:rPr>
      </w:r>
      <w:r w:rsidR="00542A71" w:rsidRPr="000D40FF">
        <w:rPr>
          <w:rFonts w:ascii="Calibri" w:hAnsi="Calibri"/>
          <w:b/>
          <w:sz w:val="22"/>
          <w:szCs w:val="22"/>
        </w:rPr>
      </w:r>
      <w:proofErr w:type="gramStart"/>
      <w:r w:rsidR="0085204B">
        <w:rPr>
          <w:rFonts w:ascii="Calibri" w:hAnsi="Calibri"/>
          <w:b/>
          <w:sz w:val="22"/>
          <w:szCs w:val="22"/>
        </w:rPr>
      </w:r>
      <w:r w:rsidR="003B6E19">
        <w:rPr>
          <w:rFonts w:ascii="Calibri" w:hAnsi="Calibri"/>
          <w:sz w:val="22"/>
          <w:szCs w:val="22"/>
        </w:rPr>
      </w:r>
      <w:r w:rsidR="0085204B">
        <w:rPr>
          <w:rFonts w:ascii="Calibri" w:hAnsi="Calibri"/>
          <w:sz w:val="22"/>
          <w:szCs w:val="22"/>
        </w:rPr>
      </w:r>
      <w:proofErr w:type="gramEnd"/>
    </w:p>
    <w:p w14:paraId="04D74043" w14:textId="77777777" w:rsidR="00542A71" w:rsidRPr="000D40FF" w:rsidRDefault="00542A71" w:rsidP="00542A71">
      <w:pPr>
        <w:jc w:val="both"/>
        <w:rPr>
          <w:rFonts w:ascii="Calibri" w:hAnsi="Calibri"/>
          <w:sz w:val="22"/>
          <w:szCs w:val="22"/>
        </w:rPr>
      </w:pPr>
    </w:p>
    <w:p w14:paraId="50C8EB3C" w14:textId="77777777" w:rsidR="00542A71" w:rsidRDefault="00542A71" w:rsidP="00542A71">
      <w:pPr>
        <w:jc w:val="both"/>
        <w:rPr>
          <w:rFonts w:ascii="Calibri" w:hAnsi="Calibri"/>
          <w:sz w:val="22"/>
          <w:szCs w:val="22"/>
        </w:rPr>
      </w:pPr>
      <w:r w:rsidRPr="000D40FF">
        <w:rPr>
          <w:rFonts w:ascii="Calibri" w:hAnsi="Calibri"/>
          <w:b/>
          <w:sz w:val="22"/>
          <w:szCs w:val="22"/>
        </w:rPr>
        <w:t>To:</w:t>
      </w:r>
      <w:r w:rsidRPr="000D40FF">
        <w:rPr>
          <w:rFonts w:ascii="Calibri" w:hAnsi="Calibri"/>
          <w:sz w:val="22"/>
          <w:szCs w:val="22"/>
        </w:rPr>
        <w:t xml:space="preserve"> </w:t>
      </w:r>
      <w:r w:rsidR="00DE02C0">
        <w:rPr>
          <w:rFonts w:ascii="Calibri" w:hAnsi="Calibri"/>
          <w:sz w:val="22"/>
          <w:szCs w:val="22"/>
        </w:rPr>
        <w:t xml:space="preserve">IEEE Access </w:t>
      </w:r>
      <w:r w:rsidR="001F5EA1">
        <w:rPr>
          <w:rFonts w:ascii="Calibri" w:hAnsi="Calibri"/>
          <w:sz w:val="22"/>
          <w:szCs w:val="22"/>
        </w:rPr>
        <w:t>Editor</w:t>
      </w:r>
    </w:p>
    <w:p w14:paraId="46F52CAC" w14:textId="77777777" w:rsidR="00956C2C" w:rsidRPr="000D40FF" w:rsidRDefault="00956C2C" w:rsidP="00542A71">
      <w:pPr>
        <w:jc w:val="both"/>
        <w:rPr>
          <w:rFonts w:ascii="Calibri" w:hAnsi="Calibri"/>
          <w:i/>
          <w:sz w:val="22"/>
          <w:szCs w:val="22"/>
        </w:rPr>
      </w:pPr>
      <w:r w:rsidRPr="00DF333B">
        <w:rPr>
          <w:rFonts w:ascii="Calibri" w:hAnsi="Calibri"/>
          <w:b/>
          <w:sz w:val="22"/>
          <w:szCs w:val="22"/>
        </w:rPr>
        <w:t>Re:</w:t>
      </w:r>
      <w:r>
        <w:rPr>
          <w:rFonts w:ascii="Calibri" w:hAnsi="Calibri"/>
          <w:sz w:val="22"/>
          <w:szCs w:val="22"/>
        </w:rPr>
        <w:t xml:space="preserve"> Response to reviewers</w:t>
      </w:r>
    </w:p>
    <w:p w14:paraId="46BF8E16" w14:textId="77777777" w:rsidR="00542A71" w:rsidRPr="000D40FF" w:rsidRDefault="00542A71" w:rsidP="00956C2C">
      <w:pPr>
        <w:jc w:val="both"/>
        <w:rPr>
          <w:rFonts w:ascii="Calibri" w:hAnsi="Calibri"/>
          <w:sz w:val="22"/>
          <w:szCs w:val="22"/>
        </w:rPr>
      </w:pPr>
    </w:p>
    <w:p w14:paraId="3DBAC666" w14:textId="77777777" w:rsidR="00542A71" w:rsidRPr="000D40FF" w:rsidRDefault="00542A71" w:rsidP="00542A71">
      <w:pPr>
        <w:jc w:val="both"/>
        <w:rPr>
          <w:rFonts w:ascii="Calibri" w:hAnsi="Calibri"/>
          <w:sz w:val="22"/>
          <w:szCs w:val="22"/>
        </w:rPr>
      </w:pPr>
    </w:p>
    <w:p w14:paraId="4159F9D1" w14:textId="77777777" w:rsidR="00542A71" w:rsidRPr="000D40FF" w:rsidRDefault="00542A71" w:rsidP="00542A71">
      <w:pPr>
        <w:jc w:val="both"/>
        <w:rPr>
          <w:rFonts w:ascii="Calibri" w:hAnsi="Calibri"/>
          <w:sz w:val="22"/>
          <w:szCs w:val="22"/>
        </w:rPr>
      </w:pPr>
    </w:p>
    <w:p w14:paraId="1F0A9628" w14:textId="77777777" w:rsidR="00704EF2" w:rsidRPr="00082FF0" w:rsidRDefault="00704EF2" w:rsidP="00704EF2">
      <w:pPr>
        <w:shd w:val="clear" w:color="auto" w:fill="FFFFFF"/>
        <w:spacing w:after="0"/>
        <w:jc w:val="both"/>
        <w:rPr>
          <w:rFonts w:eastAsia="Times New Roman"/>
        </w:rPr>
      </w:pPr>
      <w:r w:rsidRPr="00082FF0">
        <w:rPr>
          <w:rFonts w:ascii="Calibri" w:eastAsia="Times New Roman" w:hAnsi="Calibri" w:cs="Calibri"/>
          <w:b/>
          <w:bCs/>
          <w:sz w:val="22"/>
          <w:szCs w:val="22"/>
        </w:rPr>
        <w:t>Request for Changes to the Author List:</w:t>
      </w:r>
    </w:p>
    <w:p w14:paraId="742F407D" w14:textId="77777777" w:rsidR="00704EF2" w:rsidRPr="00082FF0" w:rsidRDefault="00704EF2" w:rsidP="00704EF2">
      <w:pPr>
        <w:shd w:val="clear" w:color="auto" w:fill="FFFFFF"/>
        <w:spacing w:after="0"/>
        <w:jc w:val="both"/>
        <w:rPr>
          <w:rFonts w:eastAsia="Times New Roman"/>
        </w:rPr>
      </w:pPr>
      <w:r w:rsidRPr="00082FF0">
        <w:rPr>
          <w:rFonts w:ascii="Calibri" w:eastAsia="Times New Roman" w:hAnsi="Calibri" w:cs="Calibri"/>
          <w:b/>
          <w:bCs/>
          <w:sz w:val="22"/>
          <w:szCs w:val="22"/>
        </w:rPr>
        <w:t> </w:t>
      </w:r>
    </w:p>
    <w:p w14:paraId="53C9FD73" w14:textId="0D7BA104" w:rsidR="00704EF2" w:rsidRPr="00082FF0" w:rsidRDefault="00704EF2" w:rsidP="00704EF2">
      <w:pPr>
        <w:shd w:val="clear" w:color="auto" w:fill="FFFFFF"/>
        <w:spacing w:after="0"/>
        <w:jc w:val="both"/>
        <w:rPr>
          <w:rFonts w:eastAsia="Times New Roman"/>
        </w:rPr>
      </w:pPr>
      <w:r w:rsidRPr="00082FF0">
        <w:rPr>
          <w:rFonts w:ascii="Calibri" w:eastAsia="Times New Roman" w:hAnsi="Calibri" w:cs="Calibri"/>
          <w:i/>
          <w:iCs/>
          <w:sz w:val="22"/>
          <w:szCs w:val="22"/>
        </w:rPr>
        <w:t xml:space="preserve">Please </w:t>
      </w:r>
      <w:r w:rsidR="00082FF0">
        <w:rPr>
          <w:rFonts w:ascii="Calibri" w:eastAsia="Times New Roman" w:hAnsi="Calibri" w:cs="Calibri"/>
          <w:i/>
          <w:iCs/>
          <w:sz w:val="22"/>
          <w:szCs w:val="22"/>
        </w:rPr>
        <w:t xml:space="preserve">disregard this document </w:t>
      </w:r>
      <w:r w:rsidRPr="00082FF0">
        <w:rPr>
          <w:rFonts w:ascii="Calibri" w:eastAsia="Times New Roman" w:hAnsi="Calibri" w:cs="Calibri"/>
          <w:i/>
          <w:iCs/>
          <w:sz w:val="22"/>
          <w:szCs w:val="22"/>
        </w:rPr>
        <w:t>if there have been no changes to the authorship of your revised submission.</w:t>
      </w:r>
    </w:p>
    <w:p w14:paraId="070CF494" w14:textId="77777777" w:rsidR="00704EF2" w:rsidRPr="00082FF0" w:rsidRDefault="00704EF2" w:rsidP="00704EF2">
      <w:pPr>
        <w:shd w:val="clear" w:color="auto" w:fill="FFFFFF"/>
        <w:spacing w:after="0"/>
        <w:jc w:val="both"/>
        <w:rPr>
          <w:rFonts w:eastAsia="Times New Roman"/>
        </w:rPr>
      </w:pPr>
      <w:r w:rsidRPr="00082FF0">
        <w:rPr>
          <w:rFonts w:ascii="Calibri" w:eastAsia="Times New Roman" w:hAnsi="Calibri" w:cs="Calibri"/>
          <w:b/>
          <w:bCs/>
          <w:sz w:val="22"/>
          <w:szCs w:val="22"/>
        </w:rPr>
        <w:t> </w:t>
      </w:r>
    </w:p>
    <w:p w14:paraId="170F9667" w14:textId="22EF68F9" w:rsidR="00704EF2" w:rsidRPr="00082FF0" w:rsidRDefault="00B44548" w:rsidP="00704EF2">
      <w:pPr>
        <w:shd w:val="clear" w:color="auto" w:fill="FFFFFF"/>
        <w:spacing w:after="0"/>
        <w:jc w:val="both"/>
        <w:rPr>
          <w:rFonts w:eastAsia="Times New Roman"/>
        </w:rPr>
      </w:pPr>
      <w:r w:rsidRPr="00082FF0">
        <w:rPr>
          <w:rFonts w:ascii="Calibri" w:eastAsia="Times New Roman" w:hAnsi="Calibri" w:cs="Calibri"/>
          <w:b/>
          <w:bCs/>
          <w:sz w:val="22"/>
          <w:szCs w:val="22"/>
        </w:rPr>
        <w:t>[</w:t>
      </w:r>
      <w:r w:rsidR="00704EF2" w:rsidRPr="00082FF0">
        <w:rPr>
          <w:rFonts w:ascii="Calibri" w:eastAsia="Times New Roman" w:hAnsi="Calibri" w:cs="Calibri"/>
          <w:b/>
          <w:bCs/>
          <w:sz w:val="22"/>
          <w:szCs w:val="22"/>
        </w:rPr>
        <w:t>Change in the author list is considered rare and exceptional, and the decision to allow such changes rests with the Editor.</w:t>
      </w:r>
      <w:r w:rsidR="00704EF2" w:rsidRPr="00082FF0">
        <w:rPr>
          <w:rFonts w:ascii="Calibri" w:eastAsia="Times New Roman" w:hAnsi="Calibri" w:cs="Calibri"/>
          <w:sz w:val="22"/>
          <w:szCs w:val="22"/>
        </w:rPr>
        <w:t> Once the list and order of authors has been established, the list and order of authors should not be altered without permission of all living authors of that article.</w:t>
      </w:r>
    </w:p>
    <w:p w14:paraId="4C09AF94" w14:textId="77777777" w:rsidR="00704EF2" w:rsidRPr="00082FF0" w:rsidRDefault="00704EF2" w:rsidP="00704EF2">
      <w:pPr>
        <w:shd w:val="clear" w:color="auto" w:fill="FFFFFF"/>
        <w:spacing w:after="0"/>
        <w:jc w:val="both"/>
        <w:rPr>
          <w:rFonts w:eastAsia="Times New Roman"/>
        </w:rPr>
      </w:pPr>
      <w:r w:rsidRPr="00082FF0">
        <w:rPr>
          <w:rFonts w:eastAsia="Times New Roman"/>
        </w:rPr>
        <w:t> </w:t>
      </w:r>
    </w:p>
    <w:p w14:paraId="2AA1A984" w14:textId="77777777" w:rsidR="00704EF2" w:rsidRPr="00082FF0" w:rsidRDefault="00704EF2" w:rsidP="00704EF2">
      <w:pPr>
        <w:shd w:val="clear" w:color="auto" w:fill="FFFFFF"/>
        <w:spacing w:after="0"/>
        <w:jc w:val="both"/>
        <w:rPr>
          <w:rFonts w:eastAsia="Times New Roman"/>
        </w:rPr>
      </w:pPr>
      <w:r w:rsidRPr="00082FF0">
        <w:rPr>
          <w:rFonts w:ascii="Calibri" w:eastAsia="Times New Roman" w:hAnsi="Calibri" w:cs="Calibri"/>
          <w:sz w:val="22"/>
          <w:szCs w:val="22"/>
        </w:rPr>
        <w:t>Co-authors added at any time during the review process or when the final version of the article is submitted for publication shall satisfy the requirements of authorship outlined in Subsection 8.2.1.A.1 of the IEEE Publishing Operations Manual, and the corresponding author shall notify the responsible editor regarding addition of co-authors.</w:t>
      </w:r>
    </w:p>
    <w:p w14:paraId="16F1043F" w14:textId="77777777" w:rsidR="00704EF2" w:rsidRPr="00082FF0" w:rsidRDefault="00704EF2" w:rsidP="00704EF2">
      <w:pPr>
        <w:shd w:val="clear" w:color="auto" w:fill="FFFFFF"/>
        <w:spacing w:after="0"/>
        <w:jc w:val="both"/>
        <w:rPr>
          <w:rFonts w:eastAsia="Times New Roman"/>
        </w:rPr>
      </w:pPr>
      <w:r w:rsidRPr="00082FF0">
        <w:rPr>
          <w:rFonts w:ascii="Calibri" w:eastAsia="Times New Roman" w:hAnsi="Calibri" w:cs="Calibri"/>
          <w:sz w:val="22"/>
          <w:szCs w:val="22"/>
        </w:rPr>
        <w:t> </w:t>
      </w:r>
    </w:p>
    <w:p w14:paraId="373CAFD1" w14:textId="71E2CCE7" w:rsidR="00704EF2" w:rsidRPr="00082FF0" w:rsidRDefault="00704EF2" w:rsidP="00704EF2">
      <w:pPr>
        <w:shd w:val="clear" w:color="auto" w:fill="FFFFFF"/>
        <w:spacing w:after="0"/>
        <w:jc w:val="both"/>
        <w:rPr>
          <w:rFonts w:eastAsia="Times New Roman"/>
        </w:rPr>
      </w:pPr>
      <w:r w:rsidRPr="00082FF0">
        <w:rPr>
          <w:rFonts w:ascii="Calibri" w:eastAsia="Times New Roman" w:hAnsi="Calibri" w:cs="Calibri"/>
          <w:sz w:val="22"/>
          <w:szCs w:val="22"/>
        </w:rPr>
        <w:t>If your revised manuscript has an updated author list, you can submit a formal request to the Editor by completing the section below, including a DETAILED justification explaining each authors’ contribution(s) to the work.</w:t>
      </w:r>
      <w:r w:rsidR="00B44548" w:rsidRPr="00082FF0">
        <w:rPr>
          <w:rFonts w:ascii="Calibri" w:eastAsia="Times New Roman" w:hAnsi="Calibri" w:cs="Calibri"/>
          <w:sz w:val="22"/>
          <w:szCs w:val="22"/>
        </w:rPr>
        <w:t>]</w:t>
      </w:r>
    </w:p>
    <w:p w14:paraId="2E31B0FB" w14:textId="77777777" w:rsidR="00704EF2" w:rsidRPr="00082FF0" w:rsidRDefault="00704EF2" w:rsidP="00704EF2">
      <w:pPr>
        <w:shd w:val="clear" w:color="auto" w:fill="FFFFFF"/>
        <w:spacing w:after="0"/>
        <w:jc w:val="both"/>
        <w:rPr>
          <w:rFonts w:eastAsia="Times New Roman"/>
        </w:rPr>
      </w:pPr>
      <w:r w:rsidRPr="00082FF0">
        <w:rPr>
          <w:rFonts w:ascii="Calibri" w:eastAsia="Times New Roman" w:hAnsi="Calibri" w:cs="Calibri"/>
          <w:b/>
          <w:bCs/>
          <w:sz w:val="22"/>
          <w:szCs w:val="22"/>
        </w:rPr>
        <w:t> </w:t>
      </w:r>
    </w:p>
    <w:p w14:paraId="435F4EAC" w14:textId="77777777" w:rsidR="00704EF2" w:rsidRPr="00082FF0" w:rsidRDefault="00704EF2" w:rsidP="00704EF2">
      <w:pPr>
        <w:shd w:val="clear" w:color="auto" w:fill="FFFFFF"/>
        <w:spacing w:after="0"/>
        <w:jc w:val="both"/>
        <w:rPr>
          <w:rFonts w:eastAsia="Times New Roman"/>
        </w:rPr>
      </w:pPr>
      <w:r w:rsidRPr="00082FF0">
        <w:rPr>
          <w:rFonts w:ascii="Calibri" w:eastAsia="Times New Roman" w:hAnsi="Calibri" w:cs="Calibri"/>
          <w:b/>
          <w:bCs/>
          <w:sz w:val="22"/>
          <w:szCs w:val="22"/>
        </w:rPr>
        <w:t>Original Author List:</w:t>
      </w:r>
    </w:p>
    <w:p w14:paraId="435F4EAC" w14:textId="77777777" w:rsidR="00704EF2" w:rsidRPr="00082FF0" w:rsidRDefault="00704EF2" w:rsidP="00704EF2">
      <w:pPr>
        <w:shd w:val="clear" w:color="auto" w:fill="FFFFFF"/>
        <w:spacing w:after="0"/>
        <w:jc w:val="both"/>
        <w:rPr>
          <w:rFonts w:eastAsia="Times New Roman"/>
        </w:rPr>
      </w:pPr>
      <w:r w:rsidRPr="00082FF0">
        <w:rPr>
          <w:rFonts w:ascii="Calibri" w:eastAsia="Times New Roman" w:hAnsi="Calibri" w:cs="Calibri"/>
          <w:b/>
          <w:bCs/>
          <w:sz w:val="22"/>
          <w:szCs w:val="22"/>
        </w:rPr>
        <w:t>Qiulong Lin; Nanlei Chen (corresponding author)</w:t>
      </w:r>
    </w:p>
    <w:p w14:paraId="3A59ECE2" w14:textId="77777777" w:rsidR="00704EF2" w:rsidRPr="00082FF0" w:rsidRDefault="00704EF2" w:rsidP="00704EF2">
      <w:pPr>
        <w:shd w:val="clear" w:color="auto" w:fill="FFFFFF"/>
        <w:spacing w:after="0"/>
        <w:jc w:val="both"/>
        <w:rPr>
          <w:rFonts w:eastAsia="Times New Roman"/>
        </w:rPr>
      </w:pPr>
      <w:r w:rsidRPr="00082FF0">
        <w:rPr>
          <w:rFonts w:ascii="Calibri" w:eastAsia="Times New Roman" w:hAnsi="Calibri" w:cs="Calibri"/>
          <w:b/>
          <w:bCs/>
          <w:sz w:val="22"/>
          <w:szCs w:val="22"/>
        </w:rPr>
        <w:t> </w:t>
      </w:r>
    </w:p>
    <w:p w14:paraId="26E1701F" w14:textId="77777777" w:rsidR="00704EF2" w:rsidRPr="00082FF0" w:rsidRDefault="00704EF2" w:rsidP="00704EF2">
      <w:pPr>
        <w:shd w:val="clear" w:color="auto" w:fill="FFFFFF"/>
        <w:spacing w:after="0"/>
        <w:jc w:val="both"/>
        <w:rPr>
          <w:rFonts w:eastAsia="Times New Roman"/>
        </w:rPr>
      </w:pPr>
      <w:r w:rsidRPr="00082FF0">
        <w:rPr>
          <w:rFonts w:ascii="Calibri" w:eastAsia="Times New Roman" w:hAnsi="Calibri" w:cs="Calibri"/>
          <w:b/>
          <w:bCs/>
          <w:sz w:val="22"/>
          <w:szCs w:val="22"/>
        </w:rPr>
        <w:t>Updated Author List:</w:t>
      </w:r>
    </w:p>
    <w:p w14:paraId="26E1701F" w14:textId="77777777" w:rsidR="00704EF2" w:rsidRPr="00082FF0" w:rsidRDefault="00704EF2" w:rsidP="00704EF2">
      <w:pPr>
        <w:shd w:val="clear" w:color="auto" w:fill="FFFFFF"/>
        <w:spacing w:after="0"/>
        <w:jc w:val="both"/>
        <w:rPr>
          <w:rFonts w:eastAsia="Times New Roman"/>
        </w:rPr>
      </w:pPr>
      <w:r w:rsidRPr="00082FF0">
        <w:rPr>
          <w:rFonts w:ascii="Calibri" w:eastAsia="Times New Roman" w:hAnsi="Calibri" w:cs="Calibri"/>
          <w:b/>
          <w:bCs/>
          <w:sz w:val="22"/>
          <w:szCs w:val="22"/>
        </w:rPr>
        <w:t>Qiulong Lin; Xiaoyu Ke; Nanlei Chen (corresponding author)</w:t>
      </w:r>
    </w:p>
    <w:p w14:paraId="31971CD2" w14:textId="77777777" w:rsidR="00704EF2" w:rsidRPr="00082FF0" w:rsidRDefault="00704EF2" w:rsidP="00704EF2">
      <w:pPr>
        <w:shd w:val="clear" w:color="auto" w:fill="FFFFFF"/>
        <w:spacing w:after="0"/>
        <w:jc w:val="both"/>
        <w:rPr>
          <w:rFonts w:eastAsia="Times New Roman"/>
        </w:rPr>
      </w:pPr>
      <w:r w:rsidRPr="00082FF0">
        <w:rPr>
          <w:rFonts w:ascii="Calibri" w:eastAsia="Times New Roman" w:hAnsi="Calibri" w:cs="Calibri"/>
          <w:b/>
          <w:bCs/>
          <w:sz w:val="22"/>
          <w:szCs w:val="22"/>
        </w:rPr>
        <w:t> </w:t>
      </w:r>
    </w:p>
    <w:p w14:paraId="576EB7B9" w14:textId="0D3969AD" w:rsidR="00704EF2" w:rsidRPr="00082FF0" w:rsidRDefault="00704EF2" w:rsidP="00704EF2">
      <w:pPr>
        <w:jc w:val="both"/>
        <w:rPr>
          <w:rFonts w:ascii="Calibri" w:hAnsi="Calibri"/>
          <w:i/>
          <w:sz w:val="22"/>
          <w:szCs w:val="22"/>
        </w:rPr>
      </w:pPr>
      <w:r w:rsidRPr="00082FF0">
        <w:rPr>
          <w:rFonts w:ascii="Calibri" w:eastAsia="Times New Roman" w:hAnsi="Calibri" w:cs="Calibri"/>
          <w:b/>
          <w:bCs/>
          <w:sz w:val="22"/>
          <w:szCs w:val="22"/>
          <w:shd w:val="clear" w:color="auto" w:fill="FFFFFF"/>
        </w:rPr>
        <w:t>Justification for Changes:</w:t>
      </w:r>
    </w:p>
    <w:p w14:paraId="576EB7B9" w14:textId="0D3969AD" w:rsidR="00704EF2" w:rsidRPr="00082FF0" w:rsidRDefault="00704EF2" w:rsidP="00704EF2">
      <w:pPr>
        <w:jc w:val="both"/>
        <w:rPr>
          <w:rFonts w:ascii="Calibri" w:hAnsi="Calibri"/>
          <w:i/>
          <w:sz w:val="22"/>
          <w:szCs w:val="22"/>
        </w:rPr>
      </w:pPr>
      <w:r w:rsidRPr="00082FF0">
        <w:rPr>
          <w:rFonts w:ascii="Calibri" w:eastAsia="Times New Roman" w:hAnsi="Calibri" w:cs="Calibri"/>
          <w:b/>
          <w:bCs/>
          <w:sz w:val="22"/>
          <w:szCs w:val="22"/>
          <w:shd w:val="clear" w:color="auto" w:fill="FFFFFF"/>
        </w:rPr>
        <w:t>Xiaoyu Ke (Yango University, Fuzhou, China) is added as the second author, having guided the experimental work reported in this paper and reviewed the experiments and their analysis, including the controlled four-class defect study and the matched-budget comparison of Sections V and VI. This contribution meets the authorship criteria of Subsection 8.2.1.A.1 of the IEEE Publishing Operations Manual: a substantial contribution to the design of the study and to the analysis and interpretation of the results, together with review of the manuscript.</w:t>
      </w:r>
    </w:p>
    <w:p w14:paraId="576EB7B9" w14:textId="0D3969AD" w:rsidR="00704EF2" w:rsidRPr="00082FF0" w:rsidRDefault="00704EF2" w:rsidP="00704EF2">
      <w:pPr>
        <w:jc w:val="both"/>
        <w:rPr>
          <w:rFonts w:ascii="Calibri" w:hAnsi="Calibri"/>
          <w:i/>
          <w:sz w:val="22"/>
          <w:szCs w:val="22"/>
        </w:rPr>
      </w:pPr>
      <w:r w:rsidRPr="00082FF0">
        <w:rPr>
          <w:rFonts w:ascii="Calibri" w:eastAsia="Times New Roman" w:hAnsi="Calibri" w:cs="Calibri"/>
          <w:b/>
          <w:bCs/>
          <w:sz w:val="22"/>
          <w:szCs w:val="22"/>
          <w:shd w:val="clear" w:color="auto" w:fill="FFFFFF"/>
        </w:rPr>
        <w:t>No other change is requested. Qiulong Lin remains the first author. Nanlei Chen remains the corresponding author and appears in third position only because the new co-author is placed second, in the order agreed by the authors. The scientific content, the results and the conclusions of the manuscript are unaffected: the only places that change are the title block, the biographies and the authors' contributions statement.</w:t>
      </w:r>
    </w:p>
    <w:p w14:paraId="576EB7B9" w14:textId="0D3969AD" w:rsidR="00704EF2" w:rsidRPr="00082FF0" w:rsidRDefault="00704EF2" w:rsidP="00704EF2">
      <w:pPr>
        <w:jc w:val="both"/>
        <w:rPr>
          <w:rFonts w:ascii="Calibri" w:hAnsi="Calibri"/>
          <w:i/>
          <w:sz w:val="22"/>
          <w:szCs w:val="22"/>
        </w:rPr>
      </w:pPr>
      <w:r w:rsidRPr="00082FF0">
        <w:rPr>
          <w:rFonts w:ascii="Calibri" w:eastAsia="Times New Roman" w:hAnsi="Calibri" w:cs="Calibri"/>
          <w:b/>
          <w:bCs/>
          <w:sz w:val="22"/>
          <w:szCs w:val="22"/>
          <w:shd w:val="clear" w:color="auto" w:fill="FFFFFF"/>
        </w:rPr>
        <w:t>The change has been agreed by all authors, who have been informed of the addition and of the resulting order.</w:t>
      </w:r>
    </w:p>
    <w:p w14:paraId="3B0B50C8" w14:textId="77777777" w:rsidR="00704EF2" w:rsidRPr="001D0341" w:rsidRDefault="00704EF2" w:rsidP="00542A71">
      <w:pPr>
        <w:jc w:val="both"/>
        <w:rPr>
          <w:rFonts w:ascii="Calibri" w:hAnsi="Calibri"/>
          <w:i/>
          <w:sz w:val="22"/>
          <w:szCs w:val="22"/>
        </w:rPr>
      </w:pPr>
    </w:p>
    <w:sectPr w:rsidR="00704EF2" w:rsidRPr="001D0341" w:rsidSect="00542A71">
      <w:pgSz w:w="11900" w:h="16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5EED1E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1419449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5A9"/>
    <w:rsid w:val="00082FF0"/>
    <w:rsid w:val="001D0341"/>
    <w:rsid w:val="001D2B86"/>
    <w:rsid w:val="001F5EA1"/>
    <w:rsid w:val="00290600"/>
    <w:rsid w:val="002C68B8"/>
    <w:rsid w:val="003B6E19"/>
    <w:rsid w:val="005144AB"/>
    <w:rsid w:val="00542A71"/>
    <w:rsid w:val="00586977"/>
    <w:rsid w:val="005E583D"/>
    <w:rsid w:val="00631630"/>
    <w:rsid w:val="00653A0F"/>
    <w:rsid w:val="00704EF2"/>
    <w:rsid w:val="007D35A9"/>
    <w:rsid w:val="0085204B"/>
    <w:rsid w:val="00907EB6"/>
    <w:rsid w:val="00956C2C"/>
    <w:rsid w:val="00A73FCD"/>
    <w:rsid w:val="00A76265"/>
    <w:rsid w:val="00AD595B"/>
    <w:rsid w:val="00B44548"/>
    <w:rsid w:val="00D56BA2"/>
    <w:rsid w:val="00DA1F33"/>
    <w:rsid w:val="00DE02C0"/>
    <w:rsid w:val="00DF333B"/>
    <w:rsid w:val="00DF34B4"/>
    <w:rsid w:val="00E564BE"/>
    <w:rsid w:val="00F51422"/>
    <w:rsid w:val="00F5646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2"/>
    <o:shapelayout v:ext="edit">
      <o:idmap v:ext="edit" data="1"/>
    </o:shapelayout>
  </w:shapeDefaults>
  <w:decimalSymbol w:val="."/>
  <w:listSeparator w:val=","/>
  <w14:docId w14:val="61F02867"/>
  <w14:defaultImageDpi w14:val="300"/>
  <w15:chartTrackingRefBased/>
  <w15:docId w15:val="{7655AE74-E1F0-484D-B753-B3991EFAA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341"/>
    <w:pPr>
      <w:spacing w:after="20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96271"/>
    <w:pPr>
      <w:spacing w:after="0"/>
    </w:pPr>
    <w:rPr>
      <w:rFonts w:ascii="Tahoma" w:hAnsi="Tahoma" w:cs="Tahoma"/>
      <w:sz w:val="16"/>
      <w:szCs w:val="16"/>
    </w:rPr>
  </w:style>
  <w:style w:type="character" w:customStyle="1" w:styleId="BalloonTextChar">
    <w:name w:val="Balloon Text Char"/>
    <w:link w:val="BalloonText"/>
    <w:uiPriority w:val="99"/>
    <w:semiHidden/>
    <w:rsid w:val="00E96271"/>
    <w:rPr>
      <w:rFonts w:ascii="Tahoma" w:hAnsi="Tahoma" w:cs="Tahoma"/>
      <w:sz w:val="16"/>
      <w:szCs w:val="16"/>
      <w:lang w:bidi="ar-SA"/>
    </w:rPr>
  </w:style>
  <w:style w:type="paragraph" w:styleId="Revision">
    <w:name w:val="Revision"/>
    <w:hidden/>
    <w:uiPriority w:val="71"/>
    <w:rsid w:val="00704EF2"/>
    <w:rPr>
      <w:sz w:val="24"/>
      <w:szCs w:val="24"/>
    </w:rPr>
  </w:style>
  <w:style w:type="character" w:styleId="Hyperlink">
    <w:name w:val="Hyperlink"/>
    <w:basedOn w:val="DefaultParagraphFont"/>
    <w:uiPriority w:val="99"/>
    <w:unhideWhenUsed/>
    <w:rsid w:val="00704EF2"/>
    <w:rPr>
      <w:color w:val="0563C1" w:themeColor="hyperlink"/>
      <w:u w:val="single"/>
    </w:rPr>
  </w:style>
  <w:style w:type="character" w:styleId="UnresolvedMention">
    <w:name w:val="Unresolved Mention"/>
    <w:basedOn w:val="DefaultParagraphFont"/>
    <w:uiPriority w:val="99"/>
    <w:semiHidden/>
    <w:unhideWhenUsed/>
    <w:rsid w:val="00704E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35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184</Words>
  <Characters>1032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University of Adelaide</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abbott</dc:creator>
  <cp:keywords/>
  <cp:lastModifiedBy>Kim A Rybczynski</cp:lastModifiedBy>
  <cp:revision>2</cp:revision>
  <dcterms:created xsi:type="dcterms:W3CDTF">2023-03-30T14:56:00Z</dcterms:created>
  <dcterms:modified xsi:type="dcterms:W3CDTF">2023-03-30T14:56:00Z</dcterms:modified>
</cp:coreProperties>
</file>