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Abstract (public; excluded from 7-page count; no trade secrets)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No approved library content was retrieved for "Abstract (public; excluded from 7-page count; no trade secrets)". Add source material to the library, or draft this section directly; nothing here has been generated from thin air.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Market Opportunity (external only; state TAM; SAM/SOM; hyperlinks allowed here only)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2026 U.S. housing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market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a $410B TAM against a ~500,000-home supply/demand gap; "locked-in" 6% mortgages push builders toward new-build "buy-down" economics.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Net: eliminates the build-strip-repair-clean cycle, ~311 labor hrs/home saved, ~47–50% lower production cost and ~60–65% lower material cost vs mortar-based printers. The capital plan pairs $200k TVSF and $150k SBIR Phase I (non-dilutive, for R&amp;D + the beta prototype) with a targeted $1.8M+ equity round; the grants de-risk the technology and prove the market so the equity round is priced on validated performance.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≈37.5% contribution margin ("printing as a service"). Foundation 3D printing lowers total home cost ~4% while removing the most labor-intensive, waste-prone step. Two differentiators: it uses common, locally sourced concrete (not a proprietary mortar), and an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external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gate controls material flow at the nozzle. Foundation is anchored by two issued U.S. patents: 11,273,574 ("Scalable Three-Dimensional Printing Apparatus") covering the scalable gantry/print architecture, and 10,307,959 B2 ("Concrete Delivery System") covering the concrete-delivery and nozzle-control mechanism — protecting the rail-scalable printer and the externally gated, local-concrete delivery path.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Overview of Technology/Product (native competitor comparison table)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Milestones: (1) Hire core team, Months 1–2, $10k; (2) R&amp;D with Converge — engineer the beta printer + delivery/gate, Months 3–4, $190k; (3) Beta prototype build, Months 6–8; (4) Third-party performance validation — independent structural + throughput test, Months 9–14, ~$30k; (5) First printer build — production-representative unit for pilots, Months 11–14, ~$300k (blended grant/VC). Net: eliminates the build-strip-repair-clean cycle, ~311 labor hrs/home saved, ~47–50% lower production cost and ~60–65% lower material cost vs mortar-based printers. The capital plan pairs $200k TVSF and $150k SBIR Phase I (non-dilutive, for R&amp;D + the beta prototype) with a targeted $1.8M+ equity round; the grants de-risk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technology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≈37.5% contribution margin ("printing as a service").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Kate Ulepic (CEO) leads strategy and fundraising; Conor Atkins (COO) owns operations and print execution; Connor Casey (CFO) owns finance and the capital plan; Will Curley (CTO) owns the printer and delivery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technology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 A 14-month plan spans Grants+Funding, Product R&amp;D, Beta Prototype, Design Finalization, Third-Party Performance Validation, and First Printer Build. The technology is at TRL 6–7: delivery, nozzle-gate, and gantry-motion subsystems are demonstrated; the team is building a beta prototype for a relevant application environment. Two differentiators: it uses common, locally sourced concrete (not a proprietary mortar), and an external gate controls material flow at the nozzle.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 Development Stage &amp; Timeline (native Gantt/timeline table; state TRL)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On a typical 2,100 sq ft single-family Ohio home it cuts foundation formwork labor from ~336 hours to ~25 and total formwork cost by ~47% (≈11 days saved).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development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services + a software-development partner). The technology is at TRL 6–7: delivery, nozzle-gate, and gantry-motion subsystems are demonstrated; the team is building a beta prototype for a relevant application environment.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an Ohio pre-seed venture that 3D-prints the formwork for residential concrete foundations — printing the wall shape directly and eliminating the traditional build-strip-repair-clean formwork cycle.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14-month plan spans Grants+Funding, Product R&amp;D, Beta Prototype, Design Finalization, Third-Party Performance Validation, and First Printer Build. MVP customer requirements: rapid deployment, reduced labor, structural reliability, and locally sourced materials.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4. Commercialization Strategy (open with the 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The 2026 U.S. housing market is a $410B TAM against a ~500,000-home supply/demand gap; "locked-in" 6% mortgages push builders toward new-build "buy-down" economics. Foundation 3D printing lowers total home cost ~4% while removing the most labor-intensive, waste-prone step. Kate Ulepic (CEO) leads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strategy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fundraising; Conor Atkins (COO) owns operations and print execution; Connor Casey (CFO) owns finance and the capital plan; Will Curley (CTO) owns the printer and delivery technology.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Known gaps being recruited: legal advisor, fundraiser, technician, and homebuilder partner. Mentored through the Entrepreneurs’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5. Intellectual Property (licensed IP + compare vs alternatives)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anchored by two issued U.S. patents: 11,273,574 ("Scalable Three-Dimensional Printing Apparatus") covering the scalable gantry/print architecture, and 10,307,959 B2 ("Concrete Delivery System") covering the concrete-delivery and nozzle-control mechanism — protecting the rail-scalable printer and the externally gated, local-concrete delivery path.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6. Business Model &amp; Pro-forma P&amp;L (native table 2027-2031; mandatory TVSF revenue row)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7. Current Financial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On a typical 2,100 sq ft single-family Ohio home it cuts foundation formwork labor from ~336 hours to ~25 and total formwork cost by ~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47%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(≈11 days saved). 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≈37.5% contribution margin ("printing as a service"). Foundation is an Ohio pre-seed venture that 3D-prints the formwork for residential concrete foundations — printing the wall shape directly and eliminating the traditional build-strip-repair-clean formwork cycle.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14-month plan spans Grants+Funding, Product R&amp;D, Beta Prototype, Design Finalization, Third-Party Performance Validation, and First Printer Build. The technology is at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TRL 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–7: delivery, nozzle-gate, and gantry-motion subsystems are demonstrated; the team is building a beta prototype for a relevant application environment. MVP customer requirements: rapid deployment, reduced labor, structural reliability, and locally sourced materials.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8. Economic Impact on Ohio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On a typical 2,100 sq ft single-family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Ohio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home it cuts foundation formwork labor from ~336 hours to ~25 and total formwork cost by ~47% (≈11 days saved). The 2026 U.S. housing market is a $410B TAM against a ~500,000-home supply/demand gap; "locked-in" 6% mortgages push builders toward new-build "buy-down" economics.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Foundation 3D printing lowers total home cost ~4% while removing the most labor-intensive, waste-prone step.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an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Ohio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pre-seed venture that 3D-prints the formwork for residential concrete foundations — printing the wall shape directly and eliminating the traditional build-strip-repair-clean formwork cycle.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9. Management Team (highest-weighted; names, FTE %, $ raised across ventures)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≈37.5% contribution margin ("printing as a service"). The technology is at TRL 6–7: delivery, nozzle-gate, and gantry-motion subsystems are demonstrated;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team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is building a beta prototype for a relevant application environment.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Kate Ulepic (CEO) leads strategy and fundraising; Conor Atkins (COO) owns operations and print execution; Connor Casey (CFO) owns finance and the capital plan; Will Curley (CTO) owns the printer and delivery technology. Traditional formwork is slow and labor-heavy; Vitruvian and COBOD depend on costly proprietary mortar and lack local-material accessibility and lowest project cost. A 14-month plan spans Grants+Funding, Product R&amp;D, Beta Prototype, Design Finalization, Third-Party Performance Validation, and First Printer Build. Across Time, Deployment, Material Accessibility, Project Costs, Scalability, and Repeatable Workflow,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wins where adoption is decided.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10. ESP Engagement (the Entrepreneurs Center)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Mentored through the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Entrepreneurs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’ Center (Paul Jackson, VP Strategic Programs). Kate Ulepic (CEO) leads strategy and fundraising; Conor Atkins (COO) owns operations and print execution; Connor Casey (CFO) owns finance and the capital plan; Will Curley (CTO) owns the printer and delivery technology. Known gaps being recruited: legal advisor, fundraiser, technician, and homebuilder partner.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11. Project Plan (native milestone table: Name/Desc/Timeframe/Funds/Vendor; funds sum to ask)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Milestones: (1) Hire core team, Months 1–2, $10k; (2) R&amp;D with Converge — engineer the beta printer + delivery/gate, Months 3–4, $190k; (3) Beta prototype build, Months 6–8; (4) Third-party performance validation — independent structural + throughput test, Months 9–14, ~$30k; (5) First printer build — production-representative unit for pilots, Months 11–14, ~$300k (blended grant/VC). 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project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programs and prepares the print, and charges per cubic yard of concrete placed — ≈$20,000 per job at ≈37.5%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</w:t>
      </w:r>
    </w:p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Figure 1: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Phase I schedule and milestones — 5 tasks across a 14-month period; diamonds mark deliverable milestones.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12. Budget: Table &amp; Narrative (ask &lt;= $200k; Personnel &lt;= 20%; no cost share; narrate every line)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Net: eliminates the build-strip-repair-clean cycle, ~311 labor hrs/home saved, ~47–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50%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lower production cost and ~60–65% lower material cost vs mortar-based printers.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Foundation 3D printing lowers total home cost ~4% while removing the most labor-intensive, waste-prone step. The capital plan pairs $200k TVSF and $150k SBIR Phase I (non-dilutive, for R&amp;D + the beta prototype) with a targeted $1.8M+ equity round; the grants de-risk the technology and prove the market so the equity round is priced on validated performance.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The 2026 U.S. housing market is a $410B TAM against a ~500,000-home supply/demand gap; "locked-in" 6% mortgages push builders toward new-build "buy-down" economics.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 Traditional formwork is slow and labor-heavy; Vitruvian and COBOD depend on costly proprietary mortar and lack local-material accessibility and lowest project cost.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13. Next Steps (no exit language)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2026 U.S. housing market is a $410B TAM against a ~500,000-home supply/demand gap; "locked-in"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6%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mortgages push builders toward new-build "buy-down" economics.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targets the formwork line item of single-family new builds — a $23.7B SAM — with a near-term $27.4M SOM in its regional beachhead. Foundation 3D printing lowers total home cost ~4% while removing the most labor-intensive, waste-prone step.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14. Major Risks &amp; Mitigation (native Risk table: Risk/Type/Severity/Mitigation)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Budget — Ohio Third Frontier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Project budget by spend type. OTF ask must not exceed $200,000; Personnel must not exceed 20% of the ask; no applicant cost share is required or credited. Narrate every line in §12. Replace the example amounts with your actual budget.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Spend Type</w:t>
            </w:r>
          </w:p>
        </w:tc>
        <w:tc>
          <w:tcPr>
            <w:tcW w:type="pct" w:w="33.333333333333336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OTF Project Funds</w:t>
            </w:r>
          </w:p>
        </w:tc>
        <w:tc>
          <w:tcPr>
            <w:tcW w:type="pct" w:w="33.333333333333336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Basis / Narrative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Personnel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[Roles, FTE %, and basis — capped at the personnel share limit]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Equipment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$60,000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[Capital equipment itemized]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Supplies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[Materials &amp; consumables]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Purchased Services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$60,000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[Vendors / subcontracted services]</w:t>
            </w:r>
          </w:p>
        </w:tc>
      </w:tr>
      <w:tr>
        <w:trPr>
          <w:cantSplit/>
        </w:trPr>
        <w:tc>
          <w:tcPr>
            <w:shd w:color="e8e8e8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Other Direct Costs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[Other project costs]</w:t>
            </w:r>
          </w:p>
        </w:tc>
      </w:tr>
      <w:tr>
        <w:trPr>
          <w:cantSplit/>
        </w:trPr>
        <w:tc>
          <w:tcPr>
            <w:shd w:color="1F4E79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Total OTF Project Funds</w:t>
            </w:r>
          </w:p>
        </w:tc>
        <w:tc>
          <w:tcPr>
            <w:shd w:color="1F4E79" w:val="solid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$200,000</w:t>
            </w:r>
          </w:p>
        </w:tc>
        <w:tc>
          <w:tcPr>
            <w:shd w:color="1F4E79" w:val="solid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Budget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5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pct" w:w="25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pct" w:w="25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pct" w:w="25%"/>
            <w:shd w:color="1F4E79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OTF Ask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Personnel Share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20.0%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20%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PASS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Applicant Cost Share</w:t>
            </w:r>
          </w:p>
        </w:tc>
        <w:tc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$0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None required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PASS</w:t>
            </w:r>
          </w:p>
        </w:tc>
      </w:tr>
    </w:tbl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Budget Narrative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[Narrate every budget line: what the Personnel funds pay for and the basis; equipment and its role; supplies; each purchased service / vendor; and how the total maps to the project milestones (§11). Fixed-price where possible.]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Willingness-to-License Letter (from the IP-owning institution)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Milestones: (1) Hire core team, Months 1–2, $10k; (2) R&amp;D with Converge — engineer the beta printer + delivery/gate, Months 3–4, $190k; (3) Beta prototype build, Months 6–8; (4) Third-party performance validation — independent structural + throughput test, Months 9–14, ~$30k; (5) First printer build — production-representative unit for pilots, Months 11–14, ~$300k (blended grant/VC). 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 Foundation is anchored by two issued U.S. patents: 11,273,574 ("Scalable Three-Dimensional Printing Apparatus") covering the scalable gantry/print architecture, and 10,307,959 B2 ("Concrete Delivery System") covering the concrete-delivery and nozzle-control mechanism — protecting the rail-scalable printer and the externally gated, local-concrete delivery path.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Compliance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Willingness-to-License Letter (from the IP-owning institution) — addressed above.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Known gaps being recruited: legal advisor, fundraiser, technician, and homebuilder partner. Mentored through the Entrepreneurs’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ESP Support Letter (from the EC)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Milestones: (1) Hire core team, Months 1–2, $10k; (2) R&amp;D with Converge — engineer the beta printer + delivery/gate, Months 3–4, $190k; (3) Beta prototype build, Months 6–8; (4) Third-party performance validation — independent structural + throughput test, Months 9–14, ~$30k; (5) First printer build — production-representative unit for pilots, Months 11–14, ~$300k (blended grant/VC). The capital plan pairs $200k TVSF and $150k SBIR Phase I (non-dilutive, for R&amp;D + the beta prototype) with a targeted $1.8M+ equity round; the grants de-risk the technology and prove the market so the equity round is priced on validated performance.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Foundation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forms a joint venture per project, programs and prepares the print, and charges per cubic yard of concrete placed — ≈$20,000 per job at ≈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37.5%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contribution margin ("printing as a service"). TVSF request is $200,000 of OTF Project Funds: Personnel $40,000 (founding-team time + first technical hire), Equipment $120,000 (COTS + specialized printer/delivery parts for the beta prototype), Supplies $10,000 (concrete + consumables for prototype tests), Purchased Services $30,000 (Converge development services + a software-development partner). Foundation is anchored by two issued U.S. patents: 11,273,574 ("Scalable Three-Dimensional Printing Apparatus") covering the scalable gantry/print architecture, and 10,307,959 B2 ("Concrete Delivery System") covering the concrete-delivery and nozzle-control mechanism — protecting the rail-scalable printer and the externally gated, local-concrete delivery path.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Compliance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ESP Support Letter (from the EC) — addressed above.</w:t>
      </w:r>
    </w:p>
    <w:p>
      <w:pPr>
        <w:pStyle w:val="Heading2"/>
        <w:keepNext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Approach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Known gaps being recruited: legal advisor, fundraiser, technician, and homebuilder partner. Mentored through the Entrepreneurs’ Center (Paul Jackson, VP Strategic Programs).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Foundation | Page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20"/>
        <w:szCs w:val="20"/>
      </w:rPr>
      <w:t xml:space="preserve"> of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20"/>
        <w:szCs w:val="20"/>
      </w:rPr>
      <w:t xml:space="preserve">TVSF-R45: Ohio TVSF Round 45 — Technology Validation &amp; Startup Fund (DMVEC / Entrepreneurs' Center) — Foundation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264b6fbe6ca4cf0b11608ad1fc2a0eb2f8f34e.png"/><Relationship Id="rId10" Type="http://schemas.openxmlformats.org/officeDocument/2006/relationships/image" Target="media/f91473af126900d6fba3e138d7774e3943aee36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2026-08-22T02:24:11.915Z</dcterms:created>
  <dcterms:modified xsi:type="dcterms:W3CDTF">2026-08-22T02:24:11.915Z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