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40"/>
        <w:jc w:val="center"/>
      </w:pPr>
      <w:r>
        <w:rPr>
          <w:rFonts w:ascii="Arial" w:cs="Arial" w:eastAsia="Arial" w:hAnsi="Arial"/>
          <w:b/>
          <w:bCs/>
          <w:color w:val="1E4D8C"/>
          <w:sz w:val="96"/>
          <w:szCs w:val="96"/>
        </w:rPr>
        <w:t xml:space="preserve">UBIK</w:t>
      </w:r>
    </w:p>
    <w:p>
      <w:pPr>
        <w:spacing w:before="0" w:after="40"/>
        <w:jc w:val="center"/>
      </w:pPr>
      <w:r>
        <w:rPr>
          <w:rFonts w:ascii="Arial" w:cs="Arial" w:eastAsia="Arial" w:hAnsi="Arial"/>
          <w:b/>
          <w:bCs/>
          <w:color w:val="2E75B6"/>
          <w:sz w:val="48"/>
          <w:szCs w:val="48"/>
        </w:rPr>
        <w:t xml:space="preserve">Plan de Integración de Tests</w:t>
      </w:r>
    </w:p>
    <w:p>
      <w:pPr>
        <w:spacing w:before="0" w:after="120"/>
        <w:jc w:val="center"/>
      </w:pPr>
      <w:r>
        <w:rPr>
          <w:rFonts w:ascii="Arial" w:cs="Arial" w:eastAsia="Arial" w:hAnsi="Arial"/>
          <w:i/>
          <w:iCs/>
          <w:color w:val="595959"/>
          <w:sz w:val="28"/>
          <w:szCs w:val="28"/>
        </w:rPr>
        <w:t xml:space="preserve">Guía de Implementación para Agente de Desarrollo</w:t>
      </w:r>
    </w:p>
    <w:p>
      <w:pPr>
        <w:spacing w:before="0" w:after="120"/>
        <w:jc w:val="center"/>
      </w:pPr>
      <w:r>
        <w:rPr>
          <w:rFonts w:ascii="Arial" w:cs="Arial" w:eastAsia="Arial" w:hAnsi="Arial"/>
          <w:color w:val="2E75B6"/>
          <w:sz w:val="28"/>
          <w:szCs w:val="28"/>
        </w:rPr>
        <w:t xml:space="preserve">━━━━━━━━━━━━━━━━━━━━━━━━━━━━━━━</w:t>
      </w:r>
    </w:p>
    <w:tbl>
      <w:tblPr>
        <w:tblW w:type="dxa" w:w="6000"/>
        <w:jc w:val="center"/>
        <w:tblBorders>
          <w:top w:val="single" w:color="auto" w:sz="4"/>
          <w:start w:val="single" w:color="auto" w:sz="4"/>
          <w:bottom w:val="single" w:color="auto" w:sz="4"/>
          <w:end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Proyecto</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Ubik — Motel Management Platform</w:t>
            </w:r>
          </w:p>
        </w:tc>
      </w:tr>
      <w:tr>
        <w:tc>
          <w:tcPr>
            <w:tcW w:type="dxa" w:w="24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Stack</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Spring WebFlux · Hexagonal Arch · R2DBC · PostgreSQL</w:t>
            </w:r>
          </w:p>
        </w:tc>
      </w:tr>
      <w:tr>
        <w:tc>
          <w:tcPr>
            <w:tcW w:type="dxa" w:w="24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Versión</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 — Marzo 2026</w:t>
            </w:r>
          </w:p>
        </w:tc>
      </w:tr>
      <w:tr>
        <w:tc>
          <w:tcPr>
            <w:tcW w:type="dxa" w:w="2400"/>
            <w:tcBorders>
              <w:top w:val="single" w:color="CCCCCC" w:sz="1"/>
              <w:left w:val="single" w:color="CCCCCC" w:sz="1"/>
              <w:bottom w:val="single" w:color="CCCCCC" w:sz="1"/>
              <w:right w:val="single" w:color="CCCCCC" w:sz="1"/>
            </w:tcBorders>
            <w:shd w:fill="1E4D8C" w:val="clear"/>
            <w:tcMar>
              <w:top w:type="dxa" w:w="80"/>
              <w:left w:type="dxa" w:w="150"/>
              <w:bottom w:type="dxa" w:w="80"/>
              <w:right w:type="dxa" w:w="150"/>
            </w:tcMar>
          </w:tcPr>
          <w:p>
            <w:r>
              <w:rPr>
                <w:rFonts w:ascii="Arial" w:cs="Arial" w:eastAsia="Arial" w:hAnsi="Arial"/>
                <w:b/>
                <w:bCs/>
                <w:color w:val="FFFFFF"/>
                <w:sz w:val="20"/>
                <w:szCs w:val="20"/>
              </w:rPr>
              <w:t xml:space="preserve">Destinatario</w:t>
            </w:r>
          </w:p>
        </w:tc>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Agente de desarrollo — Lectura técnica directa</w:t>
            </w:r>
          </w:p>
        </w:tc>
      </w:tr>
    </w:tbl>
    <w:p>
      <w:pPr>
        <w:spacing w:before="400" w:after="400"/>
      </w:pPr>
      <w:r>
        <w:t xml:space="preserve"/>
      </w:r>
    </w:p>
    <w:p>
      <w:pPr>
        <w:spacing w:before="0" w:after="0"/>
        <w:jc w:val="center"/>
      </w:pPr>
      <w:r>
        <w:rPr>
          <w:rFonts w:ascii="Arial" w:cs="Arial" w:eastAsia="Arial" w:hAnsi="Arial"/>
          <w:i/>
          <w:iCs/>
          <w:color w:val="595959"/>
          <w:sz w:val="20"/>
          <w:szCs w:val="20"/>
        </w:rPr>
        <w:t xml:space="preserve">Este documento es una especificación ejecutable. Cada sección contiene instrucciones precisas, código listo para copiar y criterios de aceptación verificables. El agente debe seguir el plan en orden.</w:t>
      </w:r>
    </w:p>
    <w:p>
      <w:pPr>
        <w:spacing w:before="600" w:after="600"/>
      </w:pPr>
      <w:r>
        <w:t xml:space="preserve"/>
      </w:r>
    </w:p>
    <w:p>
      <w:r>
        <w:br w:type="page"/>
      </w:r>
    </w:p>
    <w:p>
      <w:pPr>
        <w:pBdr>
          <w:bottom w:val="single" w:color="2E75B6" w:sz="8" w:space="1"/>
        </w:pBdr>
        <w:spacing w:before="360" w:after="60"/>
      </w:pPr>
      <w:r>
        <w:rPr>
          <w:rFonts w:ascii="Arial" w:cs="Arial" w:eastAsia="Arial" w:hAnsi="Arial"/>
          <w:b/>
          <w:bCs/>
          <w:color w:val="2E75B6"/>
          <w:sz w:val="40"/>
          <w:szCs w:val="40"/>
        </w:rPr>
        <w:t xml:space="preserve">0. </w:t>
      </w:r>
      <w:r>
        <w:rPr>
          <w:rFonts w:ascii="Arial" w:cs="Arial" w:eastAsia="Arial" w:hAnsi="Arial"/>
          <w:b/>
          <w:bCs/>
          <w:color w:val="1E4D8C"/>
          <w:sz w:val="40"/>
          <w:szCs w:val="40"/>
        </w:rPr>
        <w:t xml:space="preserve">Resumen Ejecutivo</w:t>
      </w:r>
    </w:p>
    <w:p>
      <w:pPr>
        <w:spacing w:before="60" w:after="200"/>
      </w:pPr>
      <w:r>
        <w:rPr>
          <w:rFonts w:ascii="Arial" w:cs="Arial" w:eastAsia="Arial" w:hAnsi="Arial"/>
          <w:i/>
          <w:iCs/>
          <w:color w:val="595959"/>
          <w:sz w:val="22"/>
          <w:szCs w:val="22"/>
        </w:rPr>
        <w:t xml:space="preserve">Qué se construye, por qué y en cuánto tiempo</w:t>
      </w:r>
    </w:p>
    <w:p>
      <w:pPr>
        <w:spacing w:before="60" w:after="60"/>
      </w:pPr>
      <w:r>
        <w:rPr>
          <w:rFonts w:ascii="Arial" w:cs="Arial" w:eastAsia="Arial" w:hAnsi="Arial"/>
          <w:color w:val="222222"/>
          <w:sz w:val="20"/>
          <w:szCs w:val="20"/>
        </w:rPr>
        <w:t xml:space="preserve">El proyecto Ubik adopta una estrategia de testing en tres niveles que cubre desde la lógica de negocio pura hasta la integración con la base de datos real. El objetivo es garantizar la correctitud de las reglas de dominio críticas (reservas, aprobación de moteles, códigos de confirmación) sin introducir dependencias frágiles ni tests lentos en el ciclo de CI.</w:t>
      </w:r>
    </w:p>
    <w:p>
      <w:pPr>
        <w:spacing w:before="8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200"/>
        <w:gridCol w:w="2200"/>
        <w:gridCol w:w="2200"/>
        <w:gridCol w:w="1880"/>
        <w:gridCol w:w="1880"/>
      </w:tblGrid>
      <w:tr>
        <w:tc>
          <w:tcPr>
            <w:tcW w:type="dxa" w:w="1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Nivel</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Nombre</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Herramientas</w:t>
            </w:r>
          </w:p>
        </w:tc>
        <w:tc>
          <w:tcPr>
            <w:tcW w:type="dxa" w:w="188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Velocidad</w:t>
            </w:r>
          </w:p>
        </w:tc>
        <w:tc>
          <w:tcPr>
            <w:tcW w:type="dxa" w:w="188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Cobertura objetivo</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Unit Tests — Dominio</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JUnit 5 + Mockito + StepVerifier</w:t>
            </w:r>
          </w:p>
        </w:tc>
        <w:tc>
          <w:tcPr>
            <w:tcW w:type="dxa" w:w="18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&lt; 50 ms / test</w:t>
            </w:r>
          </w:p>
        </w:tc>
        <w:tc>
          <w:tcPr>
            <w:tcW w:type="dxa" w:w="18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~18 tests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vAlign w:val="center"/>
          </w:tcPr>
          <w:p>
            <w:r>
              <w:rPr>
                <w:rFonts w:ascii="Arial" w:cs="Arial" w:eastAsia="Arial" w:hAnsi="Arial"/>
                <w:b/>
                <w:bCs/>
                <w:color w:val="7F3F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API Tests — Controladores HTTP</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@WebFluxTest + @MockBean</w:t>
            </w:r>
          </w:p>
        </w:tc>
        <w:tc>
          <w:tcPr>
            <w:tcW w:type="dxa" w:w="18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&lt; 2 s / clase</w:t>
            </w:r>
          </w:p>
        </w:tc>
        <w:tc>
          <w:tcPr>
            <w:tcW w:type="dxa" w:w="18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~11 tests</w:t>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50"/>
              <w:bottom w:type="dxa" w:w="80"/>
              <w:right w:type="dxa" w:w="150"/>
            </w:tcMar>
            <w:vAlign w:val="center"/>
          </w:tcPr>
          <w:p>
            <w:r>
              <w:rPr>
                <w:rFonts w:ascii="Arial" w:cs="Arial" w:eastAsia="Arial" w:hAnsi="Arial"/>
                <w:b/>
                <w:bCs/>
                <w:color w:val="5B2C8D"/>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Repository Tests — Base de datos</w:t>
            </w:r>
          </w:p>
        </w:tc>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@DataR2dbcTest + Testcontainers</w:t>
            </w:r>
          </w:p>
        </w:tc>
        <w:tc>
          <w:tcPr>
            <w:tcW w:type="dxa" w:w="18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&lt; 30 s / clase</w:t>
            </w:r>
          </w:p>
        </w:tc>
        <w:tc>
          <w:tcPr>
            <w:tcW w:type="dxa" w:w="188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~5 tests</w:t>
            </w:r>
          </w:p>
        </w:tc>
      </w:tr>
    </w:tbl>
    <w:p>
      <w:pPr>
        <w:spacing w:before="160" w:after="160"/>
      </w:pPr>
      <w:r>
        <w:t xml:space="preserve"/>
      </w:r>
    </w:p>
    <w:p>
      <w:pPr>
        <w:pBdr>
          <w:left w:val="single" w:color="1E4D8C" w:sz="12" w:space="8"/>
        </w:pBdr>
        <w:shd w:fill="DEEAF1" w:val="clear"/>
        <w:spacing w:before="80" w:after="80"/>
        <w:ind w:left="360"/>
      </w:pPr>
      <w:r>
        <w:rPr>
          <w:rFonts w:ascii="Arial" w:cs="Arial" w:eastAsia="Arial" w:hAnsi="Arial"/>
          <w:i/>
          <w:iCs/>
          <w:color w:val="1E4D8C"/>
          <w:sz w:val="19"/>
          <w:szCs w:val="19"/>
        </w:rPr>
        <w:t xml:space="preserve">ℹ  El agente debe implementar los niveles en este orden. El Nivel 1 es prerequisito del Nivel 2, y el Nivel 2 es prerequisito del Nivel 3 desde el punto de vista de comprensión del dominio.</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Cronograma de 3 semanas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Semana</w:t>
            </w:r>
          </w:p>
        </w:tc>
        <w:tc>
          <w:tcPr>
            <w:tcW w:type="dxa" w:w="2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Foco</w:t>
            </w:r>
          </w:p>
        </w:tc>
        <w:tc>
          <w:tcPr>
            <w:tcW w:type="dxa" w:w="2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Clases a testear</w:t>
            </w:r>
          </w:p>
        </w:tc>
        <w:tc>
          <w:tcPr>
            <w:tcW w:type="dxa" w:w="2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Entregable</w:t>
            </w:r>
          </w:p>
        </w:tc>
      </w:tr>
      <w:tr>
        <w:tc>
          <w:tcPr>
            <w:tcW w:type="dxa" w:w="15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000000"/>
                <w:sz w:val="20"/>
                <w:szCs w:val="20"/>
              </w:rPr>
              <w:t xml:space="preserve">Semana 1</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Unit Tests — Servicios de dominio</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ReservationService, MotelService, RoomService, UserService</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18 unit tests pasando en CI</w:t>
            </w:r>
          </w:p>
        </w:tc>
      </w:tr>
      <w:tr>
        <w:tc>
          <w:tcPr>
            <w:tcW w:type="dxa" w:w="156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vAlign w:val="center"/>
          </w:tcPr>
          <w:p>
            <w:r>
              <w:rPr>
                <w:rFonts w:ascii="Arial" w:cs="Arial" w:eastAsia="Arial" w:hAnsi="Arial"/>
                <w:b/>
                <w:bCs/>
                <w:color w:val="000000"/>
                <w:sz w:val="20"/>
                <w:szCs w:val="20"/>
              </w:rPr>
              <w:t xml:space="preserve">Semana 2</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API Tests — Controladores HTTP</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AdminMotelController, ReservationController, AuthController</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11 API tests pasando en CI</w:t>
            </w:r>
          </w:p>
        </w:tc>
      </w:tr>
      <w:tr>
        <w:tc>
          <w:tcPr>
            <w:tcW w:type="dxa" w:w="1560"/>
            <w:tcBorders>
              <w:top w:val="single" w:color="CCCCCC" w:sz="1"/>
              <w:left w:val="single" w:color="CCCCCC" w:sz="1"/>
              <w:bottom w:val="single" w:color="CCCCCC" w:sz="1"/>
              <w:right w:val="single" w:color="CCCCCC" w:sz="1"/>
            </w:tcBorders>
            <w:shd w:fill="EDE7F6" w:val="clear"/>
            <w:tcMar>
              <w:top w:type="dxa" w:w="80"/>
              <w:left w:type="dxa" w:w="150"/>
              <w:bottom w:type="dxa" w:w="80"/>
              <w:right w:type="dxa" w:w="150"/>
            </w:tcMar>
            <w:vAlign w:val="center"/>
          </w:tcPr>
          <w:p>
            <w:r>
              <w:rPr>
                <w:rFonts w:ascii="Arial" w:cs="Arial" w:eastAsia="Arial" w:hAnsi="Arial"/>
                <w:b/>
                <w:bCs/>
                <w:color w:val="000000"/>
                <w:sz w:val="20"/>
                <w:szCs w:val="20"/>
              </w:rPr>
              <w:t xml:space="preserve">Semana 3</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Repository Tests — Queries custom</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ReservationCounterRepository, ReservationR2dbcRepository</w:t>
            </w:r>
          </w:p>
        </w:tc>
        <w:tc>
          <w:tcPr>
            <w:tcW w:type="dxa" w:w="2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5 integration tests pasando en CI</w:t>
            </w:r>
          </w:p>
        </w:tc>
      </w:tr>
    </w:tbl>
    <w:p>
      <w:r>
        <w:br w:type="page"/>
      </w:r>
    </w:p>
    <w:p>
      <w:pPr>
        <w:pBdr>
          <w:bottom w:val="single" w:color="2E75B6" w:sz="8" w:space="1"/>
        </w:pBdr>
        <w:spacing w:before="360" w:after="60"/>
      </w:pPr>
      <w:r>
        <w:rPr>
          <w:rFonts w:ascii="Arial" w:cs="Arial" w:eastAsia="Arial" w:hAnsi="Arial"/>
          <w:b/>
          <w:bCs/>
          <w:color w:val="2E75B6"/>
          <w:sz w:val="40"/>
          <w:szCs w:val="40"/>
        </w:rPr>
        <w:t xml:space="preserve">1. </w:t>
      </w:r>
      <w:r>
        <w:rPr>
          <w:rFonts w:ascii="Arial" w:cs="Arial" w:eastAsia="Arial" w:hAnsi="Arial"/>
          <w:b/>
          <w:bCs/>
          <w:color w:val="1E4D8C"/>
          <w:sz w:val="40"/>
          <w:szCs w:val="40"/>
        </w:rPr>
        <w:t xml:space="preserve">Dependencias y Configuración</w:t>
      </w:r>
    </w:p>
    <w:p>
      <w:pPr>
        <w:spacing w:before="60" w:after="200"/>
      </w:pPr>
      <w:r>
        <w:rPr>
          <w:rFonts w:ascii="Arial" w:cs="Arial" w:eastAsia="Arial" w:hAnsi="Arial"/>
          <w:i/>
          <w:iCs/>
          <w:color w:val="595959"/>
          <w:sz w:val="22"/>
          <w:szCs w:val="22"/>
        </w:rPr>
        <w:t xml:space="preserve">Todo lo que debe estar en pom.xml antes de escribir el primer test</w:t>
      </w:r>
    </w:p>
    <w:p>
      <w:pPr>
        <w:pStyle w:val="Heading2"/>
        <w:spacing w:before="300" w:after="140"/>
      </w:pPr>
      <w:r>
        <w:rPr>
          <w:rFonts w:ascii="Arial" w:cs="Arial" w:eastAsia="Arial" w:hAnsi="Arial"/>
          <w:b/>
          <w:bCs/>
          <w:color w:val="2E75B6"/>
          <w:sz w:val="28"/>
          <w:szCs w:val="28"/>
        </w:rPr>
        <w:t xml:space="preserve">1.1 Dependencias Maven</w:t>
      </w:r>
    </w:p>
    <w:p>
      <w:pPr>
        <w:spacing w:before="60" w:after="60"/>
      </w:pPr>
      <w:r>
        <w:rPr>
          <w:rFonts w:ascii="Arial" w:cs="Arial" w:eastAsia="Arial" w:hAnsi="Arial"/>
          <w:color w:val="222222"/>
          <w:sz w:val="20"/>
          <w:szCs w:val="20"/>
        </w:rPr>
        <w:t xml:space="preserve">Agregar al pom.xml del microservicio correspondiente. Todas van con scope test salvo reactor-test que ya debería existir como dependencia de spring-boot-starter-webflux.</w:t>
      </w:r>
    </w:p>
    <w:p>
      <w:pPr>
        <w:spacing w:before="80" w:after="80"/>
      </w:pPr>
      <w:r>
        <w:t xml:space="preserve"/>
      </w:r>
    </w:p>
    <w:p>
      <w:pPr>
        <w:pStyle w:val="Heading3"/>
        <w:spacing w:before="240" w:after="100"/>
      </w:pPr>
      <w:r>
        <w:rPr>
          <w:rFonts w:ascii="Arial" w:cs="Arial" w:eastAsia="Arial" w:hAnsi="Arial"/>
          <w:b/>
          <w:bCs/>
          <w:color w:val="4472C4"/>
          <w:sz w:val="24"/>
          <w:szCs w:val="24"/>
        </w:rPr>
        <w:t xml:space="preserve">Nivel 1 y 2 — Ya incluidas en spring-boot-starter-test</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&lt;groupId&gt;org.springframework.boot&lt;/groupId&gt;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&lt;artifactId&gt;spring-boot-starter-test&lt;/artifactId&gt;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&lt;scope&gt;test&lt;/scope&gt;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 Incluye: JUnit 5, Mockito, AssertJ, Spring Test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 reactor-test: StepVerifier para Mono/Flux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&lt;groupId&gt;io.projectreactor&lt;/groupId&gt;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&lt;artifactId&gt;reactor-test&lt;/artifactId&gt;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&lt;scope&gt;test&lt;/scope&gt;</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&lt;/dependency&gt;</w:t>
      </w:r>
    </w:p>
    <w:p>
      <w:pPr>
        <w:spacing w:before="100" w:after="100"/>
      </w:pPr>
      <w:r>
        <w:t xml:space="preserve"/>
      </w:r>
    </w:p>
    <w:p>
      <w:pPr>
        <w:pStyle w:val="Heading3"/>
        <w:spacing w:before="240" w:after="100"/>
      </w:pPr>
      <w:r>
        <w:rPr>
          <w:rFonts w:ascii="Arial" w:cs="Arial" w:eastAsia="Arial" w:hAnsi="Arial"/>
          <w:b/>
          <w:bCs/>
          <w:color w:val="4472C4"/>
          <w:sz w:val="24"/>
          <w:szCs w:val="24"/>
        </w:rPr>
        <w:t xml:space="preserve">Nivel 3 — Testcontainers (agregar explícitamente)</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&lt;!-- BOM de Testcontainers — agregar en &lt;dependencyManagement&gt;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&lt;groupId&gt;org.testcontainers&lt;/groupId&gt;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&lt;artifactId&gt;testcontainers-bom&lt;/artifactId&gt;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&lt;version&gt;1.19.7&lt;/version&gt;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&lt;type&gt;pom&lt;/type&gt;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&lt;scope&gt;import&lt;/scope&gt;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 Módulo PostgreSQL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&lt;groupId&gt;org.testcontainers&lt;/groupId&gt;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&lt;artifactId&gt;postgresql&lt;/artifactId&gt;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&lt;scope&gt;test&lt;/scope&gt;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 Módulo R2DBC para Testcontainers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&lt;dependency&gt;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&lt;groupId&gt;org.testcontainers&lt;/groupId&gt;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&lt;artifactId&gt;r2dbc&lt;/artifactId&gt;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&lt;scope&gt;test&lt;/scope&gt;</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&lt;/dependency&gt;</w:t>
      </w:r>
    </w:p>
    <w:p>
      <w:pPr>
        <w:spacing w:before="100" w:after="100"/>
      </w:pPr>
      <w:r>
        <w:t xml:space="preserve"/>
      </w:r>
    </w:p>
    <w:p>
      <w:pPr>
        <w:pBdr>
          <w:left w:val="single" w:color="7F3F00" w:sz="12" w:space="8"/>
        </w:pBdr>
        <w:shd w:fill="FCE4D6" w:val="clear"/>
        <w:spacing w:before="80" w:after="80"/>
        <w:ind w:left="360"/>
      </w:pPr>
      <w:r>
        <w:rPr>
          <w:rFonts w:ascii="Arial" w:cs="Arial" w:eastAsia="Arial" w:hAnsi="Arial"/>
          <w:i/>
          <w:iCs/>
          <w:color w:val="7F3F00"/>
          <w:sz w:val="19"/>
          <w:szCs w:val="19"/>
        </w:rPr>
        <w:t xml:space="preserve">ℹ  CRÍTICO: No usar H2 como base de datos de tests. Ubik usa ON CONFLICT, RETURNING y EXISTS de PostgreSQL que no son compatibles con H2. Testcontainers levanta un PostgreSQL real en Docker, que es el único enfoque correcto.</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1.2 Estructura de directorios</w:t>
      </w:r>
    </w:p>
    <w:p>
      <w:pPr>
        <w:spacing w:before="60" w:after="60"/>
      </w:pPr>
      <w:r>
        <w:rPr>
          <w:rFonts w:ascii="Arial" w:cs="Arial" w:eastAsia="Arial" w:hAnsi="Arial"/>
          <w:color w:val="222222"/>
          <w:sz w:val="20"/>
          <w:szCs w:val="20"/>
        </w:rPr>
        <w:t xml:space="preserve">La estructura de archivos de test debe seguir la misma jerarquía de paquetes que el código principal. Esto es convención de Maven y permite que Spring Boot auto-detecte las clases de test.</w:t>
      </w:r>
    </w:p>
    <w:p>
      <w:pPr>
        <w:spacing w:before="80" w:after="80"/>
      </w:pPr>
      <w:r>
        <w:t xml:space="preserve"/>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src/</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main/java/com/ubik/&lt;servicio&gt;/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application/service/        ← Aquí viven los servicios a testear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infrastructure/adapter/in/web/   ← Aquí viven los controladores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infrastructure/adapter/out/persistence/ ← Aquí los repositorios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test/java/com/ubik/&lt;servicio&gt;/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application/service/         ← Unit tests (Nivel 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MotelServiceTest.java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ReservationServiceTest.java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RoomServiceTest.java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UserServiceTest.java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infrastructure/adapter/in/web/ ← API tests (Nivel 2)</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AdminMotelControllerTest.java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ReservationControllerTest.java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AuthControllerTest.java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infrastructure/adapter/out/persistence/ ← Repo tests (Nivel 3)</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ReservationCounterRepositoryTest.java</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        └── ReservationR2dbcRepositoryTest.java</w:t>
      </w:r>
    </w:p>
    <w:p>
      <w:r>
        <w:br w:type="page"/>
      </w:r>
    </w:p>
    <w:p>
      <w:pPr>
        <w:pBdr>
          <w:bottom w:val="single" w:color="2E75B6" w:sz="8" w:space="1"/>
        </w:pBdr>
        <w:spacing w:before="360" w:after="60"/>
      </w:pPr>
      <w:r>
        <w:rPr>
          <w:rFonts w:ascii="Arial" w:cs="Arial" w:eastAsia="Arial" w:hAnsi="Arial"/>
          <w:b/>
          <w:bCs/>
          <w:color w:val="2E75B6"/>
          <w:sz w:val="40"/>
          <w:szCs w:val="40"/>
        </w:rPr>
        <w:t xml:space="preserve">2. </w:t>
      </w:r>
      <w:r>
        <w:rPr>
          <w:rFonts w:ascii="Arial" w:cs="Arial" w:eastAsia="Arial" w:hAnsi="Arial"/>
          <w:b/>
          <w:bCs/>
          <w:color w:val="1E4D8C"/>
          <w:sz w:val="40"/>
          <w:szCs w:val="40"/>
        </w:rPr>
        <w:t xml:space="preserve">Nivel 1 — Unit Tests</w:t>
      </w:r>
    </w:p>
    <w:p>
      <w:pPr>
        <w:spacing w:before="60" w:after="200"/>
      </w:pPr>
      <w:r>
        <w:rPr>
          <w:rFonts w:ascii="Arial" w:cs="Arial" w:eastAsia="Arial" w:hAnsi="Arial"/>
          <w:i/>
          <w:iCs/>
          <w:color w:val="595959"/>
          <w:sz w:val="22"/>
          <w:szCs w:val="22"/>
        </w:rPr>
        <w:t xml:space="preserve">Lógica de negocio pura sin Spring, sin base de datos, sin red</w:t>
      </w:r>
    </w:p>
    <w:p>
      <w:pPr>
        <w:pStyle w:val="Heading2"/>
        <w:spacing w:before="300" w:after="140"/>
      </w:pPr>
      <w:r>
        <w:rPr>
          <w:rFonts w:ascii="Arial" w:cs="Arial" w:eastAsia="Arial" w:hAnsi="Arial"/>
          <w:b/>
          <w:bCs/>
          <w:color w:val="2E75B6"/>
          <w:sz w:val="28"/>
          <w:szCs w:val="28"/>
        </w:rPr>
        <w:t xml:space="preserve">2.1 Patrón base y anotaciones</w:t>
      </w:r>
    </w:p>
    <w:p>
      <w:pPr>
        <w:spacing w:before="60" w:after="60"/>
      </w:pPr>
      <w:r>
        <w:rPr>
          <w:rFonts w:ascii="Arial" w:cs="Arial" w:eastAsia="Arial" w:hAnsi="Arial"/>
          <w:color w:val="222222"/>
          <w:sz w:val="20"/>
          <w:szCs w:val="20"/>
        </w:rPr>
        <w:t xml:space="preserve">Todos los unit tests del Nivel 1 siguen el mismo patrón. El agente debe usar EXACTAMENTE estas anotaciones y NO usar @SpringBootTest, que levanta el contexto completo y hace los tests 50x más lentos.</w:t>
      </w:r>
    </w:p>
    <w:p>
      <w:pPr>
        <w:spacing w:before="80" w:after="80"/>
      </w:pPr>
      <w:r>
        <w:t xml:space="preserve"/>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@ExtendWith(MockitoExtension.class)   // ← ÚNICA anotación necesaria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class MotelServiceTest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@Mock                              // Mockito crea el doble de prueba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MotelRepositoryPort motelRepositoryPort;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@InjectMocks                       // Mockito inyecta los @Mock en el constructor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MotelService motelService;         // ← La clase real que estamos testeando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void nombreDelTest_condicion_resultadoEsperado()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ARRANGE — preparar el escenario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when(motelRepositoryPort.findById(99L)).thenReturn(Mono.empty());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ACT + ASSERT — ejecutar y verificar con StepVerifier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StepVerifier.create(motelService.getMotelById(99L))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.expectErrorMatches(e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 instanceof NotFoundException &amp;&amp;</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e.getMessage().contains("99")</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spacing w:before="100" w:after="100"/>
      </w:pPr>
      <w:r>
        <w:t xml:space="preserve"/>
      </w:r>
    </w:p>
    <w:p>
      <w:pPr>
        <w:pBdr>
          <w:left w:val="single" w:color="1E4D8C" w:sz="12" w:space="8"/>
        </w:pBdr>
        <w:shd w:fill="DEEAF1" w:val="clear"/>
        <w:spacing w:before="80" w:after="80"/>
        <w:ind w:left="360"/>
      </w:pPr>
      <w:r>
        <w:rPr>
          <w:rFonts w:ascii="Arial" w:cs="Arial" w:eastAsia="Arial" w:hAnsi="Arial"/>
          <w:i/>
          <w:iCs/>
          <w:color w:val="1E4D8C"/>
          <w:sz w:val="19"/>
          <w:szCs w:val="19"/>
        </w:rPr>
        <w:t xml:space="preserve">ℹ  Regla de nomenclatura de tests: metodoBajoTest_condicionDePrueba_resultadoEsperado. Ejemplo: getMotelById_whenIdNotFound_shouldReturnNotFoundException. Esta convención hace los reportes de CI autoexplicativos.</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2.2 MotelService — 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Método a testear</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 del test</w:t>
            </w:r>
          </w:p>
        </w:tc>
        <w:tc>
          <w:tcPr>
            <w:tcW w:type="dxa" w:w="31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Comportamiento esperado</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createMotel()</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name es blank o null</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Mono.error(IllegalArgumentException)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createMotel()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propertyId no existe en repo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Mono.error(NotFoundException)</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getMotelById()</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id no existe en repositorio</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 con mensaje que contiene el id buscado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approveMotel()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RUC o razón social faltante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Mono.error(BusinessRuleException)</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approveMotel()</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caso feliz — datos completos</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 emite motel con status APPROVED</w:t>
            </w:r>
          </w:p>
        </w:tc>
      </w:tr>
    </w:tbl>
    <w:p>
      <w:pPr>
        <w:spacing w:before="120" w:after="120"/>
      </w:pPr>
      <w:r>
        <w:t xml:space="preserve"/>
      </w:r>
    </w:p>
    <w:p>
      <w:pPr>
        <w:pStyle w:val="Heading3"/>
        <w:spacing w:before="240" w:after="100"/>
      </w:pPr>
      <w:r>
        <w:rPr>
          <w:rFonts w:ascii="Arial" w:cs="Arial" w:eastAsia="Arial" w:hAnsi="Arial"/>
          <w:b/>
          <w:bCs/>
          <w:color w:val="4472C4"/>
          <w:sz w:val="24"/>
          <w:szCs w:val="24"/>
        </w:rPr>
        <w:t xml:space="preserve">Código completo — MotelServiceTest.java</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@ExtendWith(MockitoExtension.class)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class MotelServiceTest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@Mock MotelRepositoryPort motelRepositoryPort;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@Mock PropertyRepositoryPort propertyRepositoryPort;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@InjectMocks MotelService motelService;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Test 1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void createMotel_whenNameIsBlank_shouldReturnIllegalArgumentException()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MotelCreateRequest request = new MotelCreateRequest("", 1L, "Descripcion");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StepVerifier.create(motelService.createMotel(request))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.expectErrorMatches(e -&gt; e instanceof IllegalArgumentException)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Verificar que NUNCA se consultó el repo (fail-fast)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verify(motelRepositoryPort, never()).save(any());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Test 2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void getMotelById_whenNotFound_shouldReturnErrorWithId()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when(motelRepositoryPort.findById(99L)).thenReturn(Mono.empty());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StepVerifier.create(motelService.getMotelById(99L))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.expectErrorMatches(e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e.getMessage().contains("99"))</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 Test 3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void approveMotel_whenLegalInfoComplete_shouldReturnApprovedMotel()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Motel motel = Motel.builder()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.id(1L).name("Hotel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.ruc("20123456789").legalName("Test SAC")</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.status(MotelStatus.PENDING).build();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when(motelRepositoryPort.findById(1L)).thenReturn(Mono.just(motel));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when(motelRepositoryPort.save(any())).thenAnswer(inv -&gt; Mono.just(inv.getArgument(0)));</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StepVerifier.create(motelService.approveMotel(1L))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.expectNextMatches(m -&gt; m.getStatus() == MotelStatus.APPROVED)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2.3 ReservationService — Tests requeridos (PRIORIDAD MÁXIMA)</w:t>
      </w:r>
    </w:p>
    <w:p>
      <w:pPr>
        <w:pBdr>
          <w:left w:val="single" w:color="1E4D8C" w:sz="12" w:space="8"/>
        </w:pBdr>
        <w:shd w:fill="DEEAF1" w:val="clear"/>
        <w:spacing w:before="80" w:after="80"/>
        <w:ind w:left="360"/>
      </w:pPr>
      <w:r>
        <w:rPr>
          <w:rFonts w:ascii="Arial" w:cs="Arial" w:eastAsia="Arial" w:hAnsi="Arial"/>
          <w:i/>
          <w:iCs/>
          <w:color w:val="1E4D8C"/>
          <w:sz w:val="19"/>
          <w:szCs w:val="19"/>
        </w:rPr>
        <w:t xml:space="preserve">ℹ  ReservationService es el servicio más complejo del sistema. Debe testearse PRIMERO en la Semana 1.</w:t>
      </w:r>
    </w:p>
    <w:p>
      <w:pPr>
        <w:spacing w:before="80" w:after="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Método a testear</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 del test</w:t>
            </w:r>
          </w:p>
        </w:tc>
        <w:tc>
          <w:tcPr>
            <w:tcW w:type="dxa" w:w="31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Comportamiento esperado</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createReservation()</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habitación no disponible en el rango de fechas</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Mono.error(RoomNotAvailableException)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createReservation()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caso feliz — habitación disponible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 emite reserva con confirmationCode no-null</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cancelReservation()</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 en estado CHECKED_IN</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Mono.error(IllegalStateException)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cancelReservation()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 en estado CONFIRMED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 emite reserva con status CANCELLED</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createReservation()</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fallo al enviar notificación (simulado)</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 SE GUARDA igual — notificación no es bloqueante</w:t>
            </w:r>
          </w:p>
        </w:tc>
      </w:tr>
    </w:tbl>
    <w:p>
      <w:pPr>
        <w:spacing w:before="120" w:after="120"/>
      </w:pPr>
      <w:r>
        <w:t xml:space="preserve"/>
      </w:r>
    </w:p>
    <w:p>
      <w:pPr>
        <w:pStyle w:val="Heading3"/>
        <w:spacing w:before="240" w:after="100"/>
      </w:pPr>
      <w:r>
        <w:rPr>
          <w:rFonts w:ascii="Arial" w:cs="Arial" w:eastAsia="Arial" w:hAnsi="Arial"/>
          <w:b/>
          <w:bCs/>
          <w:color w:val="4472C4"/>
          <w:sz w:val="24"/>
          <w:szCs w:val="24"/>
        </w:rPr>
        <w:t xml:space="preserve">Test crítico — notificación no bloqueante</w:t>
      </w:r>
    </w:p>
    <w:p>
      <w:pPr>
        <w:spacing w:before="60" w:after="60"/>
      </w:pPr>
      <w:r>
        <w:rPr>
          <w:rFonts w:ascii="Arial" w:cs="Arial" w:eastAsia="Arial" w:hAnsi="Arial"/>
          <w:color w:val="222222"/>
          <w:sz w:val="20"/>
          <w:szCs w:val="20"/>
        </w:rPr>
        <w:t xml:space="preserve">Este test verifica uno de los contratos más importantes del sistema: que un fallo en el servicio de notificaciones no deshaga una reserva ya creada. El servicio debe usar onErrorResume para absorber el error.</w:t>
      </w:r>
    </w:p>
    <w:p>
      <w:pPr>
        <w:spacing w:before="60" w:after="60"/>
      </w:pPr>
      <w:r>
        <w:t xml:space="preserve"/>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createReservation_whenNotificationFails_shouldStillSaveReservation()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Configurar room disponible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when(reservationRepository.findConflictingReservations(any(), any(), any()))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.thenReturn(Flux.empty()); // sin conflictos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Configurar notificación que FALLA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when(notificationPort.sendConfirmation(any()))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.thenReturn(Mono.error(new RuntimeException("SMTP down")));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when(reservationRepository.save(any()))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.thenAnswer(inv -&gt; Mono.just(inv.getArgument(0)));</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StepVerifier.create(reservationService.createReservation(validRequest()))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.expectNextCount(1)   // ← La reserva SÍ se emite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    // ← Sin error propagado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La reserva fue guardada exactamente una vez</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verify(reservationRepository, times(1)).save(any());</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2.4 RoomService — 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w:t>
            </w:r>
          </w:p>
        </w:tc>
        <w:tc>
          <w:tcPr>
            <w:tcW w:type="dxa" w:w="31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Resultado esperado</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createRoom()</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motelId no existe</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Mono.error(NotFoundException)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updateRoom()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intento de cambiar motelId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motelId original se preserva (no se acepta el cambio)</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addServiceToRoom()</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relación room-service ya existe</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Mono.error(DuplicateRelationException)</w:t>
            </w:r>
          </w:p>
        </w:tc>
      </w:tr>
    </w:tbl>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2.5 UserService — 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Método</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w:t>
            </w:r>
          </w:p>
        </w:tc>
        <w:tc>
          <w:tcPr>
            <w:tcW w:type="dxa" w:w="31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Resultado esperado</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registerUser()</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username ya existe en base de datos</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Mono.error(DuplicateUsernameException)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login()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password incorrecto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Mono.error(InvalidCredentialsException)</w:t>
            </w:r>
          </w:p>
        </w:tc>
      </w:tr>
      <w:tr>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resetPassword()</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token expirado</w:t>
            </w:r>
          </w:p>
        </w:tc>
        <w:tc>
          <w:tcPr>
            <w:tcW w:type="dxa" w:w="31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Mono.error(TokenExpiredException)</w:t>
            </w:r>
          </w:p>
        </w:tc>
      </w:tr>
    </w:tbl>
    <w:p>
      <w:r>
        <w:br w:type="page"/>
      </w:r>
    </w:p>
    <w:p>
      <w:pPr>
        <w:pBdr>
          <w:bottom w:val="single" w:color="2E75B6" w:sz="8" w:space="1"/>
        </w:pBdr>
        <w:spacing w:before="360" w:after="60"/>
      </w:pPr>
      <w:r>
        <w:rPr>
          <w:rFonts w:ascii="Arial" w:cs="Arial" w:eastAsia="Arial" w:hAnsi="Arial"/>
          <w:b/>
          <w:bCs/>
          <w:color w:val="2E75B6"/>
          <w:sz w:val="40"/>
          <w:szCs w:val="40"/>
        </w:rPr>
        <w:t xml:space="preserve">3. </w:t>
      </w:r>
      <w:r>
        <w:rPr>
          <w:rFonts w:ascii="Arial" w:cs="Arial" w:eastAsia="Arial" w:hAnsi="Arial"/>
          <w:b/>
          <w:bCs/>
          <w:color w:val="1E4D8C"/>
          <w:sz w:val="40"/>
          <w:szCs w:val="40"/>
        </w:rPr>
        <w:t xml:space="preserve">Nivel 2 — API Tests</w:t>
      </w:r>
    </w:p>
    <w:p>
      <w:pPr>
        <w:spacing w:before="60" w:after="200"/>
      </w:pPr>
      <w:r>
        <w:rPr>
          <w:rFonts w:ascii="Arial" w:cs="Arial" w:eastAsia="Arial" w:hAnsi="Arial"/>
          <w:i/>
          <w:iCs/>
          <w:color w:val="595959"/>
          <w:sz w:val="22"/>
          <w:szCs w:val="22"/>
        </w:rPr>
        <w:t xml:space="preserve">Capa HTTP: controladores, headers, routing y serialización</w:t>
      </w:r>
    </w:p>
    <w:p>
      <w:pPr>
        <w:pStyle w:val="Heading2"/>
        <w:spacing w:before="300" w:after="140"/>
      </w:pPr>
      <w:r>
        <w:rPr>
          <w:rFonts w:ascii="Arial" w:cs="Arial" w:eastAsia="Arial" w:hAnsi="Arial"/>
          <w:b/>
          <w:bCs/>
          <w:color w:val="2E75B6"/>
          <w:sz w:val="28"/>
          <w:szCs w:val="28"/>
        </w:rPr>
        <w:t xml:space="preserve">3.1 Patrón base — @WebFluxTest</w:t>
      </w:r>
    </w:p>
    <w:p>
      <w:pPr>
        <w:spacing w:before="60" w:after="60"/>
      </w:pPr>
      <w:r>
        <w:rPr>
          <w:rFonts w:ascii="Arial" w:cs="Arial" w:eastAsia="Arial" w:hAnsi="Arial"/>
          <w:color w:val="222222"/>
          <w:sz w:val="20"/>
          <w:szCs w:val="20"/>
        </w:rPr>
        <w:t xml:space="preserve">Los API tests usan @WebFluxTest que carga SOLO la capa web de Spring (controladores, filtros, serialización). No levanta R2DBC ni repositorios. Todos los puertos de caso de uso se mockean con @MockBean.</w:t>
      </w:r>
    </w:p>
    <w:p>
      <w:pPr>
        <w:spacing w:before="80" w:after="80"/>
      </w:pPr>
      <w:r>
        <w:t xml:space="preserve"/>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@WebFluxTest(AdminMotelController.class)  // ← Solo carga este controlador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class AdminMotelControllerTest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@Autowired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WebTestClient webTestClient;          // ← Cliente HTTP reactivo de Spring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@MockBean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MotelUseCasePort motelUseCasePort;    // ← Mock del caso de uso (no el repo)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@MockBean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MotelDtoMapper motelDtoMapper;        // ← Mock del mapper si existe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void approve_whenRoleIsAdmin_shouldReturn200()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when(motelUseCasePort.approveMotel(1L))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.thenReturn(Mono.just(motelAprobado()));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webTestClient.post()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.uri("/api/admin/motels/1/approve")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.header("X-User-Role", "ADMIN")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.header("X-User-Username", "admin")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.header("X-User-Id", "1")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.exchange()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.expectStatus().isOk()</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.expectBody(MotelResponse.class)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.consumeWith(r -&gt; assertThat(r.getResponseBody().getStatus())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.isEqualTo("APPROVED"));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spacing w:before="100" w:after="100"/>
      </w:pPr>
      <w:r>
        <w:t xml:space="preserve"/>
      </w:r>
    </w:p>
    <w:p>
      <w:pPr>
        <w:pBdr>
          <w:left w:val="single" w:color="1E4D8C" w:sz="12" w:space="8"/>
        </w:pBdr>
        <w:shd w:fill="DEEAF1" w:val="clear"/>
        <w:spacing w:before="80" w:after="80"/>
        <w:ind w:left="360"/>
      </w:pPr>
      <w:r>
        <w:rPr>
          <w:rFonts w:ascii="Arial" w:cs="Arial" w:eastAsia="Arial" w:hAnsi="Arial"/>
          <w:i/>
          <w:iCs/>
          <w:color w:val="1E4D8C"/>
          <w:sz w:val="19"/>
          <w:szCs w:val="19"/>
        </w:rPr>
        <w:t xml:space="preserve">ℹ  El API Gateway de Ubik reemplaza el JWT por headers X-User-Id, X-User-Username y X-User-Role. Los microservicios leen estos headers directamente. Los API tests deben verificar que headers faltantes o roles incorrectos sean rechazados ANTES de llamar al servicio.</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3.2 AdminMotelController — 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 del test</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 HTTP</w:t>
            </w:r>
          </w:p>
        </w:tc>
        <w:tc>
          <w:tcPr>
            <w:tcW w:type="dxa" w:w="19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Verificación adicional</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/approve</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X-User-Role = ADMIN, datos válidos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200 OK</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Body contiene status: APPROVED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/approve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X-User-Role = PROPERTY_OWNER (rol incorrecto)</w:t>
            </w:r>
          </w:p>
        </w:tc>
        <w:tc>
          <w:tcPr>
            <w:tcW w:type="dxa" w:w="200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403 Forbidden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Servicio NUNCA es llamado</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/reject</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X-User-Role = ADMIN, datos válidos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200 OK</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Body contiene status: REJECTED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/approve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Header X-User-Role AUSENTE</w:t>
            </w:r>
          </w:p>
        </w:tc>
        <w:tc>
          <w:tcPr>
            <w:tcW w:type="dxa" w:w="200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vAlign w:val="center"/>
          </w:tcPr>
          <w:p>
            <w:r>
              <w:rPr>
                <w:rFonts w:ascii="Arial" w:cs="Arial" w:eastAsia="Arial" w:hAnsi="Arial"/>
                <w:b/>
                <w:bCs/>
                <w:color w:val="7F3F00"/>
                <w:sz w:val="20"/>
                <w:szCs w:val="20"/>
              </w:rPr>
              <w:t xml:space="preserve">400 o 403</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Documenta el contrato del gateway</w:t>
            </w:r>
          </w:p>
        </w:tc>
      </w:tr>
    </w:tbl>
    <w:p>
      <w:pPr>
        <w:spacing w:before="120" w:after="120"/>
      </w:pPr>
      <w:r>
        <w:t xml:space="preserve"/>
      </w:r>
    </w:p>
    <w:p>
      <w:pPr>
        <w:pStyle w:val="Heading3"/>
        <w:spacing w:before="240" w:after="100"/>
      </w:pPr>
      <w:r>
        <w:rPr>
          <w:rFonts w:ascii="Arial" w:cs="Arial" w:eastAsia="Arial" w:hAnsi="Arial"/>
          <w:b/>
          <w:bCs/>
          <w:color w:val="4472C4"/>
          <w:sz w:val="24"/>
          <w:szCs w:val="24"/>
        </w:rPr>
        <w:t xml:space="preserve">Test crítico — verificar que el servicio no se llama con rol incorrecto</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approve_whenRoleIsNotAdmin_shouldReturn403AndNeverCallService()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webTestClient.post()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.uri("/api/admin/motels/1/approve")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.header("X-User-Role", "PROPERTY_OWNER")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.header("X-User-Username", "owner1")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.header("X-User-Id", "5")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.exchange()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.expectStatus().isForbidden();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CRÍTICO: verificar que el caso de uso nunca fue invocado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verify(motelUseCasePort, never()).approveMotel(anyLong());</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3.3 ReservationController — 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 HTTP</w:t>
            </w:r>
          </w:p>
        </w:tc>
        <w:tc>
          <w:tcPr>
            <w:tcW w:type="dxa" w:w="19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Qué verificar</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/reservations</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X-User-Username presente, habitación disponible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201 Created</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Body con confirmationCode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/reservations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Header X-User-Username AUSENTE</w:t>
            </w:r>
          </w:p>
        </w:tc>
        <w:tc>
          <w:tcPr>
            <w:tcW w:type="dxa" w:w="200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400 Bad Request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Servicio nunca llamado</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DELETE /reservations/{id}</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 en CONFIRMED — usuario es el dueño</w:t>
            </w:r>
          </w:p>
        </w:tc>
        <w:tc>
          <w:tcPr>
            <w:tcW w:type="dxa" w:w="2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200 OK</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Status = CANCELLED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DELETE /reservations/{id}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Reserva en CHECKED_IN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vAlign w:val="center"/>
          </w:tcPr>
          <w:p>
            <w:r>
              <w:rPr>
                <w:rFonts w:ascii="Arial" w:cs="Arial" w:eastAsia="Arial" w:hAnsi="Arial"/>
                <w:b/>
                <w:bCs/>
                <w:color w:val="7F3F00"/>
                <w:sz w:val="20"/>
                <w:szCs w:val="20"/>
              </w:rPr>
              <w:t xml:space="preserve">422 Unprocessable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Mensaje de error descriptivo</w:t>
            </w:r>
          </w:p>
        </w:tc>
      </w:tr>
    </w:tbl>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3.4 AuthController — 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Condición</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Status HTTP</w:t>
            </w:r>
          </w:p>
        </w:tc>
        <w:tc>
          <w:tcPr>
            <w:tcW w:type="dxa" w:w="19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Body esperado</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/auth/register</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Username ya existe en sistema</w:t>
            </w:r>
          </w:p>
        </w:tc>
        <w:tc>
          <w:tcPr>
            <w:tcW w:type="dxa" w:w="200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400 Bad Request</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 error: "Username already taken"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/auth/login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Credenciales incorrectas</w:t>
            </w:r>
          </w:p>
        </w:tc>
        <w:tc>
          <w:tcPr>
            <w:tcW w:type="dxa" w:w="200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400 Bad Request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 error: "Invalid credentials" }</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POST /auth/login</w:t>
            </w:r>
          </w:p>
        </w:tc>
        <w:tc>
          <w:tcPr>
            <w:tcW w:type="dxa" w:w="3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Credenciales correctas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200 OK</w:t>
            </w:r>
          </w:p>
        </w:tc>
        <w:tc>
          <w:tcPr>
            <w:tcW w:type="dxa" w:w="19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Body contiene campo token no-null</w:t>
            </w:r>
          </w:p>
        </w:tc>
      </w:tr>
    </w:tbl>
    <w:p>
      <w:r>
        <w:br w:type="page"/>
      </w:r>
    </w:p>
    <w:p>
      <w:pPr>
        <w:pBdr>
          <w:bottom w:val="single" w:color="2E75B6" w:sz="8" w:space="1"/>
        </w:pBdr>
        <w:spacing w:before="360" w:after="60"/>
      </w:pPr>
      <w:r>
        <w:rPr>
          <w:rFonts w:ascii="Arial" w:cs="Arial" w:eastAsia="Arial" w:hAnsi="Arial"/>
          <w:b/>
          <w:bCs/>
          <w:color w:val="2E75B6"/>
          <w:sz w:val="40"/>
          <w:szCs w:val="40"/>
        </w:rPr>
        <w:t xml:space="preserve">4. </w:t>
      </w:r>
      <w:r>
        <w:rPr>
          <w:rFonts w:ascii="Arial" w:cs="Arial" w:eastAsia="Arial" w:hAnsi="Arial"/>
          <w:b/>
          <w:bCs/>
          <w:color w:val="1E4D8C"/>
          <w:sz w:val="40"/>
          <w:szCs w:val="40"/>
        </w:rPr>
        <w:t xml:space="preserve">Nivel 3 — Repository Tests</w:t>
      </w:r>
    </w:p>
    <w:p>
      <w:pPr>
        <w:spacing w:before="60" w:after="200"/>
      </w:pPr>
      <w:r>
        <w:rPr>
          <w:rFonts w:ascii="Arial" w:cs="Arial" w:eastAsia="Arial" w:hAnsi="Arial"/>
          <w:i/>
          <w:iCs/>
          <w:color w:val="595959"/>
          <w:sz w:val="22"/>
          <w:szCs w:val="22"/>
        </w:rPr>
        <w:t xml:space="preserve">Integración real con PostgreSQL usando Testcontainers + @DataR2dbcTest</w:t>
      </w:r>
    </w:p>
    <w:p>
      <w:pPr>
        <w:pStyle w:val="Heading2"/>
        <w:spacing w:before="300" w:after="140"/>
      </w:pPr>
      <w:r>
        <w:rPr>
          <w:rFonts w:ascii="Arial" w:cs="Arial" w:eastAsia="Arial" w:hAnsi="Arial"/>
          <w:b/>
          <w:bCs/>
          <w:color w:val="2E75B6"/>
          <w:sz w:val="28"/>
          <w:szCs w:val="28"/>
        </w:rPr>
        <w:t xml:space="preserve">4.1 Patrón base — @DataR2dbcTest + Testcontainers</w:t>
      </w:r>
    </w:p>
    <w:p>
      <w:pPr>
        <w:spacing w:before="60" w:after="60"/>
      </w:pPr>
      <w:r>
        <w:rPr>
          <w:rFonts w:ascii="Arial" w:cs="Arial" w:eastAsia="Arial" w:hAnsi="Arial"/>
          <w:color w:val="222222"/>
          <w:sz w:val="20"/>
          <w:szCs w:val="20"/>
        </w:rPr>
        <w:t xml:space="preserve">Los repository tests usan @DataR2dbcTest que carga SOLO la capa de persistencia. Testcontainers levanta un contenedor Docker de PostgreSQL real para cada clase de test. Solo se deben testear los métodos marcados con @Query (queries custom), NO los métodos derivados de Spring Data (findById, save, etc.) que son responsabilidad del framework.</w:t>
      </w:r>
    </w:p>
    <w:p>
      <w:pPr>
        <w:spacing w:before="80" w:after="80"/>
      </w:pPr>
      <w:r>
        <w:t xml:space="preserve"/>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@DataR2dbcTest              // Solo capa R2DBC — sin web, sin servicios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@Testcontainers             // Activa la gestión del ciclo de vida Docker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class ReservationCounterRepositoryTest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Levanta PostgreSQL 15 en Docker — se destruye al terminar la clase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@Container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static PostgreSQLContainer&lt;?&gt; postgres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new PostgreSQLContainer&lt;&gt;("postgres:15")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.withInitScript("Postgres-init-motel.sql"); // DDL del schema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Inyecta la URL R2DBC dinámica (el puerto cambia en cada ejecución)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@DynamicPropertySource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static void configureProperties(DynamicPropertyRegistry registry)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registry.add("spring.r2dbc.url", () -&gt;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"r2dbc:postgresql://"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postgres.getHost() +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postgres.getMappedPort(5432) + "/test");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registry.add("spring.r2dbc.username", postgres::getUsername);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registry.add("spring.r2dbc.password", postgres::getPassword);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@Autowired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ReservationCounterRepository counterRepository;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@BeforeEach</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void cleanUp()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Limpiar tabla antes de cada test para evitar contaminación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counterRepository.deleteAll().block();</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spacing w:before="100" w:after="100"/>
      </w:pPr>
      <w:r>
        <w:t xml:space="preserve"/>
      </w:r>
    </w:p>
    <w:p>
      <w:pPr>
        <w:pBdr>
          <w:left w:val="single" w:color="7F3F00" w:sz="12" w:space="8"/>
        </w:pBdr>
        <w:shd w:fill="FCE4D6" w:val="clear"/>
        <w:spacing w:before="80" w:after="80"/>
        <w:ind w:left="360"/>
      </w:pPr>
      <w:r>
        <w:rPr>
          <w:rFonts w:ascii="Arial" w:cs="Arial" w:eastAsia="Arial" w:hAnsi="Arial"/>
          <w:i/>
          <w:iCs/>
          <w:color w:val="7F3F00"/>
          <w:sz w:val="19"/>
          <w:szCs w:val="19"/>
        </w:rPr>
        <w:t xml:space="preserve">ℹ  El archivo SQL del script de inicialización (Postgres-init-motel.sql) debe colocarse en src/test/resources/. Debe contener todo el DDL necesario: CREATE TABLE, CREATE SEQUENCE, índices y constraints. Si el script falla, el contenedor no arranca y el test falla con un error críptico de conexión.</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4.2 ReservationCounterRepository — PRIORIDAD CRÍTICA</w:t>
      </w:r>
    </w:p>
    <w:p>
      <w:pPr>
        <w:spacing w:before="60" w:after="60"/>
      </w:pPr>
      <w:r>
        <w:rPr>
          <w:rFonts w:ascii="Arial" w:cs="Arial" w:eastAsia="Arial" w:hAnsi="Arial"/>
          <w:color w:val="222222"/>
          <w:sz w:val="20"/>
          <w:szCs w:val="20"/>
        </w:rPr>
        <w:t xml:space="preserve">Este repositorio implementa un contador UPSERT atómico para generar códigos de confirmación secuenciales por fecha. Es el test más crítico del sistema porque garantiza que dos reservas en el mismo día nunca reciban el mismo código de confirmación, incluso con concurrencia.</w:t>
      </w:r>
    </w:p>
    <w:p>
      <w:pPr>
        <w:spacing w:before="80" w:after="80"/>
      </w:pPr>
      <w:r>
        <w:t xml:space="preserve"/>
      </w:r>
    </w:p>
    <w:p>
      <w:pPr>
        <w:pStyle w:val="Heading3"/>
        <w:spacing w:before="240" w:after="100"/>
      </w:pPr>
      <w:r>
        <w:rPr>
          <w:rFonts w:ascii="Arial" w:cs="Arial" w:eastAsia="Arial" w:hAnsi="Arial"/>
          <w:b/>
          <w:bCs/>
          <w:color w:val="4472C4"/>
          <w:sz w:val="24"/>
          <w:szCs w:val="24"/>
        </w:rPr>
        <w:t xml:space="preserve">Query bajo prueba</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 En ReservationCounterRepository.java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@Query("""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INSERT INTO reservation_counter (counter_date, counter)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VALUES (:date, 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ON CONFLICT (counter_date)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DO UPDATE SET counter = reservation_counter.counter + 1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RETURNING counter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Mono&lt;Integer&gt; incrementAndGet(LocalDate date);</w:t>
      </w:r>
    </w:p>
    <w:p>
      <w:pPr>
        <w:spacing w:before="80" w:after="80"/>
      </w:pPr>
      <w:r>
        <w:t xml:space="preserve"/>
      </w:r>
    </w:p>
    <w:p>
      <w:pPr>
        <w:pStyle w:val="Heading3"/>
        <w:spacing w:before="240" w:after="100"/>
      </w:pPr>
      <w:r>
        <w:rPr>
          <w:rFonts w:ascii="Arial" w:cs="Arial" w:eastAsia="Arial" w:hAnsi="Arial"/>
          <w:b/>
          <w:bCs/>
          <w:color w:val="4472C4"/>
          <w:sz w:val="24"/>
          <w:szCs w:val="24"/>
        </w:rPr>
        <w:t xml:space="preserve">Tests requeridos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Test</w:t>
            </w:r>
          </w:p>
        </w:tc>
        <w:tc>
          <w:tcPr>
            <w:tcW w:type="dxa" w:w="57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Qué verifica</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Primera llamada con fecha nueva</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Retorna 1 (INSERT path del UPSERT)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3 llamadas secuenciales misma fecha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Retorna 1, 2, 3 en orden — atomicidad del UPDATE</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Fechas distintas son independientes</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fecha1 retorna 1, fecha2 retorna 1 (no se mezclan)</w:t>
            </w:r>
          </w:p>
        </w:tc>
      </w:tr>
    </w:tbl>
    <w:p>
      <w:pPr>
        <w:spacing w:before="120" w:after="120"/>
      </w:pPr>
      <w:r>
        <w:t xml:space="preserve"/>
      </w:r>
    </w:p>
    <w:p>
      <w:pPr>
        <w:pStyle w:val="Heading3"/>
        <w:spacing w:before="240" w:after="100"/>
      </w:pPr>
      <w:r>
        <w:rPr>
          <w:rFonts w:ascii="Arial" w:cs="Arial" w:eastAsia="Arial" w:hAnsi="Arial"/>
          <w:b/>
          <w:bCs/>
          <w:color w:val="4472C4"/>
          <w:sz w:val="24"/>
          <w:szCs w:val="24"/>
        </w:rPr>
        <w:t xml:space="preserve">Código completo</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incrementAndGet_firstCall_shouldReturnOne()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StepVerifier.create(counterRepository.incrementAndGet(LocalDate.of(2026, 1, 15)))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.expectNext(1)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incrementAndGet_threeCalls_shouldIncrementSequentially()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 date = LocalDate.of(2026, 1, 15);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flatMapSequential garantiza orden en reactive streams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Flux&lt;Integer&gt; calls = Flux.range(0, 3)</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.flatMapSequential(i -&gt; counterRepository.incrementAndGet(date));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StepVerifier.create(calls)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.expectNext(1, 2, 3)</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incrementAndGet_differentDates_shouldCountIndependently()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 date1 = LocalDate.of(2026, 1, 15);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 date2 = LocalDate.of(2026, 1, 16);</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counterRepository.incrementAndGet(date1).block();</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counterRepository.incrementAndGet(date1).block();</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StepVerifier.create(counterRepository.incrementAndGet(date2))</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.expectNext(1) // ← date2 empieza desde 0, no continúa date1</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4.3 ReservationR2dbcRepository — findConflictingReservations</w:t>
      </w:r>
    </w:p>
    <w:p>
      <w:pPr>
        <w:spacing w:before="60" w:after="60"/>
      </w:pPr>
      <w:r>
        <w:rPr>
          <w:rFonts w:ascii="Arial" w:cs="Arial" w:eastAsia="Arial" w:hAnsi="Arial"/>
          <w:color w:val="222222"/>
          <w:sz w:val="20"/>
          <w:szCs w:val="20"/>
        </w:rPr>
        <w:t xml:space="preserve">Este es el test más valioso del Nivel 3. La lógica de detección de solapamiento de fechas tiene tres casos límite que deben verificarse explícitamente. Un error aquí permitiría reservas duplicadas.</w:t>
      </w:r>
    </w:p>
    <w:p>
      <w:pPr>
        <w:spacing w:before="80" w:after="80"/>
      </w:pPr>
      <w:r>
        <w:t xml:space="preserve"/>
      </w:r>
    </w:p>
    <w:p>
      <w:pPr>
        <w:pStyle w:val="Heading3"/>
        <w:spacing w:before="240" w:after="100"/>
      </w:pPr>
      <w:r>
        <w:rPr>
          <w:rFonts w:ascii="Arial" w:cs="Arial" w:eastAsia="Arial" w:hAnsi="Arial"/>
          <w:b/>
          <w:bCs/>
          <w:color w:val="4472C4"/>
          <w:sz w:val="24"/>
          <w:szCs w:val="24"/>
        </w:rPr>
        <w:t xml:space="preserve">Query bajo prueba</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 En ReservationR2dbcRepository.java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@Query("""</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SELECT * FROM reservations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WHERE room_id = :roomId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AND status NOT IN ('CANCELLED', 'REJECTED')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AND (check_in_date &lt; :checkOut AND check_out_date &gt; :checkIn)</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Flux&lt;ReservationEntity&gt; findConflictingReservations(</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    Long roomId, LocalDate checkIn, LocalDate checkOut);</w:t>
      </w:r>
    </w:p>
    <w:p>
      <w:pPr>
        <w:spacing w:before="80" w:after="80"/>
      </w:pPr>
      <w:r>
        <w:t xml:space="preserve"/>
      </w:r>
    </w:p>
    <w:p>
      <w:pPr>
        <w:pStyle w:val="Heading3"/>
        <w:spacing w:before="240" w:after="100"/>
      </w:pPr>
      <w:r>
        <w:rPr>
          <w:rFonts w:ascii="Arial" w:cs="Arial" w:eastAsia="Arial" w:hAnsi="Arial"/>
          <w:b/>
          <w:bCs/>
          <w:color w:val="4472C4"/>
          <w:sz w:val="24"/>
          <w:szCs w:val="24"/>
        </w:rPr>
        <w:t xml:space="preserve">Los 3 casos de solapamiento a cubrir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Caso</w:t>
            </w:r>
          </w:p>
        </w:tc>
        <w:tc>
          <w:tcPr>
            <w:tcW w:type="dxa" w:w="24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Reserva existente</w:t>
            </w:r>
          </w:p>
        </w:tc>
        <w:tc>
          <w:tcPr>
            <w:tcW w:type="dxa" w:w="24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Nueva solicitud</w:t>
            </w:r>
          </w:p>
        </w:tc>
        <w:tc>
          <w:tcPr>
            <w:tcW w:type="dxa" w:w="23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Resultado</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 — Inicio dentro del rango</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10 ene → 15 ene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12 ene → 18 ene</w:t>
            </w:r>
          </w:p>
        </w:tc>
        <w:tc>
          <w:tcPr>
            <w:tcW w:type="dxa" w:w="236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CONFLICTO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2 — Fin dentro del rango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10 ene → 15 ene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7 ene → 12 ene</w:t>
            </w:r>
          </w:p>
        </w:tc>
        <w:tc>
          <w:tcPr>
            <w:tcW w:type="dxa" w:w="236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CONFLICTO ✗</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3 — Nueva contiene a existente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10 ene → 15 ene</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8 ene → 17 ene</w:t>
            </w:r>
          </w:p>
        </w:tc>
        <w:tc>
          <w:tcPr>
            <w:tcW w:type="dxa" w:w="2360"/>
            <w:tcBorders>
              <w:top w:val="single" w:color="CCCCCC" w:sz="1"/>
              <w:left w:val="single" w:color="CCCCCC" w:sz="1"/>
              <w:bottom w:val="single" w:color="CCCCCC" w:sz="1"/>
              <w:right w:val="single" w:color="CCCCCC" w:sz="1"/>
            </w:tcBorders>
            <w:shd w:fill="FFCCCC" w:val="clear"/>
            <w:tcMar>
              <w:top w:type="dxa" w:w="80"/>
              <w:left w:type="dxa" w:w="150"/>
              <w:bottom w:type="dxa" w:w="80"/>
              <w:right w:type="dxa" w:w="150"/>
            </w:tcMar>
            <w:vAlign w:val="center"/>
          </w:tcPr>
          <w:p>
            <w:r>
              <w:rPr>
                <w:rFonts w:ascii="Arial" w:cs="Arial" w:eastAsia="Arial" w:hAnsi="Arial"/>
                <w:b/>
                <w:bCs/>
                <w:color w:val="C00000"/>
                <w:sz w:val="20"/>
                <w:szCs w:val="20"/>
              </w:rPr>
              <w:t xml:space="preserve">CONFLICTO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4 — Sin solapamiento (control)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10 ene → 15 ene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15 ene → 20 ene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SIN CONFLICTO ✓</w:t>
            </w:r>
          </w:p>
        </w:tc>
      </w:tr>
      <w:tr>
        <w:tc>
          <w:tcPr>
            <w:tcW w:type="dxa" w:w="22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5 — CANCELLED ignorado (control)</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10 ene → 15 ene (CANCELLED)</w:t>
            </w:r>
          </w:p>
        </w:tc>
        <w:tc>
          <w:tcPr>
            <w:tcW w:type="dxa" w:w="24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12 ene → 14 ene</w:t>
            </w:r>
          </w:p>
        </w:tc>
        <w:tc>
          <w:tcPr>
            <w:tcW w:type="dxa" w:w="236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vAlign w:val="center"/>
          </w:tcPr>
          <w:p>
            <w:r>
              <w:rPr>
                <w:rFonts w:ascii="Arial" w:cs="Arial" w:eastAsia="Arial" w:hAnsi="Arial"/>
                <w:b/>
                <w:bCs/>
                <w:color w:val="375623"/>
                <w:sz w:val="20"/>
                <w:szCs w:val="20"/>
              </w:rPr>
              <w:t xml:space="preserve">SIN CONFLICTO ✓</w:t>
            </w:r>
          </w:p>
        </w:tc>
      </w:tr>
    </w:tbl>
    <w:p>
      <w:pPr>
        <w:spacing w:before="120" w:after="120"/>
      </w:pPr>
      <w:r>
        <w:t xml:space="preserve"/>
      </w:r>
    </w:p>
    <w:p>
      <w:pPr>
        <w:pStyle w:val="Heading3"/>
        <w:spacing w:before="240" w:after="100"/>
      </w:pPr>
      <w:r>
        <w:rPr>
          <w:rFonts w:ascii="Arial" w:cs="Arial" w:eastAsia="Arial" w:hAnsi="Arial"/>
          <w:b/>
          <w:bCs/>
          <w:color w:val="4472C4"/>
          <w:sz w:val="24"/>
          <w:szCs w:val="24"/>
        </w:rPr>
        <w:t xml:space="preserve">Código del test de solapamiento</w:t>
      </w:r>
    </w:p>
    <w:p>
      <w:pPr>
        <w:pBdr>
          <w:top w:val="single" w:color="BBBBBB" w:sz="2"/>
          <w:left w:val="single" w:color="BBBBBB" w:sz="2"/>
          <w:right w:val="single" w:color="BBBBBB" w:sz="2"/>
        </w:pBdr>
        <w:shd w:fill="F5F5F5" w:val="clear"/>
        <w:spacing w:before="10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findConflictingReservations_whenNewStartsInsideExisting_shouldReturnConflict()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Crear habitación y reserva existente en BD (via repository.save)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ReservationEntity existing = ReservationEntity.builder()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.roomId(1L).checkInDate(LocalDate.of(2026, 1, 10))</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.checkOutDate(LocalDate.of(2026, 1, 15))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.status(ReservationStatus.CONFIRMED).build();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reservationRepository.save(existing).block();</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 Nueva solicitud que empieza DENTRO del rango existente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reservationRepository.findConflictingReservations(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1L,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LocalDate.of(2026, 1, 12), // checkIn: dentro del rango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LocalDate.of(2026, 1, 18)  // checkOut: después del rango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.expectNextCount(1)   // ← Debe encontrar el conflicto</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@Test</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void findConflictingReservations_whenExistingIsCancelled_shouldReturnEmpty()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ReservationEntity cancelled = ReservationEntity.builder()</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.roomId(1L).checkInDate(LocalDate.of(2026, 1, 10))</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.checkOutDate(LocalDate.of(2026, 1, 15))</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.status(ReservationStatus.CANCELLED) // ← CANCELADA</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.build();</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reservationRepository.save(cancelled).block();</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StepVerifier.create(</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reservationRepository.findConflictingReservations(</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1L,</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LocalDate.of(2026, 1, 12),</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LocalDate.of(2026, 1, 18)</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w:t>
      </w:r>
    </w:p>
    <w:p>
      <w:pPr>
        <w:pBdr>
          <w:left w:val="single" w:color="BBBBBB" w:sz="2"/>
          <w:right w:val="single" w:color="BBBBBB" w:sz="2"/>
        </w:pBdr>
        <w:shd w:fill="F5F5F5" w:val="clear"/>
        <w:spacing w:before="0" w:after="0" w:line="280"/>
        <w:ind w:left="360" w:right="360"/>
      </w:pPr>
      <w:r>
        <w:rPr>
          <w:rFonts w:ascii="Courier New" w:cs="Courier New" w:eastAsia="Courier New" w:hAnsi="Courier New"/>
          <w:color w:val="1F497D"/>
          <w:sz w:val="18"/>
          <w:szCs w:val="18"/>
        </w:rPr>
        <w:t xml:space="preserve">    .verifyComplete(); // ← Flux vacío — reserva cancelada no cuenta</w:t>
      </w:r>
    </w:p>
    <w:p>
      <w:pPr>
        <w:pBdr>
          <w:bottom w:val="single" w:color="BBBBBB" w:sz="2"/>
          <w:left w:val="single" w:color="BBBBBB" w:sz="2"/>
          <w:right w:val="single" w:color="BBBBBB" w:sz="2"/>
        </w:pBdr>
        <w:shd w:fill="F5F5F5" w:val="clear"/>
        <w:spacing w:before="0" w:after="100" w:line="280"/>
        <w:ind w:left="360" w:right="360"/>
      </w:pPr>
      <w:r>
        <w:rPr>
          <w:rFonts w:ascii="Courier New" w:cs="Courier New" w:eastAsia="Courier New" w:hAnsi="Courier New"/>
          <w:color w:val="1F497D"/>
          <w:sz w:val="18"/>
          <w:szCs w:val="18"/>
        </w:rPr>
        <w:t xml:space="preserve">}</w:t>
      </w:r>
    </w:p>
    <w:p>
      <w:r>
        <w:br w:type="page"/>
      </w:r>
    </w:p>
    <w:p>
      <w:pPr>
        <w:pBdr>
          <w:bottom w:val="single" w:color="2E75B6" w:sz="8" w:space="1"/>
        </w:pBdr>
        <w:spacing w:before="360" w:after="60"/>
      </w:pPr>
      <w:r>
        <w:rPr>
          <w:rFonts w:ascii="Arial" w:cs="Arial" w:eastAsia="Arial" w:hAnsi="Arial"/>
          <w:b/>
          <w:bCs/>
          <w:color w:val="2E75B6"/>
          <w:sz w:val="40"/>
          <w:szCs w:val="40"/>
        </w:rPr>
        <w:t xml:space="preserve">5. </w:t>
      </w:r>
      <w:r>
        <w:rPr>
          <w:rFonts w:ascii="Arial" w:cs="Arial" w:eastAsia="Arial" w:hAnsi="Arial"/>
          <w:b/>
          <w:bCs/>
          <w:color w:val="1E4D8C"/>
          <w:sz w:val="40"/>
          <w:szCs w:val="40"/>
        </w:rPr>
        <w:t xml:space="preserve">Guía de Diagnóstico</w:t>
      </w:r>
    </w:p>
    <w:p>
      <w:pPr>
        <w:spacing w:before="60" w:after="200"/>
      </w:pPr>
      <w:r>
        <w:rPr>
          <w:rFonts w:ascii="Arial" w:cs="Arial" w:eastAsia="Arial" w:hAnsi="Arial"/>
          <w:i/>
          <w:iCs/>
          <w:color w:val="595959"/>
          <w:sz w:val="22"/>
          <w:szCs w:val="22"/>
        </w:rPr>
        <w:t xml:space="preserve">Qué hacer cuando un test falla</w:t>
      </w:r>
    </w:p>
    <w:p>
      <w:pPr>
        <w:pStyle w:val="Heading2"/>
        <w:spacing w:before="300" w:after="140"/>
      </w:pPr>
      <w:r>
        <w:rPr>
          <w:rFonts w:ascii="Arial" w:cs="Arial" w:eastAsia="Arial" w:hAnsi="Arial"/>
          <w:b/>
          <w:bCs/>
          <w:color w:val="2E75B6"/>
          <w:sz w:val="28"/>
          <w:szCs w:val="28"/>
        </w:rPr>
        <w:t xml:space="preserve">5.1 Errores comunes en Nivel 1</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 Síntoma</w:t>
            </w:r>
          </w:p>
        </w:tc>
        <w:tc>
          <w:tcPr>
            <w:tcW w:type="dxa" w:w="57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Causa probable y solución</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StepVerifier nunca completa (timeout)</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Mono/Flux nunca se suscribe. Verificar que el servicio no use .block() internamente. Asegurar que todos los mock retornen Mono.just() o Mono.error(), no null.</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NullPointerException en @InjectMocks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servicio usa inyección por campo (@Autowired) en lugar de constructor. Mockito solo puede inyectar via constructor. Refactorizar el servicio para usar constructor injection.</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UnnecessaryStubbingException</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Se configuró un mock que el test no llegó a usar (el test falló antes). Revisar si un test anterior dejó estado o si el orden de las verificaciones es incorrecto.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El mock retorna el valor configurado pero el test falla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servicio tiene lógica de transformación (map, flatMap) que el test no anticipó. Usar .expectNextMatches() con lambda en lugar de .expectNext() con valor exacto.</w:t>
            </w:r>
          </w:p>
        </w:tc>
      </w:tr>
    </w:tbl>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5.2 Errores comunes en Nivel 2</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 Síntoma</w:t>
            </w:r>
          </w:p>
        </w:tc>
        <w:tc>
          <w:tcPr>
            <w:tcW w:type="dxa" w:w="57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Causa probable y solución</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404 en lugar del status esperado</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URI en el test no coincide con el mapping del controlador. Verificar @RequestMapping en la clase y @PostMapping/@GetMapping en el método. Incluir context path si aplica.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ApplicationContext falla al cargar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Hay un @Bean que requiere una dependencia no mockeada. Agregar @MockBean para cada dependencia que el controlador inyecta (incluyendo mappers, validators, etc.).</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415 Unsupported Media Type</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Falta .contentType(MediaType.APPLICATION_JSON) en el webTestClient. Agregar .header("Content-Type", "application/json") o usar .contentType().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Body vacío en respuesta 200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mock del caso de uso retorna Mono.empty() en lugar de Mono.just(objeto). Verificar el when() del @MockBean.</w:t>
            </w:r>
          </w:p>
        </w:tc>
      </w:tr>
    </w:tbl>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5.3 Errores comunes en Nivel 3</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Error / Síntoma</w:t>
            </w:r>
          </w:p>
        </w:tc>
        <w:tc>
          <w:tcPr>
            <w:tcW w:type="dxa" w:w="5760"/>
            <w:tcBorders>
              <w:top w:val="single" w:color="CCCCCC" w:sz="1"/>
              <w:left w:val="single" w:color="CCCCCC" w:sz="1"/>
              <w:bottom w:val="single" w:color="CCCCCC" w:sz="1"/>
              <w:right w:val="single" w:color="CCCCCC" w:sz="1"/>
            </w:tcBorders>
            <w:shd w:fill="1E4D8C" w:val="clear"/>
            <w:tcMar>
              <w:top w:type="dxa" w:w="100"/>
              <w:left w:type="dxa" w:w="150"/>
              <w:bottom w:type="dxa" w:w="100"/>
              <w:right w:type="dxa" w:w="150"/>
            </w:tcMar>
            <w:vAlign w:val="center"/>
          </w:tcPr>
          <w:p>
            <w:r>
              <w:rPr>
                <w:rFonts w:ascii="Arial" w:cs="Arial" w:eastAsia="Arial" w:hAnsi="Arial"/>
                <w:b/>
                <w:bCs/>
                <w:color w:val="FFFFFF"/>
                <w:sz w:val="20"/>
                <w:szCs w:val="20"/>
              </w:rPr>
              <w:t xml:space="preserve">Causa probable y solución</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Connection refused al iniciar test</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Docker no está corriendo en la máquina de CI. Verificar que el runner tiene Docker daemon activo. En GitHub Actions agregar services: docker o usar la imagen correcta.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Script SQL falla — tabla no existe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archivo .sql no está en src/test/resources/ o el nombre en withInitScript() no coincide. El path es relativo al classpath de test.</w:t>
            </w:r>
          </w:p>
        </w:tc>
      </w:tr>
      <w:tr>
        <w:tc>
          <w:tcPr>
            <w:tcW w:type="dxa" w:w="360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Tests se contaminan entre sí</w:t>
            </w:r>
          </w:p>
        </w:tc>
        <w:tc>
          <w:tcPr>
            <w:tcW w:type="dxa" w:w="5760"/>
            <w:tcBorders>
              <w:top w:val="single" w:color="CCCCCC" w:sz="1"/>
              <w:left w:val="single" w:color="CCCCCC" w:sz="1"/>
              <w:bottom w:val="single" w:color="CCCCCC" w:sz="1"/>
              <w:right w:val="single" w:color="CCCCCC" w:sz="1"/>
            </w:tcBorders>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Falta @BeforeEach con deleteAll() o @Transactional. Agregar @BeforeEach void cleanUp() { repository.deleteAll().block(); } en la clase de test.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20"/>
                <w:szCs w:val="20"/>
              </w:rPr>
              <w:t xml:space="preserve">R2DBC URL inválida en DynamicPropertySource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vAlign w:val="center"/>
          </w:tcPr>
          <w:p>
            <w:r>
              <w:rPr>
                <w:rFonts w:ascii="Arial" w:cs="Arial" w:eastAsia="Arial" w:hAnsi="Arial"/>
                <w:b w:val="false"/>
                <w:bCs w:val="false"/>
                <w:color w:val="000000"/>
                <w:sz w:val="18"/>
                <w:szCs w:val="18"/>
              </w:rPr>
              <w:t xml:space="preserve">El formato correcto es r2dbc:postgresql://host:port/database. No usar jdbc: ni postgresql:// sin el protocolo r2dbc. El puerto viene de postgres.getMappedPort(5432).</w:t>
            </w:r>
          </w:p>
        </w:tc>
      </w:tr>
    </w:tbl>
    <w:p>
      <w:pPr>
        <w:pBdr>
          <w:bottom w:val="single" w:color="DDDDDD" w:sz="4" w:space="1"/>
        </w:pBdr>
        <w:spacing w:before="200" w:after="200"/>
      </w:pPr>
      <w:r>
        <w:t xml:space="preserve"/>
      </w:r>
    </w:p>
    <w:p>
      <w:pPr>
        <w:pStyle w:val="Heading2"/>
        <w:spacing w:before="300" w:after="140"/>
      </w:pPr>
      <w:r>
        <w:rPr>
          <w:rFonts w:ascii="Arial" w:cs="Arial" w:eastAsia="Arial" w:hAnsi="Arial"/>
          <w:b/>
          <w:bCs/>
          <w:color w:val="2E75B6"/>
          <w:sz w:val="28"/>
          <w:szCs w:val="28"/>
        </w:rPr>
        <w:t xml:space="preserve">5.4 Checklist de verificación final</w:t>
      </w:r>
    </w:p>
    <w:p>
      <w:pPr>
        <w:spacing w:before="60" w:after="60"/>
      </w:pPr>
      <w:r>
        <w:rPr>
          <w:rFonts w:ascii="Arial" w:cs="Arial" w:eastAsia="Arial" w:hAnsi="Arial"/>
          <w:color w:val="222222"/>
          <w:sz w:val="20"/>
          <w:szCs w:val="20"/>
        </w:rPr>
        <w:t xml:space="preserve">Antes de marcar un test como completo, verificar todos los siguientes puntos:</w:t>
      </w:r>
    </w:p>
    <w:p>
      <w:pPr>
        <w:spacing w:before="60" w:after="60"/>
      </w:pPr>
      <w:r>
        <w:t xml:space="preserve"/>
      </w:r>
    </w:p>
    <w:p>
      <w:pPr>
        <w:pStyle w:val="ListParagraph"/>
        <w:numPr>
          <w:ilvl w:val="0"/>
          <w:numId w:val="2"/>
        </w:numPr>
        <w:spacing w:before="60" w:after="60"/>
      </w:pPr>
      <w:r>
        <w:rPr>
          <w:rFonts w:ascii="Arial" w:cs="Arial" w:eastAsia="Arial" w:hAnsi="Arial"/>
          <w:color w:val="222222"/>
          <w:sz w:val="20"/>
          <w:szCs w:val="20"/>
        </w:rPr>
        <w:t xml:space="preserve">El test tiene nombre en formato metodo_condicion_resultadoEsperado</w:t>
      </w:r>
    </w:p>
    <w:p>
      <w:pPr>
        <w:pStyle w:val="ListParagraph"/>
        <w:numPr>
          <w:ilvl w:val="0"/>
          <w:numId w:val="2"/>
        </w:numPr>
        <w:spacing w:before="60" w:after="60"/>
      </w:pPr>
      <w:r>
        <w:rPr>
          <w:rFonts w:ascii="Arial" w:cs="Arial" w:eastAsia="Arial" w:hAnsi="Arial"/>
          <w:color w:val="222222"/>
          <w:sz w:val="20"/>
          <w:szCs w:val="20"/>
        </w:rPr>
        <w:t xml:space="preserve">El test usa StepVerifier y NO usa .block() para obtener resultados</w:t>
      </w:r>
    </w:p>
    <w:p>
      <w:pPr>
        <w:pStyle w:val="ListParagraph"/>
        <w:numPr>
          <w:ilvl w:val="0"/>
          <w:numId w:val="2"/>
        </w:numPr>
        <w:spacing w:before="60" w:after="60"/>
      </w:pPr>
      <w:r>
        <w:rPr>
          <w:rFonts w:ascii="Arial" w:cs="Arial" w:eastAsia="Arial" w:hAnsi="Arial"/>
          <w:color w:val="222222"/>
          <w:sz w:val="20"/>
          <w:szCs w:val="20"/>
        </w:rPr>
        <w:t xml:space="preserve">El test verifica el COMPORTAMIENTO (qué emite el stream), no la implementación interna</w:t>
      </w:r>
    </w:p>
    <w:p>
      <w:pPr>
        <w:pStyle w:val="ListParagraph"/>
        <w:numPr>
          <w:ilvl w:val="0"/>
          <w:numId w:val="2"/>
        </w:numPr>
        <w:spacing w:before="60" w:after="60"/>
      </w:pPr>
      <w:r>
        <w:rPr>
          <w:rFonts w:ascii="Arial" w:cs="Arial" w:eastAsia="Arial" w:hAnsi="Arial"/>
          <w:color w:val="222222"/>
          <w:sz w:val="20"/>
          <w:szCs w:val="20"/>
        </w:rPr>
        <w:t xml:space="preserve">Los tests de error verifican el TIPO de excepción con expectErrorMatches()</w:t>
      </w:r>
    </w:p>
    <w:p>
      <w:pPr>
        <w:pStyle w:val="ListParagraph"/>
        <w:numPr>
          <w:ilvl w:val="0"/>
          <w:numId w:val="2"/>
        </w:numPr>
        <w:spacing w:before="60" w:after="60"/>
      </w:pPr>
      <w:r>
        <w:rPr>
          <w:rFonts w:ascii="Arial" w:cs="Arial" w:eastAsia="Arial" w:hAnsi="Arial"/>
          <w:color w:val="222222"/>
          <w:sz w:val="20"/>
          <w:szCs w:val="20"/>
        </w:rPr>
        <w:t xml:space="preserve">Los mocks no configurados no retornan null (Mockito retorna Mono.empty() por defecto para Mono — verificar esto)</w:t>
      </w:r>
    </w:p>
    <w:p>
      <w:pPr>
        <w:pStyle w:val="ListParagraph"/>
        <w:numPr>
          <w:ilvl w:val="0"/>
          <w:numId w:val="2"/>
        </w:numPr>
        <w:spacing w:before="60" w:after="60"/>
      </w:pPr>
      <w:r>
        <w:rPr>
          <w:rFonts w:ascii="Arial" w:cs="Arial" w:eastAsia="Arial" w:hAnsi="Arial"/>
          <w:color w:val="222222"/>
          <w:sz w:val="20"/>
          <w:szCs w:val="20"/>
        </w:rPr>
        <w:t xml:space="preserve">Cada clase de test tiene @BeforeEach que limpia el estado si usa base de datos</w:t>
      </w:r>
    </w:p>
    <w:p>
      <w:pPr>
        <w:pStyle w:val="ListParagraph"/>
        <w:numPr>
          <w:ilvl w:val="0"/>
          <w:numId w:val="2"/>
        </w:numPr>
        <w:spacing w:before="60" w:after="60"/>
      </w:pPr>
      <w:r>
        <w:rPr>
          <w:rFonts w:ascii="Arial" w:cs="Arial" w:eastAsia="Arial" w:hAnsi="Arial"/>
          <w:color w:val="222222"/>
          <w:sz w:val="20"/>
          <w:szCs w:val="20"/>
        </w:rPr>
        <w:t xml:space="preserve">Los tests de API verifican que el servicio no es llamado cuando la validación falla (verify(..., never()))</w:t>
      </w:r>
    </w:p>
    <w:p>
      <w:pPr>
        <w:pStyle w:val="ListParagraph"/>
        <w:numPr>
          <w:ilvl w:val="0"/>
          <w:numId w:val="2"/>
        </w:numPr>
        <w:spacing w:before="60" w:after="60"/>
      </w:pPr>
      <w:r>
        <w:rPr>
          <w:rFonts w:ascii="Arial" w:cs="Arial" w:eastAsia="Arial" w:hAnsi="Arial"/>
          <w:color w:val="222222"/>
          <w:sz w:val="20"/>
          <w:szCs w:val="20"/>
        </w:rPr>
        <w:t xml:space="preserve">Los tests de repositorio usan Testcontainers con PostgreSQL 15, no H2</w:t>
      </w:r>
    </w:p>
    <w:p>
      <w:pPr>
        <w:spacing w:before="100" w:after="100"/>
      </w:pPr>
      <w:r>
        <w:t xml:space="preserve"/>
      </w:r>
    </w:p>
    <w:p>
      <w:pPr>
        <w:pBdr>
          <w:left w:val="single" w:color="375623" w:sz="12" w:space="8"/>
        </w:pBdr>
        <w:shd w:fill="E2EFDA" w:val="clear"/>
        <w:spacing w:before="80" w:after="80"/>
        <w:ind w:left="360"/>
      </w:pPr>
      <w:r>
        <w:rPr>
          <w:rFonts w:ascii="Arial" w:cs="Arial" w:eastAsia="Arial" w:hAnsi="Arial"/>
          <w:i/>
          <w:iCs/>
          <w:color w:val="375623"/>
          <w:sz w:val="19"/>
          <w:szCs w:val="19"/>
        </w:rPr>
        <w:t xml:space="preserve">ℹ  Cuando todos los tests pasen en CI con maven test, el plan de integración estará completo. Total esperado: 34 tests (18 unit + 11 API + 5 repository).</w:t>
      </w:r>
    </w:p>
    <w:p>
      <w:pPr>
        <w:spacing w:before="200" w:after="200"/>
      </w:pPr>
      <w:r>
        <w:t xml:space="preserve"/>
      </w:r>
    </w:p>
    <w:p>
      <w:pPr>
        <w:pBdr>
          <w:top w:val="single" w:color="DDDDDD" w:sz="4" w:space="1"/>
        </w:pBdr>
        <w:spacing w:before="200"/>
        <w:jc w:val="center"/>
      </w:pPr>
      <w:r>
        <w:rPr>
          <w:rFonts w:ascii="Arial" w:cs="Arial" w:eastAsia="Arial" w:hAnsi="Arial"/>
          <w:i/>
          <w:iCs/>
          <w:color w:val="AAAAAA"/>
          <w:sz w:val="18"/>
          <w:szCs w:val="18"/>
        </w:rPr>
        <w:t xml:space="preserve">Plan de Integración Ubik v1.0 — Marzo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D8C"/>
      <w:sz w:val="40"/>
      <w:szCs w:val="40"/>
    </w:rPr>
  </w:style>
  <w:style w:type="paragraph" w:styleId="Heading2">
    <w:name w:val="Heading 2"/>
    <w:basedOn w:val="Normal"/>
    <w:next w:val="Normal"/>
    <w:qFormat/>
    <w:pPr>
      <w:spacing w:before="30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2026-03-13T12:02:27.944Z</dcterms:created>
  <dcterms:modified xsi:type="dcterms:W3CDTF">2026-03-13T12:02:27.945Z</dcterms:modified>
</cp:coreProperties>
</file>

<file path=docProps/custom.xml><?xml version="1.0" encoding="utf-8"?>
<Properties xmlns="http://schemas.openxmlformats.org/officeDocument/2006/custom-properties" xmlns:vt="http://schemas.openxmlformats.org/officeDocument/2006/docPropsVTypes"/>
</file>