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lineRule="auto" w:line="360" w:before="480" w:after="240"/>
        <w:jc w:val="center"/>
        <w:rPr>
          <w:lang w:val="pt-BR" w:eastAsia="en-US" w:bidi="ar-SA"/>
        </w:rPr>
      </w:pPr>
      <w:r>
        <w:rPr>
          <w:rFonts w:ascii="arial" w:hAnsi="arial"/>
          <w:sz w:val="32"/>
          <w:szCs w:val="32"/>
          <w:lang w:val="pt-BR" w:eastAsia="en-US" w:bidi="ar-SA"/>
        </w:rPr>
        <w:t>Atividade</w:t>
      </w:r>
      <w:r>
        <w:rPr>
          <w:rFonts w:ascii="arial" w:hAnsi="arial"/>
          <w:sz w:val="32"/>
          <w:szCs w:val="32"/>
          <w:lang w:val="pt-BR" w:eastAsia="en-US" w:bidi="ar-SA"/>
        </w:rPr>
        <w:t xml:space="preserve"> 1</w:t>
      </w:r>
    </w:p>
    <w:p>
      <w:pPr>
        <w:pStyle w:val="Ttulododocumento"/>
        <w:spacing w:lineRule="auto" w:line="360"/>
        <w:jc w:val="both"/>
        <w:rPr>
          <w:lang w:val="pt-BR" w:eastAsia="en-US" w:bidi="ar-SA"/>
        </w:rPr>
      </w:pPr>
      <w:r>
        <w:rPr>
          <w:rFonts w:ascii="arial" w:hAnsi="arial"/>
          <w:b/>
          <w:sz w:val="24"/>
          <w:szCs w:val="24"/>
          <w:lang w:val="pt-BR" w:eastAsia="en-US" w:bidi="ar-SA"/>
        </w:rPr>
        <w:t>Questão 1. Em uma determinada cidade, o número de mortes em acidentes com bicicletas passou de 600 em 1990 para pouco mais de 1.660 em 2015. Com base nesses dados, é correto afirmar que andar de bicicleta se tornou mais perigoso ao longo do tempo? Explique sua resposta e cite uma variável que possa oferecer uma medida mais adequada do risco envolvido.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Não é correto afirmar que andar de bicicleta se tornou mais perigoso apenas com base no aumento absoluto de mortes. O crescimento de 600 óbitos em 1990 para mais de 1.660 em 2015 pode ser reflexo de diversos fatores, como o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 w:eastAsia="en-US" w:bidi="ar-SA"/>
        </w:rPr>
        <w:t>aumento no número de ciclistas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ou na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 w:eastAsia="en-US" w:bidi="ar-SA"/>
        </w:rPr>
        <w:t>distância total percorrida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, e não necessariamente um risco maior por viagem individual.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Para uma avaliação precisa do risco, é fundamental considerar a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 w:eastAsia="en-US" w:bidi="ar-SA"/>
        </w:rPr>
        <w:t>exposição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. Uma variável mais adequada seria a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 w:eastAsia="en-US" w:bidi="ar-SA"/>
        </w:rPr>
        <w:t>taxa de mortalidade por quilômetro percorrido de bicicleta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. Essa métrica, calculada dividindo o número de mortes pelo total de quilômetros pedalados, oferece uma visão contextualizada, mostrando se o risco real para cada ciclista diminuiu, aumentou ou permaneceu estável, mesmo com o crescimento absoluto de óbitos.</w:t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b/>
          <w:bCs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b/>
          <w:b/>
          <w:bCs/>
          <w:lang w:val="pt-BR" w:eastAsia="en-US" w:bidi="ar-SA"/>
        </w:rPr>
      </w:pPr>
      <w:r>
        <w:rPr>
          <w:rFonts w:ascii="Arial" w:hAnsi="Arial"/>
          <w:b/>
          <w:bCs/>
          <w:sz w:val="24"/>
          <w:szCs w:val="24"/>
          <w:lang w:val="pt-BR" w:eastAsia="en-US" w:bidi="ar-SA"/>
        </w:rPr>
        <w:t>Questão 2. Abaixo são apresentados dois gráficos que representam a variação da renda (em kF) de uma população ao longo do período de 1985 a 1991. Observe atentamente as curvas representadas nos dois gráficos. Com base na análise visual dos dados, em qual dos dois gráficos é possível observar maior instabilidade e incerteza em relação à renda ao longo do tempo? Justifique sua resposta.</w:t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8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Analisando visualmente os dois gráficos, o </w:t>
      </w:r>
      <w:r>
        <w:rPr>
          <w:rStyle w:val="Nfaseforte"/>
          <w:rFonts w:ascii="Arial" w:hAnsi="Arial"/>
          <w:sz w:val="24"/>
          <w:szCs w:val="24"/>
          <w:lang w:val="pt-BR" w:eastAsia="en-US" w:bidi="ar-SA"/>
        </w:rPr>
        <w:t>primeiro gráfico (à esquerda)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apresenta maior instabilidade e incerteza em relação à renda ao longo do tempo. Neste gráfico, observamos uma variação muito mais acentuada, com a renda oscilando drasticamente entre aproximadamente 200 kF e 210 kF, formando picos e vales bem definidos. A curva mostra movimentos abruptos de subida e descida, criando um padrão em "zigue-zague" que sugere alta volatilidade nos dados.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lang w:val="pt-BR" w:eastAsia="en-US" w:bidi="ar-SA"/>
        </w:rPr>
        <w:t xml:space="preserve">Em contraste, o </w:t>
      </w:r>
      <w:r>
        <w:rPr>
          <w:rStyle w:val="Nfaseforte"/>
          <w:rFonts w:ascii="Arial" w:hAnsi="Arial"/>
          <w:lang w:val="pt-BR" w:eastAsia="en-US" w:bidi="ar-SA"/>
        </w:rPr>
        <w:t>segundo gráfico (à direita)</w:t>
      </w:r>
      <w:r>
        <w:rPr>
          <w:rFonts w:ascii="Arial" w:hAnsi="Arial"/>
          <w:lang w:val="pt-BR" w:eastAsia="en-US" w:bidi="ar-SA"/>
        </w:rPr>
        <w:t xml:space="preserve"> demonstra uma tendência muito mais estável e previsível. A renda se mantém relativamente constante em torno de 200 kF, com apenas uma ligeira tendência de declínio suave ao final do período. A escala do eixo vertical também é diferente - enquanto o primeiro gráfico usa uma escala restrita (200-210 kF) que amplifica visualmente as variações, o segundo usa uma escala mais ampla (0-250 kF) que contextualiza melhor a magnitude das mudanças. 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lang w:val="pt-BR" w:eastAsia="en-US" w:bidi="ar-SA"/>
        </w:rPr>
        <w:t xml:space="preserve">Esta diferença na apresentação visual é um exemplo clássico de como a manipulação da escala dos gráficos pode distorcer a percepção da variabilidade dos dados, conforme </w:t>
      </w:r>
      <w:r>
        <w:rPr>
          <w:rFonts w:ascii="Arial" w:hAnsi="Arial"/>
          <w:lang w:val="pt-BR" w:eastAsia="en-US" w:bidi="ar-SA"/>
        </w:rPr>
        <w:t>apresentado</w:t>
      </w:r>
      <w:r>
        <w:rPr>
          <w:rFonts w:ascii="Arial" w:hAnsi="Arial"/>
          <w:lang w:val="pt-BR" w:eastAsia="en-US" w:bidi="ar-SA"/>
        </w:rPr>
        <w:t xml:space="preserve"> pela fonte citada </w:t>
      </w:r>
      <w:r>
        <w:rPr>
          <w:rFonts w:ascii="Arial" w:hAnsi="Arial"/>
          <w:lang w:val="pt-BR" w:eastAsia="en-US" w:bidi="ar-SA"/>
        </w:rPr>
        <w:t>por Souza (2009).</w:t>
      </w:r>
    </w:p>
    <w:p>
      <w:pPr>
        <w:pStyle w:val="Corpodotexto"/>
        <w:spacing w:lineRule="auto" w:line="360"/>
        <w:jc w:val="both"/>
        <w:rPr/>
      </w:pPr>
      <w:r>
        <w:rPr>
          <w:rFonts w:ascii="Arial" w:hAnsi="Arial"/>
          <w:b/>
          <w:bCs/>
          <w:sz w:val="24"/>
          <w:szCs w:val="24"/>
          <w:lang w:val="pt-BR" w:eastAsia="en-US" w:bidi="ar-SA"/>
        </w:rPr>
        <w:t>Questão 3. A tabela a seguir apresenta a distribuição de frequências relativas a uma variável quantitativa contínua, organizada por classes. Algumas informações estão ausentes. Complete o quadro abaixo.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Classes</w:t>
            </w:r>
          </w:p>
        </w:tc>
        <w:tc>
          <w:tcPr>
            <w:tcW w:w="187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Fr Abs</w:t>
            </w:r>
          </w:p>
        </w:tc>
        <w:tc>
          <w:tcPr>
            <w:tcW w:w="187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Fac Abs</w:t>
            </w:r>
          </w:p>
        </w:tc>
        <w:tc>
          <w:tcPr>
            <w:tcW w:w="187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Fr (%)</w:t>
            </w:r>
          </w:p>
        </w:tc>
        <w:tc>
          <w:tcPr>
            <w:tcW w:w="187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Fac (%)</w:t>
            </w:r>
          </w:p>
        </w:tc>
      </w:tr>
      <w:tr>
        <w:trPr/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0 |- 10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16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16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8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8</w:t>
            </w:r>
          </w:p>
        </w:tc>
      </w:tr>
      <w:tr>
        <w:trPr/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10 |- 20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48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64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24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32</w:t>
            </w:r>
          </w:p>
        </w:tc>
      </w:tr>
      <w:tr>
        <w:trPr/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20  |-  30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50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114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25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57</w:t>
            </w:r>
          </w:p>
        </w:tc>
      </w:tr>
      <w:tr>
        <w:trPr/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30 |- 40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76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190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38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95</w:t>
            </w:r>
          </w:p>
        </w:tc>
      </w:tr>
      <w:tr>
        <w:trPr/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40 |- 50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200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5</w:t>
            </w:r>
          </w:p>
        </w:tc>
        <w:tc>
          <w:tcPr>
            <w:tcW w:w="187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100</w:t>
            </w:r>
          </w:p>
        </w:tc>
      </w:tr>
      <w:tr>
        <w:trPr/>
        <w:tc>
          <w:tcPr>
            <w:tcW w:w="187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Total</w:t>
            </w:r>
          </w:p>
        </w:tc>
        <w:tc>
          <w:tcPr>
            <w:tcW w:w="187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200</w:t>
            </w:r>
          </w:p>
        </w:tc>
        <w:tc>
          <w:tcPr>
            <w:tcW w:w="187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-</w:t>
            </w:r>
          </w:p>
        </w:tc>
        <w:tc>
          <w:tcPr>
            <w:tcW w:w="187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100</w:t>
            </w:r>
          </w:p>
        </w:tc>
        <w:tc>
          <w:tcPr>
            <w:tcW w:w="187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pt-BR" w:eastAsia="en-US" w:bidi="ar-SA"/>
              </w:rPr>
              <w:t>-</w:t>
            </w:r>
          </w:p>
        </w:tc>
      </w:tr>
    </w:tbl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A tabela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acima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foi completada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(ver valores em negrito)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usando os seguintes raciocínios: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*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Linha 2: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Primeira classe: 0 ⊢ 10 (inferida pela sequência lógica das classes)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Fac Abs da classe 0 ⊢ 10: 16 (igual à Fr Abs, pois é a primeira classe)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Fr (%) da classe 0 ⊢ 10: 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8% ((16/200) x 100)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*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Linha 3: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Fr Abs da classe 10 ⊢ 20: 48 ( 64 - Fac Abs anterior 16)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Fac (%) da classe 10 ⊢ 20: 32% ((64/200) × 100)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* Linha 4: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Fr (%) da classe 20 ⊢ 30: 25% (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57 – 32)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Fr Abs da classe 20 ⊢ 30: 50 (25/100 * 200)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Fac Abs da classe 20 ⊢ 30: 114 (64 + 50)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*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Linha 5: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Classe 30 ⊢ 40: 30 ⊢ 40 (seguindo a sequência)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Fac (%) da classe 30 ⊢ 40: 95% ((190/200) × 100)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* 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Linha 6: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Fr (%) da classe 40 ⊢ 50: 5% (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100 - 95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Fr Abs da classe 40 ⊢ 50: 10 (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5/100 * 200)</w:t>
      </w:r>
    </w:p>
    <w:p>
      <w:pPr>
        <w:pStyle w:val="Corpodotexto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Fac Abs da classe 40 ⊢ 50: 200 (190 + 10)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* Linha 7: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/>
      </w:pPr>
      <w:r>
        <w:rPr/>
        <w:t>F</w:t>
      </w:r>
      <w:r>
        <w:rPr/>
        <w:t xml:space="preserve">r(%) do </w:t>
      </w:r>
      <w:r>
        <w:rPr/>
        <w:t xml:space="preserve">total: </w:t>
      </w:r>
      <w:r>
        <w:rPr/>
        <w:t>100 (8 + 24 + 25 + 38 + 5)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</w:r>
    </w:p>
    <w:p>
      <w:pPr>
        <w:pStyle w:val="Corpodotexto"/>
        <w:spacing w:lineRule="auto" w:line="360" w:before="180" w:after="18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A lógica utilizada foi baseada nas relações entre frequência absoluta, frequência acumulada e suas respectivas porcentagens, sempre respeitando o total de 200 observações.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rsid w:val="00a45b90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Ttulo4">
    <w:name w:val="Heading 4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 w:themeColor="text1"/>
    </w:rPr>
  </w:style>
  <w:style w:type="paragraph" w:styleId="Ttulo5">
    <w:name w:val="Heading 5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000000" w:themeColor="text1"/>
    </w:rPr>
  </w:style>
  <w:style w:type="paragraph" w:styleId="Ttulo6">
    <w:name w:val="Heading 6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7">
    <w:name w:val="Heading 7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8">
    <w:name w:val="Heading 8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9">
    <w:name w:val="Heading 9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Caracteresdenotaderodap">
    <w:name w:val="Caracteres de nota de rodapé"/>
    <w:basedOn w:val="Caption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CaptionChar"/>
    <w:rPr>
      <w:color w:val="4F81BD" w:themeColor="accent1"/>
    </w:rPr>
  </w:style>
  <w:style w:type="character" w:styleId="Linkdainternetvisitado">
    <w:name w:val="Link da internet visitado"/>
    <w:basedOn w:val="DefaultParagraphFont"/>
    <w:semiHidden/>
    <w:unhideWhenUsed/>
    <w:rsid w:val="00a45b90"/>
    <w:rPr>
      <w:color w:val="800080" w:themeColor="followedHyperlink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rsid w:val="00a45b90"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rsid w:val="00a45b90"/>
    <w:pPr>
      <w:spacing w:lineRule="auto" w:line="259" w:before="240" w:after="0"/>
      <w:outlineLvl w:val="9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4</Pages>
  <Words>739</Words>
  <Characters>3347</Characters>
  <CharactersWithSpaces>4011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2025-05-02T13:07:33Z</dcterms:created>
  <dc:creator/>
  <dc:description>null</dc:description>
  <dc:language>pt-BR</dc:language>
  <cp:lastModifiedBy/>
  <dcterms:modified xsi:type="dcterms:W3CDTF">2025-05-25T13:23:25Z</dcterms:modified>
  <cp:revision>4</cp:revision>
  <dc:subject/>
  <dc:title>Atividades - Aula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At">
    <vt:lpwstr>2025-05-01T10:40:20.134Z</vt:lpwstr>
  </property>
  <property fmtid="{D5CDD505-2E9C-101B-9397-08002B2CF9AE}" pid="3" name="creationDate">
    <vt:lpwstr>2025-05-01 07:40</vt:lpwstr>
  </property>
  <property fmtid="{D5CDD505-2E9C-101B-9397-08002B2CF9AE}" pid="4" name="icon">
    <vt:lpwstr>null</vt:lpwstr>
  </property>
  <property fmtid="{D5CDD505-2E9C-101B-9397-08002B2CF9AE}" pid="5" name="imagemDeCapa">
    <vt:lpwstr>null</vt:lpwstr>
  </property>
  <property fmtid="{D5CDD505-2E9C-101B-9397-08002B2CF9AE}" pid="6" name="modificationDate">
    <vt:lpwstr>2025-05-02 10:05</vt:lpwstr>
  </property>
  <property fmtid="{D5CDD505-2E9C-101B-9397-08002B2CF9AE}" pid="7" name="tags">
    <vt:lpwstr/>
  </property>
  <property fmtid="{D5CDD505-2E9C-101B-9397-08002B2CF9AE}" pid="8" name="type">
    <vt:lpwstr>Page</vt:lpwstr>
  </property>
</Properties>
</file>