
<file path=[Content_Types].xml><?xml version="1.0" encoding="utf-8"?>
<Types xmlns="http://schemas.openxmlformats.org/package/2006/content-types">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rPr>
          <w:rFonts w:ascii="Calibri" w:cs="Calibri" w:eastAsia="Calibri" w:hAnsi="Calibri"/>
          <w:b w:val="1"/>
        </w:rPr>
      </w:pPr>
      <w:bookmarkStart w:colFirst="0" w:colLast="0" w:name="_heading=h.2lals2a3egem" w:id="0"/>
      <w:bookmarkEnd w:id="0"/>
      <w:r w:rsidDel="00000000" w:rsidR="00000000" w:rsidRPr="00000000">
        <w:rPr>
          <w:rFonts w:ascii="Calibri" w:cs="Calibri" w:eastAsia="Calibri" w:hAnsi="Calibri"/>
          <w:b w:val="1"/>
        </w:rPr>
        <w:drawing>
          <wp:inline distB="0" distT="0" distL="0" distR="0">
            <wp:extent cx="7124700" cy="1684020"/>
            <wp:effectExtent b="0" l="0" r="0" t="0"/>
            <wp:docPr id="1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7124700" cy="168402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b w:val="1"/>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ind w:left="720" w:firstLine="0"/>
        <w:rPr>
          <w:rFonts w:ascii="Calibri" w:cs="Calibri" w:eastAsia="Calibri" w:hAnsi="Calibri"/>
          <w:sz w:val="48"/>
          <w:szCs w:val="48"/>
        </w:rPr>
      </w:pPr>
      <w:r w:rsidDel="00000000" w:rsidR="00000000" w:rsidRPr="00000000">
        <w:rPr>
          <w:rFonts w:ascii="Calibri" w:cs="Calibri" w:eastAsia="Calibri" w:hAnsi="Calibri"/>
          <w:b w:val="1"/>
          <w:sz w:val="48"/>
          <w:szCs w:val="48"/>
          <w:rtl w:val="0"/>
        </w:rPr>
        <w:t xml:space="preserve">CISSP Risk Assessment Score by Threat and Impact Analysis -</w:t>
      </w:r>
      <w:r w:rsidDel="00000000" w:rsidR="00000000" w:rsidRPr="00000000">
        <w:rPr>
          <w:rFonts w:ascii="Calibri" w:cs="Calibri" w:eastAsia="Calibri" w:hAnsi="Calibri"/>
          <w:sz w:val="48"/>
          <w:szCs w:val="48"/>
          <w:rtl w:val="0"/>
        </w:rPr>
        <w:t xml:space="preserve">Rasbita</w:t>
      </w:r>
      <w:r w:rsidDel="00000000" w:rsidR="00000000" w:rsidRPr="00000000">
        <w:rPr>
          <w:rFonts w:ascii="Calibri" w:cs="Calibri" w:eastAsia="Calibri" w:hAnsi="Calibri"/>
          <w:sz w:val="48"/>
          <w:szCs w:val="48"/>
          <w:vertAlign w:val="superscript"/>
          <w:rtl w:val="0"/>
        </w:rPr>
        <w:t xml:space="preserve">TM</w:t>
      </w:r>
      <w:r w:rsidDel="00000000" w:rsidR="00000000" w:rsidRPr="00000000">
        <w:rPr>
          <w:rFonts w:ascii="Calibri" w:cs="Calibri" w:eastAsia="Calibri" w:hAnsi="Calibri"/>
          <w:sz w:val="48"/>
          <w:szCs w:val="48"/>
          <w:rtl w:val="0"/>
        </w:rPr>
        <w:t xml:space="preserve"> Risk management Tool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ind w:left="720" w:firstLine="0"/>
        <w:rPr>
          <w:rFonts w:ascii="Calibri" w:cs="Calibri" w:eastAsia="Calibri" w:hAnsi="Calibri"/>
          <w:sz w:val="24"/>
          <w:szCs w:val="24"/>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09">
      <w:pPr>
        <w:pStyle w:val="Title"/>
        <w:rPr>
          <w:rFonts w:ascii="Calibri" w:cs="Calibri" w:eastAsia="Calibri" w:hAnsi="Calibri"/>
          <w:b w:val="1"/>
        </w:rPr>
      </w:pPr>
      <w:r w:rsidDel="00000000" w:rsidR="00000000" w:rsidRPr="00000000">
        <w:rPr>
          <w:rFonts w:ascii="Calibri" w:cs="Calibri" w:eastAsia="Calibri" w:hAnsi="Calibri"/>
          <w:b w:val="1"/>
        </w:rPr>
        <w:drawing>
          <wp:inline distB="0" distT="0" distL="0" distR="0">
            <wp:extent cx="7109460" cy="3810000"/>
            <wp:effectExtent b="0" l="0" r="0" t="0"/>
            <wp:docPr id="1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710946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Title"/>
        <w:rPr>
          <w:rFonts w:ascii="Calibri" w:cs="Calibri" w:eastAsia="Calibri" w:hAnsi="Calibri"/>
          <w:b w:val="1"/>
          <w:color w:val="4472c4"/>
        </w:rPr>
      </w:pPr>
      <w:r w:rsidDel="00000000" w:rsidR="00000000" w:rsidRPr="00000000">
        <w:rPr>
          <w:rFonts w:ascii="Calibri" w:cs="Calibri" w:eastAsia="Calibri" w:hAnsi="Calibri"/>
          <w:b w:val="1"/>
          <w:color w:val="4472c4"/>
          <w:rtl w:val="0"/>
        </w:rPr>
        <w:t xml:space="preserve">Rasbita Table of contents</w:t>
      </w:r>
    </w:p>
    <w:tbl>
      <w:tblPr>
        <w:tblStyle w:val="Table1"/>
        <w:tblpPr w:leftFromText="180" w:rightFromText="180" w:topFromText="0" w:bottomFromText="0" w:vertAnchor="text" w:horzAnchor="text" w:tblpX="0" w:tblpY="99"/>
        <w:tblW w:w="117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740"/>
        <w:tblGridChange w:id="0">
          <w:tblGrid>
            <w:gridCol w:w="11740"/>
          </w:tblGrid>
        </w:tblGridChange>
      </w:tblGrid>
      <w:tr>
        <w:trPr>
          <w:cantSplit w:val="0"/>
          <w:trHeight w:val="6984" w:hRule="atLeast"/>
          <w:tblHeader w:val="0"/>
        </w:trPr>
        <w:tc>
          <w:tcPr/>
          <w:p w:rsidR="00000000" w:rsidDel="00000000" w:rsidP="00000000" w:rsidRDefault="00000000" w:rsidRPr="00000000" w14:paraId="0000000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 EXECUTIVE SUMMARY .………………………………………………………………………………………….…………1</w:t>
            </w:r>
            <w:r w:rsidDel="00000000" w:rsidR="00000000" w:rsidRPr="00000000">
              <w:rPr>
                <w:rtl w:val="0"/>
              </w:rPr>
            </w:r>
          </w:p>
          <w:p w:rsidR="00000000" w:rsidDel="00000000" w:rsidP="00000000" w:rsidRDefault="00000000" w:rsidRPr="00000000" w14:paraId="0000000C">
            <w:pPr>
              <w:ind w:left="312" w:firstLine="0"/>
              <w:rPr>
                <w:b w:val="1"/>
              </w:rPr>
            </w:pPr>
            <w:r w:rsidDel="00000000" w:rsidR="00000000" w:rsidRPr="00000000">
              <w:rPr>
                <w:b w:val="1"/>
                <w:rtl w:val="0"/>
              </w:rPr>
              <w:t xml:space="preserve">4.3 BUSINESS CHALLENGE  .…………………………………………………………………………………………………….1</w:t>
            </w:r>
          </w:p>
          <w:p w:rsidR="00000000" w:rsidDel="00000000" w:rsidP="00000000" w:rsidRDefault="00000000" w:rsidRPr="00000000" w14:paraId="0000000D">
            <w:pPr>
              <w:ind w:left="312" w:firstLine="0"/>
              <w:rPr>
                <w:b w:val="1"/>
              </w:rPr>
            </w:pPr>
            <w:r w:rsidDel="00000000" w:rsidR="00000000" w:rsidRPr="00000000">
              <w:rPr>
                <w:b w:val="1"/>
                <w:rtl w:val="0"/>
              </w:rPr>
              <w:t xml:space="preserve">4.2 Business Challenge .………………………………………………………………………………………………………….1</w:t>
            </w:r>
          </w:p>
          <w:sdt>
            <w:sdtPr>
              <w:docPartObj>
                <w:docPartGallery w:val="Table of Contents"/>
                <w:docPartUnique w:val="1"/>
              </w:docPartObj>
            </w:sdtPr>
            <w:sdtContent>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3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ghb29ruq0zn">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4.3 RISK ANALYSIS .…………………………………………………………………………………………………………………1</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3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hyperlink w:anchor="_heading=h.fgpcsb32sp8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4.3.1 Qualitative Risk Analysis</w:t>
                    <w:tab/>
                    <w:t xml:space="preserve"> ...………………………………………………………………….………………………1</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3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hyperlink w:anchor="_heading=h.m1wg6yr5vmuz">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4.3.2 Quantitative Risk Analysis </w:t>
                    <w:tab/>
                    <w:t xml:space="preserve">.………………………………………………………………………………………….2</w:t>
                  </w:r>
                </w:hyperlink>
                <w:r w:rsidDel="00000000" w:rsidR="00000000" w:rsidRPr="00000000">
                  <w:rPr>
                    <w:rtl w:val="0"/>
                  </w:rPr>
                </w:r>
              </w:p>
              <w:p w:rsidR="00000000" w:rsidDel="00000000" w:rsidP="00000000" w:rsidRDefault="00000000" w:rsidRPr="00000000" w14:paraId="00000011">
                <w:pPr>
                  <w:ind w:left="312" w:firstLine="0"/>
                  <w:rPr>
                    <w:b w:val="1"/>
                  </w:rPr>
                </w:pPr>
                <w:r w:rsidDel="00000000" w:rsidR="00000000" w:rsidRPr="00000000">
                  <w:rPr>
                    <w:b w:val="1"/>
                    <w:rtl w:val="0"/>
                  </w:rPr>
                  <w:t xml:space="preserve">4.4 SOLUTION DESCRIPTION .………………………………………………………………………………………………….2</w:t>
                </w:r>
              </w:p>
              <w:p w:rsidR="00000000" w:rsidDel="00000000" w:rsidP="00000000" w:rsidRDefault="00000000" w:rsidRPr="00000000" w14:paraId="00000012">
                <w:pPr>
                  <w:ind w:left="312" w:firstLine="0"/>
                  <w:rPr>
                    <w:b w:val="1"/>
                  </w:rPr>
                </w:pPr>
                <w:r w:rsidDel="00000000" w:rsidR="00000000" w:rsidRPr="00000000">
                  <w:rPr>
                    <w:b w:val="1"/>
                    <w:rtl w:val="0"/>
                  </w:rPr>
                  <w:t xml:space="preserve">4.5 BENEFITS ..………………………………………………………………………………….…………………………………….2</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3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4.6 RISK RESPONSE PLANNING .………………………………………………………………………………………………2</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3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4.7 TECHNICAL SPECIFICATION .………………………………………………………………………………………………3</w:t>
                </w:r>
              </w:p>
              <w:p w:rsidR="00000000" w:rsidDel="00000000" w:rsidP="00000000" w:rsidRDefault="00000000" w:rsidRPr="00000000" w14:paraId="00000015">
                <w:pPr>
                  <w:ind w:left="312" w:firstLine="0"/>
                  <w:rPr>
                    <w:b w:val="1"/>
                  </w:rPr>
                </w:pPr>
                <w:r w:rsidDel="00000000" w:rsidR="00000000" w:rsidRPr="00000000">
                  <w:rPr>
                    <w:b w:val="1"/>
                    <w:rtl w:val="0"/>
                  </w:rPr>
                  <w:t xml:space="preserve">4.8 TARGET MARKET .……………………………………………………………………………………………………………..3</w:t>
                </w:r>
              </w:p>
              <w:p w:rsidR="00000000" w:rsidDel="00000000" w:rsidP="00000000" w:rsidRDefault="00000000" w:rsidRPr="00000000" w14:paraId="00000016">
                <w:pPr>
                  <w:ind w:left="312" w:firstLine="0"/>
                  <w:rPr>
                    <w:b w:val="1"/>
                  </w:rPr>
                </w:pPr>
                <w:r w:rsidDel="00000000" w:rsidR="00000000" w:rsidRPr="00000000">
                  <w:rPr>
                    <w:b w:val="1"/>
                    <w:rtl w:val="0"/>
                  </w:rPr>
                  <w:t xml:space="preserve">4.9 CASE STUDY.……………………………………………………………………………………………………………………..3</w:t>
                </w:r>
              </w:p>
              <w:p w:rsidR="00000000" w:rsidDel="00000000" w:rsidP="00000000" w:rsidRDefault="00000000" w:rsidRPr="00000000" w14:paraId="00000017">
                <w:pPr>
                  <w:ind w:left="312" w:firstLine="0"/>
                  <w:rPr>
                    <w:b w:val="1"/>
                  </w:rPr>
                </w:pPr>
                <w:r w:rsidDel="00000000" w:rsidR="00000000" w:rsidRPr="00000000">
                  <w:rPr>
                    <w:b w:val="1"/>
                    <w:rtl w:val="0"/>
                  </w:rPr>
                  <w:t xml:space="preserve">5.0 SUMMARY..………………………………………………………………………………………………………………………3</w:t>
                </w:r>
              </w:p>
              <w:p w:rsidR="00000000" w:rsidDel="00000000" w:rsidP="00000000" w:rsidRDefault="00000000" w:rsidRPr="00000000" w14:paraId="00000018">
                <w:pPr>
                  <w:pStyle w:val="Title"/>
                  <w:ind w:left="312" w:firstLine="0"/>
                  <w:rPr>
                    <w:rFonts w:ascii="Calibri" w:cs="Calibri" w:eastAsia="Calibri" w:hAnsi="Calibri"/>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Title"/>
              <w:rPr>
                <w:rFonts w:ascii="Calibri" w:cs="Calibri" w:eastAsia="Calibri" w:hAnsi="Calibri"/>
                <w:b w:val="1"/>
              </w:rPr>
            </w:pPr>
            <w:r w:rsidDel="00000000" w:rsidR="00000000" w:rsidRPr="00000000">
              <w:rPr/>
              <w:pict>
                <v:shape id="_x0000_i1025" style="width:8in;height:105.8pt" o:ole="" type="#_x0000_t75">
                  <v:imagedata r:id="rId1" o:title=""/>
                </v:shape>
                <o:OLEObject DrawAspect="Content" r:id="rId2" ObjectID="_1564032975" ProgID="PBrush" ShapeID="_x0000_i1025" Type="Embed"/>
              </w:pict>
            </w:r>
            <w:r w:rsidDel="00000000" w:rsidR="00000000" w:rsidRPr="00000000">
              <w:rPr>
                <w:rtl w:val="0"/>
              </w:rPr>
            </w:r>
          </w:p>
        </w:tc>
      </w:tr>
    </w:tbl>
    <w:p w:rsidR="00000000" w:rsidDel="00000000" w:rsidP="00000000" w:rsidRDefault="00000000" w:rsidRPr="00000000" w14:paraId="0000001F">
      <w:pPr>
        <w:rPr/>
      </w:pPr>
      <w:bookmarkStart w:colFirst="0" w:colLast="0" w:name="_heading=h.gghb29ruq0zn" w:id="1"/>
      <w:bookmarkEnd w:id="1"/>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2"/>
        <w:rPr/>
      </w:pPr>
      <w:r w:rsidDel="00000000" w:rsidR="00000000" w:rsidRPr="00000000">
        <w:rPr>
          <w:rtl w:val="0"/>
        </w:rPr>
        <w:t xml:space="preserve">4.1 EXECUTIVE SUMMARY</w:t>
      </w:r>
    </w:p>
    <w:p w:rsidR="00000000" w:rsidDel="00000000" w:rsidP="00000000" w:rsidRDefault="00000000" w:rsidRPr="00000000" w14:paraId="00000022">
      <w:pPr>
        <w:jc w:val="both"/>
        <w:rPr/>
      </w:pPr>
      <w:r w:rsidDel="00000000" w:rsidR="00000000" w:rsidRPr="00000000">
        <w:rPr>
          <w:rtl w:val="0"/>
        </w:rPr>
        <w:t xml:space="preserve">CISSP- RISK ASSESSMENT SCORE BY IMPACT AND THREAT ANALYSIS. This application is to help any organization obtain the risk scores, analyze impacts and threats. The results obtained could be utilized for cost-benefit analysis deducing the Net Risk Reduction Benefit (NRRB) for the proper Actual Cost of Safeguards (ACS) needed to protect all affected assets or assets at risk. This goes a long way in helping with IT Security budgeting plus resource and risk management.</w:t>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Risk Score</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score determines the priority given to security </w:t>
      </w:r>
      <w:r w:rsidDel="00000000" w:rsidR="00000000" w:rsidRPr="00000000">
        <w:rPr>
          <w:rtl w:val="0"/>
        </w:rPr>
        <w:t xml:space="preserve">incidents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Impact and threats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These will refer to the impact the threat has on the organization’s assets. The threat itself is that agent which puts the asset in harm’s way.</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Annualized Loss expectancy (ALE): SLE*ARO</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the frequency of loss by an organization each year. Where the risk targets a specific vulnerability. This helps to determine NRRB.</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Cost-Benefit Analysis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will help organizations to make better </w:t>
      </w:r>
      <w:r w:rsidDel="00000000" w:rsidR="00000000" w:rsidRPr="00000000">
        <w:rPr>
          <w:rtl w:val="0"/>
        </w:rPr>
        <w:t xml:space="preserve">decisions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allocating resources against the threat after a compromise. This also can be done before any incident to device Actual Cost of safeguards (ACS). </w:t>
      </w:r>
      <w:r w:rsidDel="00000000" w:rsidR="00000000" w:rsidRPr="00000000">
        <w:rPr>
          <w:rtl w:val="0"/>
        </w:rPr>
        <w:t xml:space="preserve">This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will help with </w:t>
      </w:r>
      <w:r w:rsidDel="00000000" w:rsidR="00000000" w:rsidRPr="00000000">
        <w:rPr>
          <w:rtl w:val="0"/>
        </w:rPr>
        <w:t xml:space="preserve">costs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associated with BCP/DRP.</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Factors on Rasbita’ Dashboard:</w:t>
      </w:r>
    </w:p>
    <w:p w:rsidR="00000000" w:rsidDel="00000000" w:rsidP="00000000" w:rsidRDefault="00000000" w:rsidRPr="00000000" w14:paraId="000000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most frequent user to pull report</w:t>
      </w:r>
    </w:p>
    <w:p w:rsidR="00000000" w:rsidDel="00000000" w:rsidP="00000000" w:rsidRDefault="00000000" w:rsidRPr="00000000" w14:paraId="000000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Most current report date and time</w:t>
      </w:r>
    </w:p>
    <w:p w:rsidR="00000000" w:rsidDel="00000000" w:rsidP="00000000" w:rsidRDefault="00000000" w:rsidRPr="00000000" w14:paraId="0000002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 of Users</w:t>
      </w:r>
    </w:p>
    <w:p w:rsidR="00000000" w:rsidDel="00000000" w:rsidP="00000000" w:rsidRDefault="00000000" w:rsidRPr="00000000" w14:paraId="000000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Most frequent threat</w:t>
      </w:r>
    </w:p>
    <w:p w:rsidR="00000000" w:rsidDel="00000000" w:rsidP="00000000" w:rsidRDefault="00000000" w:rsidRPr="00000000" w14:paraId="000000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least frequent threat</w:t>
      </w:r>
    </w:p>
    <w:p w:rsidR="00000000" w:rsidDel="00000000" w:rsidP="00000000" w:rsidRDefault="00000000" w:rsidRPr="00000000" w14:paraId="000000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cost of threat at minimum</w:t>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cost of threat at maximum</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Highest and lowest ALE</w:t>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Minimum and </w:t>
      </w:r>
      <w:r w:rsidDel="00000000" w:rsidR="00000000" w:rsidRPr="00000000">
        <w:rPr>
          <w:sz w:val="22"/>
          <w:szCs w:val="22"/>
          <w:rtl w:val="0"/>
        </w:rPr>
        <w:t xml:space="preserve">maximum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Cost of safeguards (ACS)</w:t>
      </w:r>
    </w:p>
    <w:p w:rsidR="00000000" w:rsidDel="00000000" w:rsidP="00000000" w:rsidRDefault="00000000" w:rsidRPr="00000000" w14:paraId="000000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Most frequent priority</w:t>
      </w:r>
    </w:p>
    <w:p w:rsidR="00000000" w:rsidDel="00000000" w:rsidP="00000000" w:rsidRDefault="00000000" w:rsidRPr="00000000" w14:paraId="00000037">
      <w:pPr>
        <w:pStyle w:val="Heading2"/>
        <w:rPr/>
      </w:pPr>
      <w:r w:rsidDel="00000000" w:rsidR="00000000" w:rsidRPr="00000000">
        <w:rPr>
          <w:rtl w:val="0"/>
        </w:rPr>
        <w:t xml:space="preserve">4.2 BUSINESS CHALLENGE</w:t>
      </w:r>
    </w:p>
    <w:p w:rsidR="00000000" w:rsidDel="00000000" w:rsidP="00000000" w:rsidRDefault="00000000" w:rsidRPr="00000000" w14:paraId="00000038">
      <w:pPr>
        <w:rPr/>
      </w:pPr>
      <w:r w:rsidDel="00000000" w:rsidR="00000000" w:rsidRPr="00000000">
        <w:rPr>
          <w:rtl w:val="0"/>
        </w:rPr>
        <w:t xml:space="preserve">The challenge is to be able to have appropriate or near accurate knowledge of a breach in order to create a decisive and cost-effective incident response approach. Same go to IT budget and resources allocation.  </w:t>
      </w:r>
    </w:p>
    <w:p w:rsidR="00000000" w:rsidDel="00000000" w:rsidP="00000000" w:rsidRDefault="00000000" w:rsidRPr="00000000" w14:paraId="00000039">
      <w:pPr>
        <w:pStyle w:val="Heading2"/>
        <w:rPr/>
      </w:pPr>
      <w:r w:rsidDel="00000000" w:rsidR="00000000" w:rsidRPr="00000000">
        <w:rPr>
          <w:rtl w:val="0"/>
        </w:rPr>
        <w:t xml:space="preserve">4.3 RISK ANALYSIS</w:t>
      </w:r>
    </w:p>
    <w:p w:rsidR="00000000" w:rsidDel="00000000" w:rsidP="00000000" w:rsidRDefault="00000000" w:rsidRPr="00000000" w14:paraId="0000003A">
      <w:pPr>
        <w:spacing w:line="240" w:lineRule="auto"/>
        <w:jc w:val="both"/>
        <w:rPr/>
      </w:pPr>
      <w:r w:rsidDel="00000000" w:rsidR="00000000" w:rsidRPr="00000000">
        <w:rPr>
          <w:rtl w:val="0"/>
        </w:rPr>
        <w:t xml:space="preserve">All risks identified will be assessed to identify the range of possible project outcomes.  Qualification will be used to determine which risks are the top risks to pursue and respond to and which risks can be ignored. Resultantly, will determine this using two (2) approaches to the analysis.</w:t>
      </w:r>
    </w:p>
    <w:p w:rsidR="00000000" w:rsidDel="00000000" w:rsidP="00000000" w:rsidRDefault="00000000" w:rsidRPr="00000000" w14:paraId="0000003B">
      <w:pPr>
        <w:pStyle w:val="Heading1"/>
        <w:rPr/>
      </w:pPr>
      <w:bookmarkStart w:colFirst="0" w:colLast="0" w:name="_heading=h.fgpcsb32sp8g" w:id="2"/>
      <w:bookmarkEnd w:id="2"/>
      <w:r w:rsidDel="00000000" w:rsidR="00000000" w:rsidRPr="00000000">
        <w:rPr>
          <w:rtl w:val="0"/>
        </w:rPr>
        <w:t xml:space="preserve">          4.3.1 Qualitative Risk Analysis</w:t>
      </w:r>
    </w:p>
    <w:p w:rsidR="00000000" w:rsidDel="00000000" w:rsidP="00000000" w:rsidRDefault="00000000" w:rsidRPr="00000000" w14:paraId="0000003C">
      <w:pPr>
        <w:spacing w:after="0" w:line="240" w:lineRule="auto"/>
        <w:jc w:val="both"/>
        <w:rPr/>
      </w:pPr>
      <w:r w:rsidDel="00000000" w:rsidR="00000000" w:rsidRPr="00000000">
        <w:rPr>
          <w:rtl w:val="0"/>
        </w:rPr>
        <w:t xml:space="preserve">The probability and impact of occurrence for each identified risk will be assessed by the project manager, with input from the project team using the following approach. </w:t>
      </w:r>
    </w:p>
    <w:p w:rsidR="00000000" w:rsidDel="00000000" w:rsidP="00000000" w:rsidRDefault="00000000" w:rsidRPr="00000000" w14:paraId="0000003D">
      <w:pPr>
        <w:spacing w:after="0" w:line="240" w:lineRule="auto"/>
        <w:ind w:firstLine="720"/>
        <w:jc w:val="both"/>
        <w:rPr>
          <w:u w:val="single"/>
        </w:rPr>
      </w:pPr>
      <w:r w:rsidDel="00000000" w:rsidR="00000000" w:rsidRPr="00000000">
        <w:rPr>
          <w:rtl w:val="0"/>
        </w:rPr>
      </w:r>
    </w:p>
    <w:p w:rsidR="00000000" w:rsidDel="00000000" w:rsidP="00000000" w:rsidRDefault="00000000" w:rsidRPr="00000000" w14:paraId="0000003E">
      <w:pPr>
        <w:spacing w:after="0" w:line="240" w:lineRule="auto"/>
        <w:ind w:firstLine="720"/>
        <w:jc w:val="both"/>
        <w:rPr>
          <w:u w:val="single"/>
        </w:rPr>
      </w:pPr>
      <w:r w:rsidDel="00000000" w:rsidR="00000000" w:rsidRPr="00000000">
        <w:rPr>
          <w:u w:val="single"/>
          <w:rtl w:val="0"/>
        </w:rPr>
        <w:t xml:space="preserve">Probability</w:t>
      </w:r>
    </w:p>
    <w:p w:rsidR="00000000" w:rsidDel="00000000" w:rsidP="00000000" w:rsidRDefault="00000000" w:rsidRPr="00000000" w14:paraId="0000003F">
      <w:pPr>
        <w:numPr>
          <w:ilvl w:val="0"/>
          <w:numId w:val="1"/>
        </w:numPr>
        <w:spacing w:after="0" w:before="60" w:line="240" w:lineRule="auto"/>
        <w:ind w:left="0" w:hanging="215.99999999999994"/>
        <w:jc w:val="both"/>
        <w:rPr/>
      </w:pPr>
      <w:r w:rsidDel="00000000" w:rsidR="00000000" w:rsidRPr="00000000">
        <w:rPr>
          <w:rtl w:val="0"/>
        </w:rPr>
        <w:t xml:space="preserve">Critical – Greater that &lt;80%&gt; probability of occurrence</w:t>
      </w:r>
    </w:p>
    <w:p w:rsidR="00000000" w:rsidDel="00000000" w:rsidP="00000000" w:rsidRDefault="00000000" w:rsidRPr="00000000" w14:paraId="00000040">
      <w:pPr>
        <w:numPr>
          <w:ilvl w:val="0"/>
          <w:numId w:val="1"/>
        </w:numPr>
        <w:spacing w:after="0" w:before="60" w:line="240" w:lineRule="auto"/>
        <w:ind w:left="0" w:hanging="215.99999999999994"/>
        <w:jc w:val="both"/>
        <w:rPr/>
      </w:pPr>
      <w:r w:rsidDel="00000000" w:rsidR="00000000" w:rsidRPr="00000000">
        <w:rPr>
          <w:rtl w:val="0"/>
        </w:rPr>
        <w:t xml:space="preserve">High – Between </w:t>
      </w:r>
      <w:r w:rsidDel="00000000" w:rsidR="00000000" w:rsidRPr="00000000">
        <w:rPr>
          <w:i w:val="1"/>
          <w:color w:val="0000ff"/>
          <w:rtl w:val="0"/>
        </w:rPr>
        <w:t xml:space="preserve">&lt;60%&gt;</w:t>
      </w:r>
      <w:r w:rsidDel="00000000" w:rsidR="00000000" w:rsidRPr="00000000">
        <w:rPr>
          <w:rtl w:val="0"/>
        </w:rPr>
        <w:t xml:space="preserve"> and &lt;80%&gt;probability of occurrence</w:t>
      </w:r>
    </w:p>
    <w:p w:rsidR="00000000" w:rsidDel="00000000" w:rsidP="00000000" w:rsidRDefault="00000000" w:rsidRPr="00000000" w14:paraId="00000041">
      <w:pPr>
        <w:numPr>
          <w:ilvl w:val="0"/>
          <w:numId w:val="1"/>
        </w:numPr>
        <w:spacing w:after="0" w:before="60" w:line="240" w:lineRule="auto"/>
        <w:ind w:left="0" w:hanging="215.99999999999994"/>
        <w:jc w:val="both"/>
        <w:rPr/>
      </w:pPr>
      <w:r w:rsidDel="00000000" w:rsidR="00000000" w:rsidRPr="00000000">
        <w:rPr>
          <w:rtl w:val="0"/>
        </w:rPr>
        <w:t xml:space="preserve">Medium – Between </w:t>
      </w:r>
      <w:r w:rsidDel="00000000" w:rsidR="00000000" w:rsidRPr="00000000">
        <w:rPr>
          <w:i w:val="1"/>
          <w:color w:val="0000ff"/>
          <w:rtl w:val="0"/>
        </w:rPr>
        <w:t xml:space="preserve">&lt;30%&gt;</w:t>
      </w:r>
      <w:r w:rsidDel="00000000" w:rsidR="00000000" w:rsidRPr="00000000">
        <w:rPr>
          <w:rtl w:val="0"/>
        </w:rPr>
        <w:t xml:space="preserve"> and </w:t>
      </w:r>
      <w:r w:rsidDel="00000000" w:rsidR="00000000" w:rsidRPr="00000000">
        <w:rPr>
          <w:i w:val="1"/>
          <w:rtl w:val="0"/>
        </w:rPr>
        <w:t xml:space="preserve">&lt;60%&gt;</w:t>
      </w:r>
      <w:r w:rsidDel="00000000" w:rsidR="00000000" w:rsidRPr="00000000">
        <w:rPr>
          <w:rtl w:val="0"/>
        </w:rPr>
        <w:t xml:space="preserve"> probability of occurrence</w:t>
      </w:r>
    </w:p>
    <w:p w:rsidR="00000000" w:rsidDel="00000000" w:rsidP="00000000" w:rsidRDefault="00000000" w:rsidRPr="00000000" w14:paraId="00000042">
      <w:pPr>
        <w:numPr>
          <w:ilvl w:val="0"/>
          <w:numId w:val="1"/>
        </w:numPr>
        <w:spacing w:after="0" w:before="60" w:line="240" w:lineRule="auto"/>
        <w:ind w:left="0" w:hanging="215.99999999999994"/>
        <w:jc w:val="both"/>
        <w:rPr/>
      </w:pPr>
      <w:r w:rsidDel="00000000" w:rsidR="00000000" w:rsidRPr="00000000">
        <w:rPr>
          <w:rtl w:val="0"/>
        </w:rPr>
        <w:t xml:space="preserve">Low – Below </w:t>
      </w:r>
      <w:r w:rsidDel="00000000" w:rsidR="00000000" w:rsidRPr="00000000">
        <w:rPr>
          <w:i w:val="1"/>
          <w:color w:val="0000ff"/>
          <w:rtl w:val="0"/>
        </w:rPr>
        <w:t xml:space="preserve">&lt;30%&gt;</w:t>
      </w:r>
      <w:r w:rsidDel="00000000" w:rsidR="00000000" w:rsidRPr="00000000">
        <w:rPr>
          <w:rtl w:val="0"/>
        </w:rPr>
        <w:t xml:space="preserve"> probability of occurrence</w:t>
      </w:r>
    </w:p>
    <w:p w:rsidR="00000000" w:rsidDel="00000000" w:rsidP="00000000" w:rsidRDefault="00000000" w:rsidRPr="00000000" w14:paraId="00000043">
      <w:pPr>
        <w:spacing w:after="0" w:before="60" w:line="240" w:lineRule="auto"/>
        <w:jc w:val="both"/>
        <w:rPr/>
      </w:pPr>
      <w:r w:rsidDel="00000000" w:rsidR="00000000" w:rsidRPr="00000000">
        <w:rPr>
          <w:rtl w:val="0"/>
        </w:rPr>
      </w:r>
    </w:p>
    <w:p w:rsidR="00000000" w:rsidDel="00000000" w:rsidP="00000000" w:rsidRDefault="00000000" w:rsidRPr="00000000" w14:paraId="00000044">
      <w:pPr>
        <w:spacing w:after="0" w:before="60" w:line="240" w:lineRule="auto"/>
        <w:jc w:val="both"/>
        <w:rPr/>
      </w:pPr>
      <w:r w:rsidDel="00000000" w:rsidR="00000000" w:rsidRPr="00000000">
        <w:rPr>
          <w:rtl w:val="0"/>
        </w:rPr>
        <w:t xml:space="preserve">                                                                                                                                                     </w:t>
      </w:r>
      <w:r w:rsidDel="00000000" w:rsidR="00000000" w:rsidRPr="00000000">
        <w:rPr/>
        <w:drawing>
          <wp:inline distB="0" distT="0" distL="0" distR="0">
            <wp:extent cx="896112" cy="768096"/>
            <wp:effectExtent b="0" l="0" r="0" t="0"/>
            <wp:docPr id="2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896112" cy="76809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line="240" w:lineRule="auto"/>
        <w:jc w:val="both"/>
        <w:rPr/>
      </w:pPr>
      <w:r w:rsidDel="00000000" w:rsidR="00000000" w:rsidRPr="00000000">
        <w:rPr>
          <w:rtl w:val="0"/>
        </w:rPr>
      </w:r>
    </w:p>
    <w:p w:rsidR="00000000" w:rsidDel="00000000" w:rsidP="00000000" w:rsidRDefault="00000000" w:rsidRPr="00000000" w14:paraId="00000046">
      <w:pPr>
        <w:spacing w:after="0" w:line="240" w:lineRule="auto"/>
        <w:jc w:val="both"/>
        <w:rPr/>
      </w:pPr>
      <w:r w:rsidDel="00000000" w:rsidR="00000000" w:rsidRPr="00000000">
        <w:rPr>
          <w:rtl w:val="0"/>
        </w:rPr>
      </w:r>
    </w:p>
    <w:p w:rsidR="00000000" w:rsidDel="00000000" w:rsidP="00000000" w:rsidRDefault="00000000" w:rsidRPr="00000000" w14:paraId="00000047">
      <w:pPr>
        <w:spacing w:after="0" w:line="240" w:lineRule="auto"/>
        <w:ind w:firstLine="180"/>
        <w:jc w:val="both"/>
        <w:rPr>
          <w:u w:val="single"/>
        </w:rPr>
      </w:pPr>
      <w:r w:rsidDel="00000000" w:rsidR="00000000" w:rsidRPr="00000000">
        <w:rPr>
          <w:u w:val="single"/>
          <w:rtl w:val="0"/>
        </w:rPr>
        <w:t xml:space="preserve">Impact</w:t>
      </w:r>
    </w:p>
    <w:p w:rsidR="00000000" w:rsidDel="00000000" w:rsidP="00000000" w:rsidRDefault="00000000" w:rsidRPr="00000000" w14:paraId="00000048">
      <w:pPr>
        <w:numPr>
          <w:ilvl w:val="0"/>
          <w:numId w:val="7"/>
        </w:numPr>
        <w:spacing w:after="0" w:before="60" w:line="240" w:lineRule="auto"/>
        <w:ind w:left="0" w:hanging="216"/>
        <w:jc w:val="both"/>
        <w:rPr/>
      </w:pPr>
      <w:r w:rsidDel="00000000" w:rsidR="00000000" w:rsidRPr="00000000">
        <w:rPr>
          <w:rtl w:val="0"/>
        </w:rPr>
        <w:t xml:space="preserve">Critical - Risk that has the potential to greatly impact project cost, project schedule or performance                       </w:t>
      </w:r>
    </w:p>
    <w:p w:rsidR="00000000" w:rsidDel="00000000" w:rsidP="00000000" w:rsidRDefault="00000000" w:rsidRPr="00000000" w14:paraId="00000049">
      <w:pPr>
        <w:numPr>
          <w:ilvl w:val="0"/>
          <w:numId w:val="7"/>
        </w:numPr>
        <w:spacing w:after="0" w:before="60" w:line="240" w:lineRule="auto"/>
        <w:ind w:left="0" w:hanging="216"/>
        <w:jc w:val="both"/>
        <w:rPr/>
      </w:pPr>
      <w:r w:rsidDel="00000000" w:rsidR="00000000" w:rsidRPr="00000000">
        <w:rPr>
          <w:rtl w:val="0"/>
        </w:rPr>
        <w:t xml:space="preserve">High – Risk that has the potential to relatively impact project cost, project schedule or performance                       </w:t>
        <w:tab/>
        <w:tab/>
        <w:tab/>
        <w:tab/>
        <w:tab/>
        <w:tab/>
        <w:tab/>
        <w:tab/>
        <w:tab/>
        <w:t xml:space="preserve">           </w:t>
      </w:r>
    </w:p>
    <w:p w:rsidR="00000000" w:rsidDel="00000000" w:rsidP="00000000" w:rsidRDefault="00000000" w:rsidRPr="00000000" w14:paraId="0000004A">
      <w:pPr>
        <w:numPr>
          <w:ilvl w:val="0"/>
          <w:numId w:val="7"/>
        </w:numPr>
        <w:spacing w:after="0" w:before="60" w:line="240" w:lineRule="auto"/>
        <w:ind w:left="0" w:hanging="216"/>
        <w:jc w:val="both"/>
        <w:rPr/>
      </w:pPr>
      <w:r w:rsidDel="00000000" w:rsidR="00000000" w:rsidRPr="00000000">
        <w:rPr>
          <w:rtl w:val="0"/>
        </w:rPr>
        <w:t xml:space="preserve">Medium – Risk that has the potential to slightly impact project cost, project schedule or performance</w:t>
      </w:r>
    </w:p>
    <w:p w:rsidR="00000000" w:rsidDel="00000000" w:rsidP="00000000" w:rsidRDefault="00000000" w:rsidRPr="00000000" w14:paraId="0000004B">
      <w:pPr>
        <w:numPr>
          <w:ilvl w:val="0"/>
          <w:numId w:val="7"/>
        </w:numPr>
        <w:spacing w:after="0" w:before="60" w:line="240" w:lineRule="auto"/>
        <w:ind w:left="0" w:hanging="216"/>
        <w:jc w:val="both"/>
        <w:rPr/>
      </w:pPr>
      <w:r w:rsidDel="00000000" w:rsidR="00000000" w:rsidRPr="00000000">
        <w:rPr>
          <w:rtl w:val="0"/>
        </w:rPr>
        <w:t xml:space="preserve">Low – Risk that has relatively little impact on cost, schedule or performance </w:t>
      </w:r>
    </w:p>
    <w:p w:rsidR="00000000" w:rsidDel="00000000" w:rsidP="00000000" w:rsidRDefault="00000000" w:rsidRPr="00000000" w14:paraId="0000004C">
      <w:pPr>
        <w:spacing w:after="0" w:line="240" w:lineRule="auto"/>
        <w:jc w:val="both"/>
        <w:rPr/>
      </w:pPr>
      <w:r w:rsidDel="00000000" w:rsidR="00000000" w:rsidRPr="00000000">
        <w:rPr>
          <w:rtl w:val="0"/>
        </w:rPr>
      </w:r>
    </w:p>
    <w:p w:rsidR="00000000" w:rsidDel="00000000" w:rsidP="00000000" w:rsidRDefault="00000000" w:rsidRPr="00000000" w14:paraId="0000004D">
      <w:pPr>
        <w:spacing w:after="0" w:line="240" w:lineRule="auto"/>
        <w:jc w:val="both"/>
        <w:rPr/>
      </w:pPr>
      <w:r w:rsidDel="00000000" w:rsidR="00000000" w:rsidRPr="00000000">
        <w:rPr>
          <w:rtl w:val="0"/>
        </w:rPr>
        <w:t xml:space="preserve">Risks that fall within the RED, ORANGE, YELLOW and GREEN zones will have risk response planning which may include both a risk mitigation and a risk contingency plan.</w:t>
      </w:r>
    </w:p>
    <w:p w:rsidR="00000000" w:rsidDel="00000000" w:rsidP="00000000" w:rsidRDefault="00000000" w:rsidRPr="00000000" w14:paraId="0000004E">
      <w:pPr>
        <w:pStyle w:val="Heading1"/>
        <w:rPr/>
      </w:pPr>
      <w:bookmarkStart w:colFirst="0" w:colLast="0" w:name="_heading=h.m1wg6yr5vmuz" w:id="3"/>
      <w:bookmarkEnd w:id="3"/>
      <w:r w:rsidDel="00000000" w:rsidR="00000000" w:rsidRPr="00000000">
        <w:rPr>
          <w:rtl w:val="0"/>
        </w:rPr>
        <w:t xml:space="preserve">          4.3.2 Quantitative Risk Analysis</w:t>
      </w:r>
    </w:p>
    <w:p w:rsidR="00000000" w:rsidDel="00000000" w:rsidP="00000000" w:rsidRDefault="00000000" w:rsidRPr="00000000" w14:paraId="0000004F">
      <w:pPr>
        <w:spacing w:after="0" w:line="240" w:lineRule="auto"/>
        <w:jc w:val="both"/>
        <w:rPr/>
      </w:pPr>
      <w:r w:rsidDel="00000000" w:rsidR="00000000" w:rsidRPr="00000000">
        <w:rPr>
          <w:rtl w:val="0"/>
        </w:rPr>
        <w:t xml:space="preserve">Analysis of risk events that have been prioritized using the qualitative risk analysis process and their effect on project activities will be estimated, a numerical rating applied to each risk based on this analysis, and then documented in this section of the risk management analysis should consider:</w:t>
      </w:r>
    </w:p>
    <w:p w:rsidR="00000000" w:rsidDel="00000000" w:rsidP="00000000" w:rsidRDefault="00000000" w:rsidRPr="00000000" w14:paraId="00000050">
      <w:pPr>
        <w:spacing w:after="0" w:line="240" w:lineRule="auto"/>
        <w:jc w:val="both"/>
        <w:rPr/>
      </w:pPr>
      <w:r w:rsidDel="00000000" w:rsidR="00000000" w:rsidRPr="00000000">
        <w:rPr>
          <w:rtl w:val="0"/>
        </w:rPr>
      </w:r>
    </w:p>
    <w:p w:rsidR="00000000" w:rsidDel="00000000" w:rsidP="00000000" w:rsidRDefault="00000000" w:rsidRPr="00000000" w14:paraId="00000051">
      <w:pPr>
        <w:numPr>
          <w:ilvl w:val="0"/>
          <w:numId w:val="9"/>
        </w:numPr>
        <w:spacing w:after="0" w:line="240" w:lineRule="auto"/>
        <w:ind w:left="0" w:hanging="360"/>
        <w:jc w:val="both"/>
        <w:rPr>
          <w:i w:val="1"/>
        </w:rPr>
      </w:pPr>
      <w:r w:rsidDel="00000000" w:rsidR="00000000" w:rsidRPr="00000000">
        <w:rPr>
          <w:i w:val="1"/>
          <w:rtl w:val="0"/>
        </w:rPr>
        <w:t xml:space="preserve">Determine the loss in value if the asset remained unprotected.</w:t>
      </w:r>
    </w:p>
    <w:p w:rsidR="00000000" w:rsidDel="00000000" w:rsidP="00000000" w:rsidRDefault="00000000" w:rsidRPr="00000000" w14:paraId="00000052">
      <w:pPr>
        <w:numPr>
          <w:ilvl w:val="0"/>
          <w:numId w:val="9"/>
        </w:numPr>
        <w:spacing w:after="0" w:line="240" w:lineRule="auto"/>
        <w:ind w:left="0" w:hanging="360"/>
        <w:jc w:val="both"/>
        <w:rPr>
          <w:i w:val="1"/>
        </w:rPr>
      </w:pPr>
      <w:r w:rsidDel="00000000" w:rsidR="00000000" w:rsidRPr="00000000">
        <w:rPr>
          <w:i w:val="1"/>
          <w:rtl w:val="0"/>
        </w:rPr>
        <w:t xml:space="preserve">Determine the cost of protecting the asset.</w:t>
      </w:r>
    </w:p>
    <w:p w:rsidR="00000000" w:rsidDel="00000000" w:rsidP="00000000" w:rsidRDefault="00000000" w:rsidRPr="00000000" w14:paraId="00000053">
      <w:pPr>
        <w:numPr>
          <w:ilvl w:val="0"/>
          <w:numId w:val="9"/>
        </w:numPr>
        <w:spacing w:after="0" w:line="240" w:lineRule="auto"/>
        <w:ind w:left="0" w:hanging="360"/>
        <w:jc w:val="both"/>
        <w:rPr>
          <w:i w:val="1"/>
        </w:rPr>
      </w:pPr>
      <w:r w:rsidDel="00000000" w:rsidR="00000000" w:rsidRPr="00000000">
        <w:rPr>
          <w:i w:val="1"/>
          <w:rtl w:val="0"/>
        </w:rPr>
        <w:t xml:space="preserve">Help prioritize actions and spending on security.</w:t>
      </w:r>
    </w:p>
    <w:p w:rsidR="00000000" w:rsidDel="00000000" w:rsidP="00000000" w:rsidRDefault="00000000" w:rsidRPr="00000000" w14:paraId="00000054">
      <w:pPr>
        <w:spacing w:after="0" w:line="240" w:lineRule="auto"/>
        <w:jc w:val="both"/>
        <w:rPr/>
      </w:pPr>
      <w:r w:rsidDel="00000000" w:rsidR="00000000" w:rsidRPr="00000000">
        <w:rPr>
          <w:rtl w:val="0"/>
        </w:rPr>
      </w:r>
    </w:p>
    <w:p w:rsidR="00000000" w:rsidDel="00000000" w:rsidP="00000000" w:rsidRDefault="00000000" w:rsidRPr="00000000" w14:paraId="00000055">
      <w:pPr>
        <w:spacing w:after="0" w:line="240" w:lineRule="auto"/>
        <w:jc w:val="both"/>
        <w:rPr>
          <w:b w:val="1"/>
        </w:rPr>
      </w:pPr>
      <w:r w:rsidDel="00000000" w:rsidR="00000000" w:rsidRPr="00000000">
        <w:rPr>
          <w:b w:val="1"/>
          <w:rtl w:val="0"/>
        </w:rPr>
        <w:t xml:space="preserve">Factors in Risk Analysis used for Rasbita</w:t>
      </w:r>
    </w:p>
    <w:p w:rsidR="00000000" w:rsidDel="00000000" w:rsidP="00000000" w:rsidRDefault="00000000" w:rsidRPr="00000000" w14:paraId="00000056">
      <w:pPr>
        <w:spacing w:after="0" w:line="240" w:lineRule="auto"/>
        <w:jc w:val="both"/>
        <w:rPr>
          <w:b w:val="1"/>
        </w:rPr>
      </w:pPr>
      <w:r w:rsidDel="00000000" w:rsidR="00000000" w:rsidRPr="00000000">
        <w:rPr>
          <w:rtl w:val="0"/>
        </w:rPr>
      </w:r>
    </w:p>
    <w:p w:rsidR="00000000" w:rsidDel="00000000" w:rsidP="00000000" w:rsidRDefault="00000000" w:rsidRPr="00000000" w14:paraId="00000057">
      <w:pPr>
        <w:numPr>
          <w:ilvl w:val="0"/>
          <w:numId w:val="10"/>
        </w:numPr>
        <w:spacing w:after="0" w:line="240" w:lineRule="auto"/>
        <w:ind w:left="0" w:hanging="360"/>
        <w:jc w:val="both"/>
        <w:rPr>
          <w:b w:val="1"/>
        </w:rPr>
      </w:pPr>
      <w:r w:rsidDel="00000000" w:rsidR="00000000" w:rsidRPr="00000000">
        <w:rPr>
          <w:b w:val="1"/>
          <w:rtl w:val="0"/>
        </w:rPr>
        <w:t xml:space="preserve">Asset Value (AV)</w:t>
      </w:r>
    </w:p>
    <w:p w:rsidR="00000000" w:rsidDel="00000000" w:rsidP="00000000" w:rsidRDefault="00000000" w:rsidRPr="00000000" w14:paraId="00000058">
      <w:pPr>
        <w:spacing w:after="0" w:line="240" w:lineRule="auto"/>
        <w:jc w:val="both"/>
        <w:rPr/>
      </w:pPr>
      <w:r w:rsidDel="00000000" w:rsidR="00000000" w:rsidRPr="00000000">
        <w:rPr>
          <w:rtl w:val="0"/>
        </w:rPr>
        <w:t xml:space="preserve">This refers to the asset values:</w:t>
      </w:r>
    </w:p>
    <w:p w:rsidR="00000000" w:rsidDel="00000000" w:rsidP="00000000" w:rsidRDefault="00000000" w:rsidRPr="00000000" w14:paraId="00000059">
      <w:pPr>
        <w:numPr>
          <w:ilvl w:val="0"/>
          <w:numId w:val="11"/>
        </w:numPr>
        <w:spacing w:after="0" w:line="240" w:lineRule="auto"/>
        <w:ind w:left="0" w:hanging="360"/>
        <w:jc w:val="both"/>
        <w:rPr/>
      </w:pPr>
      <w:r w:rsidDel="00000000" w:rsidR="00000000" w:rsidRPr="00000000">
        <w:rPr>
          <w:rtl w:val="0"/>
        </w:rPr>
        <w:t xml:space="preserve">Cost of buying/developing hardware, software and services.</w:t>
      </w:r>
    </w:p>
    <w:p w:rsidR="00000000" w:rsidDel="00000000" w:rsidP="00000000" w:rsidRDefault="00000000" w:rsidRPr="00000000" w14:paraId="0000005A">
      <w:pPr>
        <w:numPr>
          <w:ilvl w:val="0"/>
          <w:numId w:val="11"/>
        </w:numPr>
        <w:spacing w:after="0" w:line="240" w:lineRule="auto"/>
        <w:ind w:left="0" w:hanging="360"/>
        <w:jc w:val="both"/>
        <w:rPr/>
      </w:pPr>
      <w:r w:rsidDel="00000000" w:rsidR="00000000" w:rsidRPr="00000000">
        <w:rPr>
          <w:rtl w:val="0"/>
        </w:rPr>
        <w:t xml:space="preserve">Cost of installing, maintaining upgrading hardware, software and services</w:t>
      </w:r>
    </w:p>
    <w:p w:rsidR="00000000" w:rsidDel="00000000" w:rsidP="00000000" w:rsidRDefault="00000000" w:rsidRPr="00000000" w14:paraId="0000005B">
      <w:pPr>
        <w:numPr>
          <w:ilvl w:val="0"/>
          <w:numId w:val="11"/>
        </w:numPr>
        <w:spacing w:after="0" w:line="240" w:lineRule="auto"/>
        <w:ind w:left="0" w:hanging="360"/>
        <w:jc w:val="both"/>
        <w:rPr/>
      </w:pPr>
      <w:r w:rsidDel="00000000" w:rsidR="00000000" w:rsidRPr="00000000">
        <w:rPr>
          <w:rtl w:val="0"/>
        </w:rPr>
        <w:t xml:space="preserve">Cost to train and re-train personnel</w:t>
      </w:r>
    </w:p>
    <w:p w:rsidR="00000000" w:rsidDel="00000000" w:rsidP="00000000" w:rsidRDefault="00000000" w:rsidRPr="00000000" w14:paraId="0000005C">
      <w:pPr>
        <w:numPr>
          <w:ilvl w:val="0"/>
          <w:numId w:val="10"/>
        </w:numPr>
        <w:spacing w:after="0" w:line="240" w:lineRule="auto"/>
        <w:ind w:left="0" w:hanging="360"/>
        <w:jc w:val="both"/>
        <w:rPr>
          <w:b w:val="1"/>
        </w:rPr>
      </w:pPr>
      <w:r w:rsidDel="00000000" w:rsidR="00000000" w:rsidRPr="00000000">
        <w:rPr>
          <w:b w:val="1"/>
          <w:rtl w:val="0"/>
        </w:rPr>
        <w:t xml:space="preserve">Exposure Factor (EF)</w:t>
      </w:r>
    </w:p>
    <w:p w:rsidR="00000000" w:rsidDel="00000000" w:rsidP="00000000" w:rsidRDefault="00000000" w:rsidRPr="00000000" w14:paraId="0000005D">
      <w:pPr>
        <w:spacing w:after="0" w:line="240" w:lineRule="auto"/>
        <w:jc w:val="both"/>
        <w:rPr>
          <w:b w:val="1"/>
        </w:rPr>
      </w:pPr>
      <w:r w:rsidDel="00000000" w:rsidR="00000000" w:rsidRPr="00000000">
        <w:rPr>
          <w:rtl w:val="0"/>
        </w:rPr>
        <w:t xml:space="preserve">This refers to the percentage loss that would occur from a given vulnerability being exploited by a given threat.</w:t>
      </w:r>
      <w:r w:rsidDel="00000000" w:rsidR="00000000" w:rsidRPr="00000000">
        <w:rPr>
          <w:rtl w:val="0"/>
        </w:rPr>
      </w:r>
    </w:p>
    <w:p w:rsidR="00000000" w:rsidDel="00000000" w:rsidP="00000000" w:rsidRDefault="00000000" w:rsidRPr="00000000" w14:paraId="0000005E">
      <w:pPr>
        <w:numPr>
          <w:ilvl w:val="0"/>
          <w:numId w:val="10"/>
        </w:numPr>
        <w:spacing w:after="0" w:line="240" w:lineRule="auto"/>
        <w:ind w:left="0" w:hanging="360"/>
        <w:jc w:val="both"/>
        <w:rPr>
          <w:b w:val="1"/>
        </w:rPr>
      </w:pPr>
      <w:r w:rsidDel="00000000" w:rsidR="00000000" w:rsidRPr="00000000">
        <w:rPr>
          <w:b w:val="1"/>
          <w:rtl w:val="0"/>
        </w:rPr>
        <w:t xml:space="preserve">Annualized Loss Expectancy(ALE) = ARO * SLE</w:t>
      </w:r>
    </w:p>
    <w:p w:rsidR="00000000" w:rsidDel="00000000" w:rsidP="00000000" w:rsidRDefault="00000000" w:rsidRPr="00000000" w14:paraId="0000005F">
      <w:pPr>
        <w:spacing w:after="0" w:line="240" w:lineRule="auto"/>
        <w:jc w:val="both"/>
        <w:rPr/>
      </w:pPr>
      <w:r w:rsidDel="00000000" w:rsidR="00000000" w:rsidRPr="00000000">
        <w:rPr>
          <w:rtl w:val="0"/>
        </w:rPr>
        <w:t xml:space="preserve">This refers to overall loss incurred by an attack (i.e by exploiting a vulnerability) in each year.</w:t>
      </w:r>
    </w:p>
    <w:p w:rsidR="00000000" w:rsidDel="00000000" w:rsidP="00000000" w:rsidRDefault="00000000" w:rsidRPr="00000000" w14:paraId="00000060">
      <w:pPr>
        <w:numPr>
          <w:ilvl w:val="0"/>
          <w:numId w:val="10"/>
        </w:numPr>
        <w:spacing w:after="0" w:line="240" w:lineRule="auto"/>
        <w:ind w:left="0" w:hanging="360"/>
        <w:jc w:val="both"/>
        <w:rPr>
          <w:b w:val="1"/>
        </w:rPr>
      </w:pPr>
      <w:r w:rsidDel="00000000" w:rsidR="00000000" w:rsidRPr="00000000">
        <w:rPr>
          <w:b w:val="1"/>
          <w:rtl w:val="0"/>
        </w:rPr>
        <w:t xml:space="preserve">Single Loss Expectancy (SLE)</w:t>
      </w:r>
      <w:r w:rsidDel="00000000" w:rsidR="00000000" w:rsidRPr="00000000">
        <w:rPr>
          <w:rtl w:val="0"/>
        </w:rPr>
        <w:t xml:space="preserve"> = AV * EF</w:t>
      </w:r>
      <w:r w:rsidDel="00000000" w:rsidR="00000000" w:rsidRPr="00000000">
        <w:rPr>
          <w:rtl w:val="0"/>
        </w:rPr>
      </w:r>
    </w:p>
    <w:p w:rsidR="00000000" w:rsidDel="00000000" w:rsidP="00000000" w:rsidRDefault="00000000" w:rsidRPr="00000000" w14:paraId="00000061">
      <w:pPr>
        <w:spacing w:after="0" w:line="240" w:lineRule="auto"/>
        <w:jc w:val="both"/>
        <w:rPr>
          <w:b w:val="1"/>
        </w:rPr>
      </w:pPr>
      <w:r w:rsidDel="00000000" w:rsidR="00000000" w:rsidRPr="00000000">
        <w:rPr>
          <w:rtl w:val="0"/>
        </w:rPr>
        <w:t xml:space="preserve">This is the most likely lost in value from an attack.</w:t>
      </w:r>
      <w:r w:rsidDel="00000000" w:rsidR="00000000" w:rsidRPr="00000000">
        <w:rPr>
          <w:rtl w:val="0"/>
        </w:rPr>
      </w:r>
    </w:p>
    <w:p w:rsidR="00000000" w:rsidDel="00000000" w:rsidP="00000000" w:rsidRDefault="00000000" w:rsidRPr="00000000" w14:paraId="00000062">
      <w:pPr>
        <w:numPr>
          <w:ilvl w:val="0"/>
          <w:numId w:val="10"/>
        </w:numPr>
        <w:spacing w:after="0" w:line="240" w:lineRule="auto"/>
        <w:ind w:left="0" w:hanging="360"/>
        <w:jc w:val="both"/>
        <w:rPr>
          <w:b w:val="1"/>
        </w:rPr>
      </w:pPr>
      <w:r w:rsidDel="00000000" w:rsidR="00000000" w:rsidRPr="00000000">
        <w:rPr>
          <w:b w:val="1"/>
          <w:rtl w:val="0"/>
        </w:rPr>
        <w:t xml:space="preserve">Annualized Rate of Occurrence (ARO) </w:t>
      </w:r>
    </w:p>
    <w:p w:rsidR="00000000" w:rsidDel="00000000" w:rsidP="00000000" w:rsidRDefault="00000000" w:rsidRPr="00000000" w14:paraId="00000063">
      <w:pPr>
        <w:spacing w:after="0" w:line="240" w:lineRule="auto"/>
        <w:jc w:val="both"/>
        <w:rPr/>
      </w:pPr>
      <w:r w:rsidDel="00000000" w:rsidR="00000000" w:rsidRPr="00000000">
        <w:rPr>
          <w:rtl w:val="0"/>
        </w:rPr>
        <w:t xml:space="preserve">This will indicate how often an attack is expected to successfully occur in a year e.g if an attack occurs once every 4 years. The ARO is .25.</w:t>
      </w:r>
    </w:p>
    <w:p w:rsidR="00000000" w:rsidDel="00000000" w:rsidP="00000000" w:rsidRDefault="00000000" w:rsidRPr="00000000" w14:paraId="00000064">
      <w:pPr>
        <w:numPr>
          <w:ilvl w:val="0"/>
          <w:numId w:val="10"/>
        </w:numPr>
        <w:spacing w:after="0" w:line="240" w:lineRule="auto"/>
        <w:ind w:left="0" w:hanging="360"/>
        <w:jc w:val="both"/>
        <w:rPr/>
      </w:pPr>
      <w:r w:rsidDel="00000000" w:rsidR="00000000" w:rsidRPr="00000000">
        <w:rPr>
          <w:b w:val="1"/>
          <w:rtl w:val="0"/>
        </w:rPr>
        <w:t xml:space="preserve">Annual Cost of Safeguard (ACS):</w:t>
      </w:r>
      <w:r w:rsidDel="00000000" w:rsidR="00000000" w:rsidRPr="00000000">
        <w:rPr>
          <w:rtl w:val="0"/>
        </w:rPr>
        <w:t xml:space="preserve"> This is the cost per year of control that needs to be in place to safeguard the asset from threats.</w:t>
      </w:r>
    </w:p>
    <w:p w:rsidR="00000000" w:rsidDel="00000000" w:rsidP="00000000" w:rsidRDefault="00000000" w:rsidRPr="00000000" w14:paraId="00000065">
      <w:pPr>
        <w:spacing w:after="0" w:line="240" w:lineRule="auto"/>
        <w:jc w:val="both"/>
        <w:rPr/>
      </w:pPr>
      <w:r w:rsidDel="00000000" w:rsidR="00000000" w:rsidRPr="00000000">
        <w:rPr>
          <w:rtl w:val="0"/>
        </w:rPr>
      </w:r>
    </w:p>
    <w:p w:rsidR="00000000" w:rsidDel="00000000" w:rsidP="00000000" w:rsidRDefault="00000000" w:rsidRPr="00000000" w14:paraId="00000066">
      <w:pPr>
        <w:spacing w:after="0" w:line="240" w:lineRule="auto"/>
        <w:jc w:val="both"/>
        <w:rPr>
          <w:b w:val="1"/>
        </w:rPr>
      </w:pPr>
      <w:r w:rsidDel="00000000" w:rsidR="00000000" w:rsidRPr="00000000">
        <w:rPr>
          <w:b w:val="1"/>
          <w:rtl w:val="0"/>
        </w:rPr>
        <w:t xml:space="preserve">NRRB = [ALE(prior) – ALE(post)] – ACS</w:t>
      </w:r>
    </w:p>
    <w:p w:rsidR="00000000" w:rsidDel="00000000" w:rsidP="00000000" w:rsidRDefault="00000000" w:rsidRPr="00000000" w14:paraId="00000067">
      <w:pPr>
        <w:numPr>
          <w:ilvl w:val="0"/>
          <w:numId w:val="12"/>
        </w:numPr>
        <w:spacing w:after="0" w:line="240" w:lineRule="auto"/>
        <w:ind w:left="0" w:hanging="360"/>
        <w:jc w:val="both"/>
        <w:rPr/>
      </w:pPr>
      <w:r w:rsidDel="00000000" w:rsidR="00000000" w:rsidRPr="00000000">
        <w:rPr>
          <w:rtl w:val="0"/>
        </w:rPr>
        <w:t xml:space="preserve">ALE (prior) – ALE before implementing control</w:t>
      </w:r>
    </w:p>
    <w:p w:rsidR="00000000" w:rsidDel="00000000" w:rsidP="00000000" w:rsidRDefault="00000000" w:rsidRPr="00000000" w14:paraId="00000068">
      <w:pPr>
        <w:numPr>
          <w:ilvl w:val="0"/>
          <w:numId w:val="12"/>
        </w:numPr>
        <w:spacing w:after="0" w:line="240" w:lineRule="auto"/>
        <w:ind w:left="0" w:hanging="360"/>
        <w:jc w:val="both"/>
        <w:rPr/>
      </w:pPr>
      <w:r w:rsidDel="00000000" w:rsidR="00000000" w:rsidRPr="00000000">
        <w:rPr>
          <w:rtl w:val="0"/>
        </w:rPr>
        <w:t xml:space="preserve">ALE (post) – ALE after implementing control</w:t>
      </w:r>
    </w:p>
    <w:p w:rsidR="00000000" w:rsidDel="00000000" w:rsidP="00000000" w:rsidRDefault="00000000" w:rsidRPr="00000000" w14:paraId="00000069">
      <w:pPr>
        <w:numPr>
          <w:ilvl w:val="0"/>
          <w:numId w:val="12"/>
        </w:numPr>
        <w:spacing w:after="0" w:line="240" w:lineRule="auto"/>
        <w:ind w:left="0" w:hanging="360"/>
        <w:jc w:val="both"/>
        <w:rPr/>
      </w:pPr>
      <w:r w:rsidDel="00000000" w:rsidR="00000000" w:rsidRPr="00000000">
        <w:rPr>
          <w:rtl w:val="0"/>
        </w:rPr>
        <w:t xml:space="preserve">ACS – Annual cost of Safeguard</w:t>
      </w:r>
    </w:p>
    <w:p w:rsidR="00000000" w:rsidDel="00000000" w:rsidP="00000000" w:rsidRDefault="00000000" w:rsidRPr="00000000" w14:paraId="0000006A">
      <w:pPr>
        <w:spacing w:after="0" w:line="240" w:lineRule="auto"/>
        <w:jc w:val="both"/>
        <w:rPr/>
      </w:pPr>
      <w:r w:rsidDel="00000000" w:rsidR="00000000" w:rsidRPr="00000000">
        <w:rPr>
          <w:rtl w:val="0"/>
        </w:rPr>
      </w:r>
    </w:p>
    <w:p w:rsidR="00000000" w:rsidDel="00000000" w:rsidP="00000000" w:rsidRDefault="00000000" w:rsidRPr="00000000" w14:paraId="0000006B">
      <w:pPr>
        <w:spacing w:after="0" w:line="240" w:lineRule="auto"/>
        <w:jc w:val="both"/>
        <w:rPr/>
      </w:pPr>
      <w:r w:rsidDel="00000000" w:rsidR="00000000" w:rsidRPr="00000000">
        <w:rPr>
          <w:rtl w:val="0"/>
        </w:rPr>
      </w:r>
    </w:p>
    <w:p w:rsidR="00000000" w:rsidDel="00000000" w:rsidP="00000000" w:rsidRDefault="00000000" w:rsidRPr="00000000" w14:paraId="0000006C">
      <w:pPr>
        <w:spacing w:after="0" w:line="240" w:lineRule="auto"/>
        <w:jc w:val="center"/>
        <w:rPr/>
      </w:pPr>
      <w:r w:rsidDel="00000000" w:rsidR="00000000" w:rsidRPr="00000000">
        <w:rPr/>
        <w:drawing>
          <wp:inline distB="0" distT="0" distL="0" distR="0">
            <wp:extent cx="4754880" cy="2019300"/>
            <wp:effectExtent b="0" l="0" r="0" t="0"/>
            <wp:docPr id="2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75488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0" w:line="240" w:lineRule="auto"/>
        <w:jc w:val="both"/>
        <w:rPr/>
      </w:pPr>
      <w:r w:rsidDel="00000000" w:rsidR="00000000" w:rsidRPr="00000000">
        <w:rPr>
          <w:rtl w:val="0"/>
        </w:rPr>
      </w:r>
    </w:p>
    <w:p w:rsidR="00000000" w:rsidDel="00000000" w:rsidP="00000000" w:rsidRDefault="00000000" w:rsidRPr="00000000" w14:paraId="0000006E">
      <w:pPr>
        <w:spacing w:after="0" w:line="240" w:lineRule="auto"/>
        <w:jc w:val="both"/>
        <w:rPr/>
      </w:pPr>
      <w:r w:rsidDel="00000000" w:rsidR="00000000" w:rsidRPr="00000000">
        <w:rPr>
          <w:rtl w:val="0"/>
        </w:rPr>
        <w:t xml:space="preserve">Below is a graph of cost-benefit targeted with this Application. </w:t>
      </w:r>
    </w:p>
    <w:p w:rsidR="00000000" w:rsidDel="00000000" w:rsidP="00000000" w:rsidRDefault="00000000" w:rsidRPr="00000000" w14:paraId="0000006F">
      <w:pPr>
        <w:spacing w:after="0" w:line="240" w:lineRule="auto"/>
        <w:jc w:val="both"/>
        <w:rPr/>
      </w:pPr>
      <w:r w:rsidDel="00000000" w:rsidR="00000000" w:rsidRPr="00000000">
        <w:rPr>
          <w:rtl w:val="0"/>
        </w:rPr>
      </w:r>
    </w:p>
    <w:p w:rsidR="00000000" w:rsidDel="00000000" w:rsidP="00000000" w:rsidRDefault="00000000" w:rsidRPr="00000000" w14:paraId="00000070">
      <w:pPr>
        <w:spacing w:after="0" w:line="240" w:lineRule="auto"/>
        <w:jc w:val="both"/>
        <w:rPr>
          <w:b w:val="1"/>
          <w:i w:val="1"/>
        </w:rPr>
      </w:pPr>
      <w:r w:rsidDel="00000000" w:rsidR="00000000" w:rsidRPr="00000000">
        <w:rPr>
          <w:b w:val="1"/>
          <w:i w:val="1"/>
          <w:rtl w:val="0"/>
        </w:rPr>
        <w:t xml:space="preserve">Only NRRB&gt;0 justifies the use of safeguard/s.</w:t>
      </w:r>
    </w:p>
    <w:p w:rsidR="00000000" w:rsidDel="00000000" w:rsidP="00000000" w:rsidRDefault="00000000" w:rsidRPr="00000000" w14:paraId="00000071">
      <w:pPr>
        <w:spacing w:after="0" w:line="240" w:lineRule="auto"/>
        <w:jc w:val="both"/>
        <w:rPr>
          <w:b w:val="1"/>
          <w:i w:val="1"/>
        </w:rPr>
      </w:pPr>
      <w:r w:rsidDel="00000000" w:rsidR="00000000" w:rsidRPr="00000000">
        <w:rPr>
          <w:b w:val="1"/>
          <w:i w:val="1"/>
          <w:rtl w:val="0"/>
        </w:rPr>
        <w:t xml:space="preserve">For NRRB&gt;=0, safeguard of up to $20000 is acceptable.</w:t>
      </w:r>
    </w:p>
    <w:p w:rsidR="00000000" w:rsidDel="00000000" w:rsidP="00000000" w:rsidRDefault="00000000" w:rsidRPr="00000000" w14:paraId="00000072">
      <w:pPr>
        <w:spacing w:after="0" w:line="240" w:lineRule="auto"/>
        <w:jc w:val="both"/>
        <w:rPr/>
      </w:pPr>
      <w:r w:rsidDel="00000000" w:rsidR="00000000" w:rsidRPr="00000000">
        <w:rPr>
          <w:rtl w:val="0"/>
        </w:rPr>
      </w:r>
    </w:p>
    <w:p w:rsidR="00000000" w:rsidDel="00000000" w:rsidP="00000000" w:rsidRDefault="00000000" w:rsidRPr="00000000" w14:paraId="00000073">
      <w:pPr>
        <w:spacing w:after="0" w:line="240" w:lineRule="auto"/>
        <w:jc w:val="center"/>
        <w:rPr/>
      </w:pPr>
      <w:r w:rsidDel="00000000" w:rsidR="00000000" w:rsidRPr="00000000">
        <w:rPr/>
        <w:drawing>
          <wp:inline distB="0" distT="0" distL="0" distR="0">
            <wp:extent cx="5280660" cy="2956560"/>
            <wp:effectExtent b="0" l="0" r="0" t="0"/>
            <wp:docPr id="2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280660" cy="295656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line="240" w:lineRule="auto"/>
        <w:rPr/>
      </w:pPr>
      <w:r w:rsidDel="00000000" w:rsidR="00000000" w:rsidRPr="00000000">
        <w:rPr>
          <w:rtl w:val="0"/>
        </w:rPr>
        <w:t xml:space="preserve">Fig 1.0 Cost – Benefit graph</w:t>
      </w:r>
    </w:p>
    <w:p w:rsidR="00000000" w:rsidDel="00000000" w:rsidP="00000000" w:rsidRDefault="00000000" w:rsidRPr="00000000" w14:paraId="00000075">
      <w:pPr>
        <w:spacing w:after="0" w:line="240" w:lineRule="auto"/>
        <w:rPr/>
      </w:pPr>
      <w:r w:rsidDel="00000000" w:rsidR="00000000" w:rsidRPr="00000000">
        <w:rPr>
          <w:rtl w:val="0"/>
        </w:rPr>
      </w:r>
    </w:p>
    <w:p w:rsidR="00000000" w:rsidDel="00000000" w:rsidP="00000000" w:rsidRDefault="00000000" w:rsidRPr="00000000" w14:paraId="00000076">
      <w:pPr>
        <w:spacing w:after="0" w:line="240" w:lineRule="auto"/>
        <w:jc w:val="both"/>
        <w:rPr/>
      </w:pPr>
      <w:r w:rsidDel="00000000" w:rsidR="00000000" w:rsidRPr="00000000">
        <w:rPr>
          <w:rtl w:val="0"/>
        </w:rPr>
        <w:t xml:space="preserve">The Graph below captures a cost-benefit analysis for a scenario when the safeguards put in for a specific control is 100% effective the actual cost of safeguards (ACS) even when higher: It shows that cost-benefit analysis has the lowest Net Risk Reduction Benefit (NRRB). This is a case where Annualized Loss Expectancy is pretty much ACS.</w:t>
      </w:r>
    </w:p>
    <w:p w:rsidR="00000000" w:rsidDel="00000000" w:rsidP="00000000" w:rsidRDefault="00000000" w:rsidRPr="00000000" w14:paraId="00000077">
      <w:pPr>
        <w:spacing w:after="0" w:line="240" w:lineRule="auto"/>
        <w:rPr>
          <w:i w:val="1"/>
        </w:rPr>
      </w:pPr>
      <w:r w:rsidDel="00000000" w:rsidR="00000000" w:rsidRPr="00000000">
        <w:rPr>
          <w:rtl w:val="0"/>
        </w:rPr>
      </w:r>
    </w:p>
    <w:p w:rsidR="00000000" w:rsidDel="00000000" w:rsidP="00000000" w:rsidRDefault="00000000" w:rsidRPr="00000000" w14:paraId="00000078">
      <w:pPr>
        <w:spacing w:after="0" w:line="240" w:lineRule="auto"/>
        <w:jc w:val="center"/>
        <w:rPr/>
      </w:pPr>
      <w:r w:rsidDel="00000000" w:rsidR="00000000" w:rsidRPr="00000000">
        <w:rPr/>
        <w:drawing>
          <wp:inline distB="0" distT="0" distL="0" distR="0">
            <wp:extent cx="4274820" cy="2392680"/>
            <wp:effectExtent b="0" l="0" r="0" t="0"/>
            <wp:docPr id="2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274820" cy="239268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line="240" w:lineRule="auto"/>
        <w:jc w:val="both"/>
        <w:rPr/>
      </w:pPr>
      <w:r w:rsidDel="00000000" w:rsidR="00000000" w:rsidRPr="00000000">
        <w:rPr>
          <w:rtl w:val="0"/>
        </w:rPr>
        <w:tab/>
        <w:tab/>
        <w:tab/>
        <w:tab/>
        <w:tab/>
        <w:tab/>
        <w:tab/>
        <w:tab/>
        <w:t xml:space="preserve">        Fig 1.1 Effective safeguard graph</w:t>
      </w:r>
    </w:p>
    <w:p w:rsidR="00000000" w:rsidDel="00000000" w:rsidP="00000000" w:rsidRDefault="00000000" w:rsidRPr="00000000" w14:paraId="0000007A">
      <w:pPr>
        <w:spacing w:after="0" w:line="240" w:lineRule="auto"/>
        <w:jc w:val="both"/>
        <w:rPr/>
      </w:pPr>
      <w:r w:rsidDel="00000000" w:rsidR="00000000" w:rsidRPr="00000000">
        <w:rPr>
          <w:rtl w:val="0"/>
        </w:rPr>
      </w:r>
    </w:p>
    <w:p w:rsidR="00000000" w:rsidDel="00000000" w:rsidP="00000000" w:rsidRDefault="00000000" w:rsidRPr="00000000" w14:paraId="0000007B">
      <w:pPr>
        <w:spacing w:after="0" w:line="240" w:lineRule="auto"/>
        <w:jc w:val="both"/>
        <w:rPr/>
      </w:pPr>
      <w:r w:rsidDel="00000000" w:rsidR="00000000" w:rsidRPr="00000000">
        <w:rPr>
          <w:rtl w:val="0"/>
        </w:rPr>
      </w:r>
    </w:p>
    <w:p w:rsidR="00000000" w:rsidDel="00000000" w:rsidP="00000000" w:rsidRDefault="00000000" w:rsidRPr="00000000" w14:paraId="0000007C">
      <w:pPr>
        <w:spacing w:after="120" w:before="160" w:line="360" w:lineRule="auto"/>
        <w:ind w:firstLine="360"/>
        <w:rPr>
          <w:b w:val="1"/>
        </w:rPr>
      </w:pPr>
      <w:r w:rsidDel="00000000" w:rsidR="00000000" w:rsidRPr="00000000">
        <w:rPr>
          <w:b w:val="1"/>
          <w:rtl w:val="0"/>
        </w:rPr>
        <w:t xml:space="preserve">                4.3.2.1 Measures of Feasibility Considered in Rasbita:</w:t>
      </w:r>
    </w:p>
    <w:p w:rsidR="00000000" w:rsidDel="00000000" w:rsidP="00000000" w:rsidRDefault="00000000" w:rsidRPr="00000000" w14:paraId="0000007D">
      <w:pPr>
        <w:spacing w:line="240" w:lineRule="auto"/>
        <w:jc w:val="both"/>
        <w:rPr/>
      </w:pPr>
      <w:r w:rsidDel="00000000" w:rsidR="00000000" w:rsidRPr="00000000">
        <w:rPr>
          <w:b w:val="1"/>
          <w:rtl w:val="0"/>
        </w:rPr>
        <w:t xml:space="preserve">1. Organizational Feasibility :-</w:t>
      </w:r>
      <w:r w:rsidDel="00000000" w:rsidR="00000000" w:rsidRPr="00000000">
        <w:rPr>
          <w:rtl w:val="0"/>
        </w:rPr>
        <w:t xml:space="preserve"> This examines how well a proposed security control will contribute to an organization's strategic objectives. A firewall might be a good security safeguards, but may prevent effective flow of multimedia data-Used as example.</w:t>
      </w:r>
    </w:p>
    <w:p w:rsidR="00000000" w:rsidDel="00000000" w:rsidP="00000000" w:rsidRDefault="00000000" w:rsidRPr="00000000" w14:paraId="0000007E">
      <w:pPr>
        <w:spacing w:line="240" w:lineRule="auto"/>
        <w:jc w:val="both"/>
        <w:rPr/>
      </w:pPr>
      <w:r w:rsidDel="00000000" w:rsidR="00000000" w:rsidRPr="00000000">
        <w:rPr>
          <w:b w:val="1"/>
          <w:rtl w:val="0"/>
        </w:rPr>
        <w:t xml:space="preserve">2. Behavioral Feasibility :-</w:t>
      </w:r>
      <w:r w:rsidDel="00000000" w:rsidR="00000000" w:rsidRPr="00000000">
        <w:rPr>
          <w:rtl w:val="0"/>
        </w:rPr>
        <w:t xml:space="preserve"> This examines user’s and management’s acceptance and support of a proposed security control e.g. if users do not accept a new policy/technology/ program, it will inevitably fail. DHEC must consider other measures of feasibility because one method might now work across the board in the Agency.                                                    </w:t>
      </w:r>
    </w:p>
    <w:p w:rsidR="00000000" w:rsidDel="00000000" w:rsidP="00000000" w:rsidRDefault="00000000" w:rsidRPr="00000000" w14:paraId="0000007F">
      <w:pPr>
        <w:spacing w:after="0" w:line="240" w:lineRule="auto"/>
        <w:jc w:val="both"/>
        <w:rPr>
          <w:u w:val="single"/>
        </w:rPr>
      </w:pPr>
      <w:r w:rsidDel="00000000" w:rsidR="00000000" w:rsidRPr="00000000">
        <w:rPr>
          <w:u w:val="single"/>
          <w:rtl w:val="0"/>
        </w:rPr>
        <w:t xml:space="preserve">Most common methods for obtaining user acceptance are:                                             </w:t>
      </w:r>
    </w:p>
    <w:p w:rsidR="00000000" w:rsidDel="00000000" w:rsidP="00000000" w:rsidRDefault="00000000" w:rsidRPr="00000000" w14:paraId="00000080">
      <w:pPr>
        <w:spacing w:after="0" w:line="240" w:lineRule="auto"/>
        <w:jc w:val="both"/>
        <w:rPr/>
      </w:pPr>
      <w:r w:rsidDel="00000000" w:rsidR="00000000" w:rsidRPr="00000000">
        <w:rPr>
          <w:rtl w:val="0"/>
        </w:rPr>
        <w:t xml:space="preserve"> i. Communication– Affected parties must know the purpose and benefits of the proposed change.                                              </w:t>
      </w:r>
    </w:p>
    <w:p w:rsidR="00000000" w:rsidDel="00000000" w:rsidP="00000000" w:rsidRDefault="00000000" w:rsidRPr="00000000" w14:paraId="00000081">
      <w:pPr>
        <w:spacing w:after="0" w:line="240" w:lineRule="auto"/>
        <w:jc w:val="both"/>
        <w:rPr/>
      </w:pPr>
      <w:r w:rsidDel="00000000" w:rsidR="00000000" w:rsidRPr="00000000">
        <w:rPr>
          <w:rtl w:val="0"/>
        </w:rPr>
        <w:t xml:space="preserve">ii. Education– Affected parties must be educated on how to work under the new                                                   constraints.                                              </w:t>
      </w:r>
    </w:p>
    <w:p w:rsidR="00000000" w:rsidDel="00000000" w:rsidP="00000000" w:rsidRDefault="00000000" w:rsidRPr="00000000" w14:paraId="00000082">
      <w:pPr>
        <w:spacing w:after="0" w:line="240" w:lineRule="auto"/>
        <w:jc w:val="both"/>
        <w:rPr/>
      </w:pPr>
      <w:r w:rsidDel="00000000" w:rsidR="00000000" w:rsidRPr="00000000">
        <w:rPr>
          <w:rtl w:val="0"/>
        </w:rPr>
        <w:t xml:space="preserve">iii. Involvement– Affected parties must be given a chance to express what they want and what they will tolerate from the system.</w:t>
      </w:r>
    </w:p>
    <w:p w:rsidR="00000000" w:rsidDel="00000000" w:rsidP="00000000" w:rsidRDefault="00000000" w:rsidRPr="00000000" w14:paraId="00000083">
      <w:pPr>
        <w:spacing w:line="240" w:lineRule="auto"/>
        <w:jc w:val="both"/>
        <w:rPr>
          <w:b w:val="1"/>
        </w:rPr>
      </w:pPr>
      <w:r w:rsidDel="00000000" w:rsidR="00000000" w:rsidRPr="00000000">
        <w:rPr>
          <w:b w:val="1"/>
          <w:rtl w:val="0"/>
        </w:rPr>
        <w:t xml:space="preserve">3.  Technical Feasibility :- </w:t>
      </w:r>
      <w:r w:rsidDel="00000000" w:rsidR="00000000" w:rsidRPr="00000000">
        <w:rPr>
          <w:rtl w:val="0"/>
        </w:rPr>
        <w:t xml:space="preserve">This determines whether an organization has or can acquire technology and/or necessary technical expertise to implement and support a control.</w:t>
      </w:r>
      <w:r w:rsidDel="00000000" w:rsidR="00000000" w:rsidRPr="00000000">
        <w:rPr>
          <w:b w:val="1"/>
          <w:rtl w:val="0"/>
        </w:rPr>
        <w:t xml:space="preserve"> </w:t>
      </w:r>
      <w:r w:rsidDel="00000000" w:rsidR="00000000" w:rsidRPr="00000000">
        <w:rPr>
          <w:rtl w:val="0"/>
        </w:rPr>
        <w:t xml:space="preserve">e.g a firewall may require a special software hardware support to be installed on all computers.</w:t>
      </w:r>
      <w:r w:rsidDel="00000000" w:rsidR="00000000" w:rsidRPr="00000000">
        <w:rPr>
          <w:rtl w:val="0"/>
        </w:rPr>
      </w:r>
    </w:p>
    <w:p w:rsidR="00000000" w:rsidDel="00000000" w:rsidP="00000000" w:rsidRDefault="00000000" w:rsidRPr="00000000" w14:paraId="00000084">
      <w:pPr>
        <w:spacing w:after="0" w:line="240" w:lineRule="auto"/>
        <w:jc w:val="both"/>
        <w:rPr/>
      </w:pPr>
      <w:r w:rsidDel="00000000" w:rsidR="00000000" w:rsidRPr="00000000">
        <w:rPr>
          <w:rtl w:val="0"/>
        </w:rPr>
      </w:r>
    </w:p>
    <w:p w:rsidR="00000000" w:rsidDel="00000000" w:rsidP="00000000" w:rsidRDefault="00000000" w:rsidRPr="00000000" w14:paraId="00000085">
      <w:pPr>
        <w:spacing w:line="240" w:lineRule="auto"/>
        <w:jc w:val="both"/>
        <w:rPr/>
      </w:pPr>
      <w:bookmarkStart w:colFirst="0" w:colLast="0" w:name="_heading=h.f5hz5ye0tr3v" w:id="4"/>
      <w:bookmarkEnd w:id="4"/>
      <w:r w:rsidDel="00000000" w:rsidR="00000000" w:rsidRPr="00000000">
        <w:rPr>
          <w:b w:val="1"/>
          <w:rtl w:val="0"/>
        </w:rPr>
        <w:t xml:space="preserve">4.  Political Feasibility: -</w:t>
      </w:r>
      <w:r w:rsidDel="00000000" w:rsidR="00000000" w:rsidRPr="00000000">
        <w:rPr>
          <w:rtl w:val="0"/>
        </w:rPr>
        <w:t xml:space="preserve"> This determines what can and cannot be done based on consensus and relationships between different departments e.g IT and IS department might have to compete for same resources.</w:t>
      </w:r>
      <w:r w:rsidDel="00000000" w:rsidR="00000000" w:rsidRPr="00000000">
        <w:rPr>
          <w:b w:val="1"/>
          <w:rtl w:val="0"/>
        </w:rPr>
        <w:tab/>
        <w:tab/>
      </w:r>
      <w:r w:rsidDel="00000000" w:rsidR="00000000" w:rsidRPr="00000000">
        <w:rPr>
          <w:rtl w:val="0"/>
        </w:rPr>
      </w:r>
    </w:p>
    <w:p w:rsidR="00000000" w:rsidDel="00000000" w:rsidP="00000000" w:rsidRDefault="00000000" w:rsidRPr="00000000" w14:paraId="00000086">
      <w:pPr>
        <w:spacing w:after="120" w:before="160" w:line="360" w:lineRule="auto"/>
        <w:rPr>
          <w:b w:val="1"/>
        </w:rPr>
      </w:pPr>
      <w:bookmarkStart w:colFirst="0" w:colLast="0" w:name="_heading=h.tu8j063wvshg" w:id="5"/>
      <w:bookmarkEnd w:id="5"/>
      <w:r w:rsidDel="00000000" w:rsidR="00000000" w:rsidRPr="00000000">
        <w:rPr>
          <w:b w:val="1"/>
          <w:rtl w:val="0"/>
        </w:rPr>
        <w:t xml:space="preserve">                4.3.2.2 Relative Analysis</w:t>
      </w:r>
    </w:p>
    <w:p w:rsidR="00000000" w:rsidDel="00000000" w:rsidP="00000000" w:rsidRDefault="00000000" w:rsidRPr="00000000" w14:paraId="00000087">
      <w:pPr>
        <w:spacing w:line="240" w:lineRule="auto"/>
        <w:jc w:val="both"/>
        <w:rPr/>
      </w:pPr>
      <w:r w:rsidDel="00000000" w:rsidR="00000000" w:rsidRPr="00000000">
        <w:rPr>
          <w:rtl w:val="0"/>
        </w:rPr>
        <w:t xml:space="preserve">It is possible for any organization to use other relative risk analyses of control in lieu of quantitative and qualitative risk analyses. Some of the measures in consideration include:</w:t>
      </w:r>
    </w:p>
    <w:p w:rsidR="00000000" w:rsidDel="00000000" w:rsidP="00000000" w:rsidRDefault="00000000" w:rsidRPr="00000000" w14:paraId="00000088">
      <w:pPr>
        <w:numPr>
          <w:ilvl w:val="0"/>
          <w:numId w:val="13"/>
        </w:numPr>
        <w:spacing w:after="0" w:line="240" w:lineRule="auto"/>
        <w:ind w:left="0" w:hanging="360"/>
        <w:jc w:val="both"/>
        <w:rPr>
          <w:b w:val="1"/>
        </w:rPr>
      </w:pPr>
      <w:r w:rsidDel="00000000" w:rsidR="00000000" w:rsidRPr="00000000">
        <w:rPr>
          <w:b w:val="1"/>
          <w:rtl w:val="0"/>
        </w:rPr>
        <w:t xml:space="preserve">Benchmarking </w:t>
      </w:r>
    </w:p>
    <w:p w:rsidR="00000000" w:rsidDel="00000000" w:rsidP="00000000" w:rsidRDefault="00000000" w:rsidRPr="00000000" w14:paraId="00000089">
      <w:pPr>
        <w:spacing w:after="0" w:line="240" w:lineRule="auto"/>
        <w:jc w:val="both"/>
        <w:rPr/>
      </w:pPr>
      <w:r w:rsidDel="00000000" w:rsidR="00000000" w:rsidRPr="00000000">
        <w:rPr>
          <w:rtl w:val="0"/>
        </w:rPr>
        <w:t xml:space="preserve">These will refer to study practices used in other organizations that obtain results you would like to duplicate.</w:t>
      </w:r>
    </w:p>
    <w:p w:rsidR="00000000" w:rsidDel="00000000" w:rsidP="00000000" w:rsidRDefault="00000000" w:rsidRPr="00000000" w14:paraId="0000008A">
      <w:pPr>
        <w:numPr>
          <w:ilvl w:val="0"/>
          <w:numId w:val="13"/>
        </w:numPr>
        <w:spacing w:after="0" w:line="240" w:lineRule="auto"/>
        <w:ind w:left="0" w:hanging="360"/>
        <w:jc w:val="both"/>
        <w:rPr>
          <w:b w:val="1"/>
        </w:rPr>
      </w:pPr>
      <w:r w:rsidDel="00000000" w:rsidR="00000000" w:rsidRPr="00000000">
        <w:rPr>
          <w:b w:val="1"/>
          <w:rtl w:val="0"/>
        </w:rPr>
        <w:t xml:space="preserve">Due Care or Due Diligence</w:t>
      </w:r>
    </w:p>
    <w:p w:rsidR="00000000" w:rsidDel="00000000" w:rsidP="00000000" w:rsidRDefault="00000000" w:rsidRPr="00000000" w14:paraId="0000008B">
      <w:pPr>
        <w:spacing w:after="0" w:line="240" w:lineRule="auto"/>
        <w:jc w:val="both"/>
        <w:rPr/>
      </w:pPr>
      <w:r w:rsidDel="00000000" w:rsidR="00000000" w:rsidRPr="00000000">
        <w:rPr>
          <w:rtl w:val="0"/>
        </w:rPr>
        <w:t xml:space="preserve">This is usually implementing the minimum level of security. If the minimum required or threshold is not me then the Agency could be open to legal liabilities. </w:t>
      </w:r>
    </w:p>
    <w:p w:rsidR="00000000" w:rsidDel="00000000" w:rsidP="00000000" w:rsidRDefault="00000000" w:rsidRPr="00000000" w14:paraId="0000008C">
      <w:pPr>
        <w:numPr>
          <w:ilvl w:val="0"/>
          <w:numId w:val="13"/>
        </w:numPr>
        <w:spacing w:after="0" w:line="240" w:lineRule="auto"/>
        <w:ind w:left="0" w:hanging="360"/>
        <w:jc w:val="both"/>
        <w:rPr>
          <w:b w:val="1"/>
        </w:rPr>
      </w:pPr>
      <w:r w:rsidDel="00000000" w:rsidR="00000000" w:rsidRPr="00000000">
        <w:rPr>
          <w:b w:val="1"/>
          <w:rtl w:val="0"/>
        </w:rPr>
        <w:t xml:space="preserve">Best Practices</w:t>
      </w:r>
    </w:p>
    <w:p w:rsidR="00000000" w:rsidDel="00000000" w:rsidP="00000000" w:rsidRDefault="00000000" w:rsidRPr="00000000" w14:paraId="0000008D">
      <w:pPr>
        <w:spacing w:after="0" w:line="240" w:lineRule="auto"/>
        <w:jc w:val="both"/>
        <w:rPr/>
      </w:pPr>
      <w:r w:rsidDel="00000000" w:rsidR="00000000" w:rsidRPr="00000000">
        <w:rPr>
          <w:rtl w:val="0"/>
        </w:rPr>
        <w:t xml:space="preserve">This is based on what the industry recommends. The Agency will implement an entire set of security controls as recommended for the state government. Examples of some of the best practices outlined by Microsoft are as follows:</w:t>
      </w:r>
    </w:p>
    <w:p w:rsidR="00000000" w:rsidDel="00000000" w:rsidP="00000000" w:rsidRDefault="00000000" w:rsidRPr="00000000" w14:paraId="0000008E">
      <w:pPr>
        <w:numPr>
          <w:ilvl w:val="0"/>
          <w:numId w:val="14"/>
        </w:numPr>
        <w:spacing w:after="0" w:line="240" w:lineRule="auto"/>
        <w:ind w:left="0" w:hanging="360"/>
        <w:jc w:val="both"/>
        <w:rPr/>
      </w:pPr>
      <w:r w:rsidDel="00000000" w:rsidR="00000000" w:rsidRPr="00000000">
        <w:rPr>
          <w:rtl w:val="0"/>
        </w:rPr>
        <w:t xml:space="preserve">All computer must use antivirus</w:t>
      </w:r>
    </w:p>
    <w:p w:rsidR="00000000" w:rsidDel="00000000" w:rsidP="00000000" w:rsidRDefault="00000000" w:rsidRPr="00000000" w14:paraId="0000008F">
      <w:pPr>
        <w:numPr>
          <w:ilvl w:val="0"/>
          <w:numId w:val="14"/>
        </w:numPr>
        <w:spacing w:after="0" w:line="240" w:lineRule="auto"/>
        <w:ind w:left="0" w:hanging="360"/>
        <w:jc w:val="both"/>
        <w:rPr/>
      </w:pPr>
      <w:r w:rsidDel="00000000" w:rsidR="00000000" w:rsidRPr="00000000">
        <w:rPr>
          <w:rtl w:val="0"/>
        </w:rPr>
        <w:t xml:space="preserve">All computers must use strong passwords</w:t>
      </w:r>
    </w:p>
    <w:p w:rsidR="00000000" w:rsidDel="00000000" w:rsidP="00000000" w:rsidRDefault="00000000" w:rsidRPr="00000000" w14:paraId="00000090">
      <w:pPr>
        <w:numPr>
          <w:ilvl w:val="0"/>
          <w:numId w:val="14"/>
        </w:numPr>
        <w:spacing w:after="0" w:line="240" w:lineRule="auto"/>
        <w:ind w:left="0" w:hanging="360"/>
        <w:jc w:val="both"/>
        <w:rPr/>
      </w:pPr>
      <w:r w:rsidDel="00000000" w:rsidR="00000000" w:rsidRPr="00000000">
        <w:rPr>
          <w:rtl w:val="0"/>
        </w:rPr>
        <w:t xml:space="preserve">Administrators must verify software security settings</w:t>
      </w:r>
    </w:p>
    <w:p w:rsidR="00000000" w:rsidDel="00000000" w:rsidP="00000000" w:rsidRDefault="00000000" w:rsidRPr="00000000" w14:paraId="00000091">
      <w:pPr>
        <w:numPr>
          <w:ilvl w:val="0"/>
          <w:numId w:val="14"/>
        </w:numPr>
        <w:spacing w:after="0" w:line="240" w:lineRule="auto"/>
        <w:ind w:left="0" w:hanging="360"/>
        <w:jc w:val="both"/>
        <w:rPr/>
      </w:pPr>
      <w:r w:rsidDel="00000000" w:rsidR="00000000" w:rsidRPr="00000000">
        <w:rPr>
          <w:rtl w:val="0"/>
        </w:rPr>
        <w:t xml:space="preserve">Update product security</w:t>
      </w:r>
    </w:p>
    <w:p w:rsidR="00000000" w:rsidDel="00000000" w:rsidP="00000000" w:rsidRDefault="00000000" w:rsidRPr="00000000" w14:paraId="00000092">
      <w:pPr>
        <w:numPr>
          <w:ilvl w:val="0"/>
          <w:numId w:val="14"/>
        </w:numPr>
        <w:spacing w:after="0" w:line="240" w:lineRule="auto"/>
        <w:ind w:left="0" w:hanging="360"/>
        <w:jc w:val="both"/>
        <w:rPr/>
      </w:pPr>
      <w:r w:rsidDel="00000000" w:rsidR="00000000" w:rsidRPr="00000000">
        <w:rPr>
          <w:rtl w:val="0"/>
        </w:rPr>
        <w:t xml:space="preserve">Build personal firewalls</w:t>
      </w:r>
    </w:p>
    <w:p w:rsidR="00000000" w:rsidDel="00000000" w:rsidP="00000000" w:rsidRDefault="00000000" w:rsidRPr="00000000" w14:paraId="00000093">
      <w:pPr>
        <w:numPr>
          <w:ilvl w:val="0"/>
          <w:numId w:val="14"/>
        </w:numPr>
        <w:spacing w:after="0" w:line="240" w:lineRule="auto"/>
        <w:ind w:left="0" w:hanging="360"/>
        <w:jc w:val="both"/>
        <w:rPr/>
      </w:pPr>
      <w:r w:rsidDel="00000000" w:rsidR="00000000" w:rsidRPr="00000000">
        <w:rPr>
          <w:rtl w:val="0"/>
        </w:rPr>
        <w:t xml:space="preserve">Back up early and often</w:t>
      </w:r>
    </w:p>
    <w:p w:rsidR="00000000" w:rsidDel="00000000" w:rsidP="00000000" w:rsidRDefault="00000000" w:rsidRPr="00000000" w14:paraId="00000094">
      <w:pPr>
        <w:numPr>
          <w:ilvl w:val="0"/>
          <w:numId w:val="14"/>
        </w:numPr>
        <w:spacing w:after="0" w:line="240" w:lineRule="auto"/>
        <w:ind w:left="0" w:hanging="360"/>
        <w:jc w:val="both"/>
        <w:rPr/>
      </w:pPr>
      <w:r w:rsidDel="00000000" w:rsidR="00000000" w:rsidRPr="00000000">
        <w:rPr>
          <w:rtl w:val="0"/>
        </w:rPr>
        <w:t xml:space="preserve">Protect against power surges and loses</w:t>
      </w:r>
    </w:p>
    <w:p w:rsidR="00000000" w:rsidDel="00000000" w:rsidP="00000000" w:rsidRDefault="00000000" w:rsidRPr="00000000" w14:paraId="00000095">
      <w:pPr>
        <w:numPr>
          <w:ilvl w:val="0"/>
          <w:numId w:val="13"/>
        </w:numPr>
        <w:spacing w:after="0" w:line="240" w:lineRule="auto"/>
        <w:ind w:left="0" w:hanging="360"/>
        <w:jc w:val="both"/>
        <w:rPr>
          <w:b w:val="1"/>
        </w:rPr>
      </w:pPr>
      <w:r w:rsidDel="00000000" w:rsidR="00000000" w:rsidRPr="00000000">
        <w:rPr>
          <w:b w:val="1"/>
          <w:rtl w:val="0"/>
        </w:rPr>
        <w:t xml:space="preserve">Gold Standard</w:t>
      </w:r>
    </w:p>
    <w:p w:rsidR="00000000" w:rsidDel="00000000" w:rsidP="00000000" w:rsidRDefault="00000000" w:rsidRPr="00000000" w14:paraId="00000096">
      <w:pPr>
        <w:spacing w:after="0" w:line="240" w:lineRule="auto"/>
        <w:jc w:val="both"/>
        <w:rPr/>
      </w:pPr>
      <w:r w:rsidDel="00000000" w:rsidR="00000000" w:rsidRPr="00000000">
        <w:rPr>
          <w:rtl w:val="0"/>
        </w:rPr>
        <w:t xml:space="preserve">This is the extra miles approach the Agency here will implement controls beyond best practices in the industry. This is fitting for an Agency striving for the best of the best in implementation of controls.</w:t>
      </w:r>
    </w:p>
    <w:p w:rsidR="00000000" w:rsidDel="00000000" w:rsidP="00000000" w:rsidRDefault="00000000" w:rsidRPr="00000000" w14:paraId="00000097">
      <w:pPr>
        <w:spacing w:line="240" w:lineRule="auto"/>
        <w:jc w:val="both"/>
        <w:rPr/>
      </w:pPr>
      <w:r w:rsidDel="00000000" w:rsidR="00000000" w:rsidRPr="00000000">
        <w:rPr>
          <w:rtl w:val="0"/>
        </w:rPr>
      </w:r>
    </w:p>
    <w:p w:rsidR="00000000" w:rsidDel="00000000" w:rsidP="00000000" w:rsidRDefault="00000000" w:rsidRPr="00000000" w14:paraId="00000098">
      <w:pPr>
        <w:pStyle w:val="Heading2"/>
        <w:rPr/>
      </w:pPr>
      <w:bookmarkStart w:colFirst="0" w:colLast="0" w:name="_heading=h.lst4zztyfko2" w:id="6"/>
      <w:bookmarkEnd w:id="6"/>
      <w:r w:rsidDel="00000000" w:rsidR="00000000" w:rsidRPr="00000000">
        <w:rPr>
          <w:rtl w:val="0"/>
        </w:rPr>
        <w:t xml:space="preserve">4.4 SOLUTION DESCRIPTION</w:t>
      </w:r>
    </w:p>
    <w:p w:rsidR="00000000" w:rsidDel="00000000" w:rsidP="00000000" w:rsidRDefault="00000000" w:rsidRPr="00000000" w14:paraId="00000099">
      <w:pPr>
        <w:rPr/>
      </w:pPr>
      <w:r w:rsidDel="00000000" w:rsidR="00000000" w:rsidRPr="00000000">
        <w:rPr>
          <w:rtl w:val="0"/>
        </w:rPr>
        <w:t xml:space="preserve">Rasbita brings a nimble resolution to a very old problem in the IT industry regardless of the environment.</w:t>
      </w:r>
    </w:p>
    <w:p w:rsidR="00000000" w:rsidDel="00000000" w:rsidP="00000000" w:rsidRDefault="00000000" w:rsidRPr="00000000" w14:paraId="0000009A">
      <w:pPr>
        <w:pStyle w:val="Heading2"/>
        <w:rPr/>
      </w:pPr>
      <w:r w:rsidDel="00000000" w:rsidR="00000000" w:rsidRPr="00000000">
        <w:rPr>
          <w:rtl w:val="0"/>
        </w:rPr>
        <w:t xml:space="preserve">4.5 BENEFIT</w:t>
      </w:r>
    </w:p>
    <w:p w:rsidR="00000000" w:rsidDel="00000000" w:rsidP="00000000" w:rsidRDefault="00000000" w:rsidRPr="00000000" w14:paraId="0000009B">
      <w:pPr>
        <w:rPr/>
      </w:pPr>
      <w:r w:rsidDel="00000000" w:rsidR="00000000" w:rsidRPr="00000000">
        <w:rPr>
          <w:rtl w:val="0"/>
        </w:rPr>
        <w:t xml:space="preserve">There are tremendous benefits from the use of Rasbita as a part of first responders for IRT.</w:t>
      </w:r>
    </w:p>
    <w:p w:rsidR="00000000" w:rsidDel="00000000" w:rsidP="00000000" w:rsidRDefault="00000000" w:rsidRPr="00000000" w14:paraId="0000009C">
      <w:pPr>
        <w:pStyle w:val="Heading2"/>
        <w:rPr/>
      </w:pPr>
      <w:r w:rsidDel="00000000" w:rsidR="00000000" w:rsidRPr="00000000">
        <w:rPr>
          <w:rtl w:val="0"/>
        </w:rPr>
        <w:t xml:space="preserve">4.6 RISK RESPONSE PLANNING</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spacing w:after="0" w:line="240" w:lineRule="auto"/>
        <w:jc w:val="both"/>
        <w:rPr/>
      </w:pPr>
      <w:r w:rsidDel="00000000" w:rsidR="00000000" w:rsidRPr="00000000">
        <w:rPr>
          <w:rtl w:val="0"/>
        </w:rPr>
        <w:t xml:space="preserve">Each major risk (those falling in the Red &amp; Yellow zones) will be assigned to a project team member for monitoring purposes to ensure that the risk will not “fall through the cracks”.  </w:t>
      </w:r>
    </w:p>
    <w:p w:rsidR="00000000" w:rsidDel="00000000" w:rsidP="00000000" w:rsidRDefault="00000000" w:rsidRPr="00000000" w14:paraId="0000009F">
      <w:pPr>
        <w:spacing w:after="0" w:line="240" w:lineRule="auto"/>
        <w:jc w:val="both"/>
        <w:rPr/>
      </w:pPr>
      <w:r w:rsidDel="00000000" w:rsidR="00000000" w:rsidRPr="00000000">
        <w:rPr>
          <w:rtl w:val="0"/>
        </w:rPr>
        <w:t xml:space="preserve">For each major risk, one of the following approaches will be selected to address it: This could be burdensome when dealing with customer or client data.</w:t>
      </w:r>
    </w:p>
    <w:p w:rsidR="00000000" w:rsidDel="00000000" w:rsidP="00000000" w:rsidRDefault="00000000" w:rsidRPr="00000000" w14:paraId="000000A0">
      <w:pPr>
        <w:numPr>
          <w:ilvl w:val="0"/>
          <w:numId w:val="8"/>
        </w:numPr>
        <w:spacing w:after="0" w:before="60" w:line="240" w:lineRule="auto"/>
        <w:ind w:left="0" w:hanging="216"/>
        <w:jc w:val="both"/>
        <w:rPr/>
      </w:pPr>
      <w:r w:rsidDel="00000000" w:rsidR="00000000" w:rsidRPr="00000000">
        <w:rPr>
          <w:b w:val="1"/>
          <w:rtl w:val="0"/>
        </w:rPr>
        <w:t xml:space="preserve">Avoid</w:t>
      </w:r>
      <w:r w:rsidDel="00000000" w:rsidR="00000000" w:rsidRPr="00000000">
        <w:rPr>
          <w:rtl w:val="0"/>
        </w:rPr>
        <w:t xml:space="preserve"> – eliminate the threat by eliminating the cause</w:t>
      </w:r>
    </w:p>
    <w:p w:rsidR="00000000" w:rsidDel="00000000" w:rsidP="00000000" w:rsidRDefault="00000000" w:rsidRPr="00000000" w14:paraId="000000A1">
      <w:pPr>
        <w:numPr>
          <w:ilvl w:val="0"/>
          <w:numId w:val="8"/>
        </w:numPr>
        <w:spacing w:after="0" w:before="60" w:line="240" w:lineRule="auto"/>
        <w:ind w:left="0" w:hanging="216"/>
        <w:jc w:val="both"/>
        <w:rPr/>
      </w:pPr>
      <w:r w:rsidDel="00000000" w:rsidR="00000000" w:rsidRPr="00000000">
        <w:rPr>
          <w:b w:val="1"/>
          <w:rtl w:val="0"/>
        </w:rPr>
        <w:t xml:space="preserve">Mitigate</w:t>
      </w:r>
      <w:r w:rsidDel="00000000" w:rsidR="00000000" w:rsidRPr="00000000">
        <w:rPr>
          <w:rtl w:val="0"/>
        </w:rPr>
        <w:t xml:space="preserve"> – Identify ways to reduce the probability or the impact of the risk</w:t>
      </w:r>
    </w:p>
    <w:p w:rsidR="00000000" w:rsidDel="00000000" w:rsidP="00000000" w:rsidRDefault="00000000" w:rsidRPr="00000000" w14:paraId="000000A2">
      <w:pPr>
        <w:numPr>
          <w:ilvl w:val="0"/>
          <w:numId w:val="8"/>
        </w:numPr>
        <w:spacing w:after="0" w:before="60" w:line="240" w:lineRule="auto"/>
        <w:ind w:left="0" w:hanging="216"/>
        <w:jc w:val="both"/>
        <w:rPr/>
      </w:pPr>
      <w:r w:rsidDel="00000000" w:rsidR="00000000" w:rsidRPr="00000000">
        <w:rPr>
          <w:b w:val="1"/>
          <w:rtl w:val="0"/>
        </w:rPr>
        <w:t xml:space="preserve">Accept</w:t>
      </w:r>
      <w:r w:rsidDel="00000000" w:rsidR="00000000" w:rsidRPr="00000000">
        <w:rPr>
          <w:rtl w:val="0"/>
        </w:rPr>
        <w:t xml:space="preserve"> – Nothing will be done </w:t>
      </w:r>
    </w:p>
    <w:p w:rsidR="00000000" w:rsidDel="00000000" w:rsidP="00000000" w:rsidRDefault="00000000" w:rsidRPr="00000000" w14:paraId="000000A3">
      <w:pPr>
        <w:numPr>
          <w:ilvl w:val="0"/>
          <w:numId w:val="8"/>
        </w:numPr>
        <w:spacing w:after="0" w:before="60" w:line="240" w:lineRule="auto"/>
        <w:ind w:left="0" w:hanging="216"/>
        <w:jc w:val="both"/>
        <w:rPr/>
      </w:pPr>
      <w:r w:rsidDel="00000000" w:rsidR="00000000" w:rsidRPr="00000000">
        <w:rPr>
          <w:b w:val="1"/>
          <w:rtl w:val="0"/>
        </w:rPr>
        <w:t xml:space="preserve">Transfer</w:t>
      </w:r>
      <w:r w:rsidDel="00000000" w:rsidR="00000000" w:rsidRPr="00000000">
        <w:rPr>
          <w:rtl w:val="0"/>
        </w:rPr>
        <w:t xml:space="preserve"> – Make another party responsible for the risk (buy insurance, outsourcing, etc.)</w:t>
        <w:br w:type="textWrapping"/>
      </w:r>
    </w:p>
    <w:p w:rsidR="00000000" w:rsidDel="00000000" w:rsidP="00000000" w:rsidRDefault="00000000" w:rsidRPr="00000000" w14:paraId="000000A4">
      <w:pPr>
        <w:spacing w:after="0" w:line="240" w:lineRule="auto"/>
        <w:jc w:val="both"/>
        <w:rPr/>
      </w:pPr>
      <w:r w:rsidDel="00000000" w:rsidR="00000000" w:rsidRPr="00000000">
        <w:rPr>
          <w:rtl w:val="0"/>
        </w:rPr>
        <w:t xml:space="preserve">For each risk that will be mitigated, the project team will identify ways to prevent the risk from occurring or reduce its impact or probability of occurring. This may include prototyping, adding tasks to the project schedule, adding resources, etc. For each major risk that is to be mitigated or that is accepted, a course of action will be outlined for the event that the risk does materialize to minimize its impact.</w:t>
      </w:r>
    </w:p>
    <w:p w:rsidR="00000000" w:rsidDel="00000000" w:rsidP="00000000" w:rsidRDefault="00000000" w:rsidRPr="00000000" w14:paraId="000000A5">
      <w:pPr>
        <w:pStyle w:val="Heading2"/>
        <w:rPr/>
      </w:pPr>
      <w:bookmarkStart w:colFirst="0" w:colLast="0" w:name="_heading=h.oti49krzwm9b" w:id="7"/>
      <w:bookmarkEnd w:id="7"/>
      <w:r w:rsidDel="00000000" w:rsidR="00000000" w:rsidRPr="00000000">
        <w:rPr>
          <w:rtl w:val="0"/>
        </w:rPr>
        <w:t xml:space="preserve">4.7 TECHNICAL SPECIFICATION</w:t>
      </w:r>
    </w:p>
    <w:p w:rsidR="00000000" w:rsidDel="00000000" w:rsidP="00000000" w:rsidRDefault="00000000" w:rsidRPr="00000000" w14:paraId="000000A6">
      <w:pPr>
        <w:rPr>
          <w:b w:val="1"/>
        </w:rPr>
      </w:pPr>
      <w:r w:rsidDel="00000000" w:rsidR="00000000" w:rsidRPr="00000000">
        <w:rPr>
          <w:b w:val="1"/>
          <w:rtl w:val="0"/>
        </w:rPr>
        <w:t xml:space="preserve">-Risk Assessment Score By Impact and Threat Analysis (RASbita)</w:t>
        <w:tab/>
        <w:tab/>
        <w:tab/>
        <w:tab/>
        <w:tab/>
        <w:tab/>
        <w:tab/>
      </w:r>
    </w:p>
    <w:p w:rsidR="00000000" w:rsidDel="00000000" w:rsidP="00000000" w:rsidRDefault="00000000" w:rsidRPr="00000000" w14:paraId="000000A7">
      <w:pPr>
        <w:rPr/>
      </w:pPr>
      <w:r w:rsidDel="00000000" w:rsidR="00000000" w:rsidRPr="00000000">
        <w:rPr>
          <w:rtl w:val="0"/>
        </w:rPr>
        <w:t xml:space="preserve">The assessment starts with an exercise to enumerate certain questions about devices. </w:t>
      </w:r>
    </w:p>
    <w:p w:rsidR="00000000" w:rsidDel="00000000" w:rsidP="00000000" w:rsidRDefault="00000000" w:rsidRPr="00000000" w14:paraId="000000A8">
      <w:pPr>
        <w:rPr/>
      </w:pPr>
      <w:r w:rsidDel="00000000" w:rsidR="00000000" w:rsidRPr="00000000">
        <w:rPr>
          <w:rtl w:val="0"/>
        </w:rPr>
        <w:t xml:space="preserve">Risk Score questionnaire:</w:t>
      </w:r>
    </w:p>
    <w:p w:rsidR="00000000" w:rsidDel="00000000" w:rsidP="00000000" w:rsidRDefault="00000000" w:rsidRPr="00000000" w14:paraId="000000A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63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first question to address will be the device type whether </w:t>
      </w:r>
      <w:r w:rsidDel="00000000" w:rsidR="00000000" w:rsidRPr="00000000">
        <w:rPr>
          <w:sz w:val="22"/>
          <w:szCs w:val="22"/>
          <w:rtl w:val="0"/>
        </w:rPr>
        <w:t xml:space="preserve">it is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workstation, standard workstation, server or standard server. Standard will mean they have nothing like personal health record information(PHI) and Personal Identifiable Information (PII) in them.</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s4nslcf0dkp9" w:id="8"/>
      <w:bookmarkEnd w:id="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Enter the device type here:”</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63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number of devices damaged is very important as there are number of devices that will not work again after a major incident like power surge etc.,</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3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“Enter the number of devices damaged:”</w:t>
      </w:r>
    </w:p>
    <w:p w:rsidR="00000000" w:rsidDel="00000000" w:rsidP="00000000" w:rsidRDefault="00000000" w:rsidRPr="00000000" w14:paraId="000000A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63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Here you will address the number of devices in the locale or department.</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3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Please enter the total number of device in the locale or department:”</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3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63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section will address the class of data involved in relation to the data classification at LokDon. A table is made to help users choose the right option. So we have values here in as system file =1, non-phi and pii =2, PHI =9 , PII =9</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30" w:right="0" w:firstLine="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vp2l6s7rpy0g" w:id="9"/>
      <w:bookmarkEnd w:id="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“Enter the class of data held by the device by values shown above:”</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3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63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question will address the data incident spread. What is the incident spread or coverage? The answers will have numerical values attached to them. A table is made to help users choose the right option. Widely spread = 9 and moderately spread = 5.</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630" w:right="0" w:firstLine="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o22pvgp38bmu" w:id="10"/>
      <w:bookmarkEnd w:id="1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“Choose the data spread or coverage shown above:”</w:t>
      </w:r>
    </w:p>
    <w:p w:rsidR="00000000" w:rsidDel="00000000" w:rsidP="00000000" w:rsidRDefault="00000000" w:rsidRPr="00000000" w14:paraId="000000B6">
      <w:pPr>
        <w:jc w:val="both"/>
        <w:rPr>
          <w:b w:val="1"/>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63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addresses the percentage of data loss which is directly related to the infection propensity if the percentage is high the spread must have been high as well. </w:t>
      </w:r>
      <w:r w:rsidDel="00000000" w:rsidR="00000000" w:rsidRPr="00000000">
        <w:rPr>
          <w:sz w:val="22"/>
          <w:szCs w:val="22"/>
          <w:rtl w:val="0"/>
        </w:rPr>
        <w:t xml:space="preserve">Here we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have a table showing the range required in our case.</w:t>
      </w:r>
    </w:p>
    <w:tbl>
      <w:tblPr>
        <w:tblStyle w:val="Table2"/>
        <w:tblW w:w="9350.0" w:type="dxa"/>
        <w:jc w:val="left"/>
        <w:tblInd w:w="6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3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The Percentage Range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Percentage</w:t>
            </w:r>
          </w:p>
        </w:tc>
      </w:tr>
      <w:tr>
        <w:trPr>
          <w:cantSplit w:val="0"/>
          <w:tblHeader w:val="0"/>
        </w:trPr>
        <w:tc>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1-20 </w:t>
            </w:r>
          </w:p>
        </w:tc>
        <w:tc>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0.2</w:t>
            </w:r>
          </w:p>
        </w:tc>
      </w:tr>
      <w:tr>
        <w:trPr>
          <w:cantSplit w:val="0"/>
          <w:tblHeader w:val="0"/>
        </w:trPr>
        <w:tc>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21-40</w:t>
            </w:r>
          </w:p>
        </w:tc>
        <w:tc>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0.4</w:t>
            </w:r>
          </w:p>
        </w:tc>
      </w:tr>
      <w:tr>
        <w:trPr>
          <w:cantSplit w:val="0"/>
          <w:tblHeader w:val="0"/>
        </w:trPr>
        <w:tc>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41-60</w:t>
            </w:r>
          </w:p>
        </w:tc>
        <w:tc>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0.6</w:t>
            </w:r>
          </w:p>
        </w:tc>
      </w:tr>
      <w:tr>
        <w:trPr>
          <w:cantSplit w:val="0"/>
          <w:tblHeader w:val="0"/>
        </w:trPr>
        <w:tc>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61-80</w:t>
            </w:r>
          </w:p>
        </w:tc>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0.8</w:t>
            </w:r>
          </w:p>
        </w:tc>
      </w:tr>
      <w:tr>
        <w:trPr>
          <w:cantSplit w:val="0"/>
          <w:tblHeader w:val="0"/>
        </w:trPr>
        <w:tc>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81-100</w:t>
            </w:r>
          </w:p>
        </w:tc>
        <w:tc>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r>
    </w:tbl>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3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30" w:right="0" w:firstLine="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2gd6wytcg9u8" w:id="11"/>
      <w:bookmarkEnd w:id="1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“Please enter the percentage of data loss from the table above:”</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3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63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question addresses the frequency of the business use engaged with the device mentioned in (1). Is it used </w:t>
      </w:r>
      <w:r w:rsidDel="00000000" w:rsidR="00000000" w:rsidRPr="00000000">
        <w:rPr>
          <w:sz w:val="22"/>
          <w:szCs w:val="22"/>
          <w:rtl w:val="0"/>
        </w:rPr>
        <w:t xml:space="preserve">on a daily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basis? Is it used so often? Is it used on rare </w:t>
      </w:r>
      <w:r w:rsidDel="00000000" w:rsidR="00000000" w:rsidRPr="00000000">
        <w:rPr>
          <w:sz w:val="22"/>
          <w:szCs w:val="22"/>
          <w:rtl w:val="0"/>
        </w:rPr>
        <w:t xml:space="preserve">occasions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So we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attached the values sample in a table: Daily basis = 9, so often = 5 and rarely used = 2.</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3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630" w:right="0" w:firstLine="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jxgcttxk4dff" w:id="12"/>
      <w:bookmarkEnd w:id="1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“Please choose the frequency of device business use as shown above:”</w:t>
      </w:r>
    </w:p>
    <w:p w:rsidR="00000000" w:rsidDel="00000000" w:rsidP="00000000" w:rsidRDefault="00000000" w:rsidRPr="00000000" w14:paraId="000000CB">
      <w:pPr>
        <w:jc w:val="both"/>
        <w:rPr>
          <w:b w:val="1"/>
        </w:rPr>
      </w:pP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63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addresses the infrastructural environment in which the device/s is/are used. References are made to the three </w:t>
      </w:r>
      <w:r w:rsidDel="00000000" w:rsidR="00000000" w:rsidRPr="00000000">
        <w:rPr>
          <w:sz w:val="22"/>
          <w:szCs w:val="22"/>
          <w:rtl w:val="0"/>
        </w:rPr>
        <w:t xml:space="preserve">known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environments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DHEC. Production = 9 , Staging=5 and Testing = 2. I believe workstations only have production and staging.</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30" w:right="0" w:firstLine="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4u6rj4y19365" w:id="13"/>
      <w:bookmarkEnd w:id="1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“Please choose the device environment from the table above:”</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3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63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need to remember the percentage we entered in (6). That way we will be choosing the right value for that percentage data loss. The table shows the necessary ranges and values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tbl>
      <w:tblPr>
        <w:tblStyle w:val="Table3"/>
        <w:tblW w:w="8720.0" w:type="dxa"/>
        <w:jc w:val="left"/>
        <w:tblInd w:w="6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78"/>
        <w:gridCol w:w="4342"/>
        <w:tblGridChange w:id="0">
          <w:tblGrid>
            <w:gridCol w:w="4378"/>
            <w:gridCol w:w="4342"/>
          </w:tblGrid>
        </w:tblGridChange>
      </w:tblGrid>
      <w:tr>
        <w:trPr>
          <w:cantSplit w:val="0"/>
          <w:tblHeader w:val="0"/>
        </w:trPr>
        <w:tc>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Percentage Range</w:t>
            </w:r>
          </w:p>
        </w:tc>
        <w:tc>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Values</w:t>
            </w:r>
          </w:p>
        </w:tc>
      </w:tr>
      <w:tr>
        <w:trPr>
          <w:cantSplit w:val="0"/>
          <w:tblHeader w:val="0"/>
        </w:trPr>
        <w:tc>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1-20 </w:t>
            </w:r>
          </w:p>
        </w:tc>
        <w:tc>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10.4</w:t>
            </w:r>
          </w:p>
        </w:tc>
      </w:tr>
      <w:tr>
        <w:trPr>
          <w:cantSplit w:val="0"/>
          <w:tblHeader w:val="0"/>
        </w:trPr>
        <w:tc>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21-40</w:t>
            </w:r>
          </w:p>
        </w:tc>
        <w:tc>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11.8</w:t>
            </w:r>
          </w:p>
        </w:tc>
      </w:tr>
      <w:tr>
        <w:trPr>
          <w:cantSplit w:val="0"/>
          <w:tblHeader w:val="0"/>
        </w:trPr>
        <w:tc>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41-60</w:t>
            </w:r>
          </w:p>
        </w:tc>
        <w:tc>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13.2</w:t>
            </w:r>
          </w:p>
        </w:tc>
      </w:tr>
      <w:tr>
        <w:trPr>
          <w:cantSplit w:val="0"/>
          <w:tblHeader w:val="0"/>
        </w:trPr>
        <w:tc>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61-80</w:t>
            </w:r>
          </w:p>
        </w:tc>
        <w:tc>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14.6</w:t>
            </w:r>
          </w:p>
        </w:tc>
      </w:tr>
      <w:tr>
        <w:trPr>
          <w:cantSplit w:val="0"/>
          <w:tblHeader w:val="0"/>
        </w:trPr>
        <w:tc>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81-100</w:t>
            </w:r>
          </w:p>
        </w:tc>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p>
        </w:tc>
      </w:tr>
      <w:tr>
        <w:trPr>
          <w:cantSplit w:val="0"/>
          <w:tblHeader w:val="0"/>
        </w:trPr>
        <w:tc>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3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630" w:right="0" w:firstLine="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2u8fponxy0db" w:id="14"/>
      <w:bookmarkEnd w:id="1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“Please enter the value for percentage data loss, match the percentage entered in (5):”</w:t>
      </w:r>
    </w:p>
    <w:p w:rsidR="00000000" w:rsidDel="00000000" w:rsidP="00000000" w:rsidRDefault="00000000" w:rsidRPr="00000000" w14:paraId="000000E0">
      <w:pPr>
        <w:jc w:val="both"/>
        <w:rPr>
          <w:b w:val="1"/>
        </w:rPr>
      </w:pPr>
      <w:r w:rsidDel="00000000" w:rsidR="00000000" w:rsidRPr="00000000">
        <w:rPr>
          <w:rtl w:val="0"/>
        </w:rPr>
      </w:r>
    </w:p>
    <w:p w:rsidR="00000000" w:rsidDel="00000000" w:rsidP="00000000" w:rsidRDefault="00000000" w:rsidRPr="00000000" w14:paraId="000000E1">
      <w:pPr>
        <w:jc w:val="both"/>
        <w:rPr>
          <w:b w:val="1"/>
        </w:rPr>
      </w:pPr>
      <w:r w:rsidDel="00000000" w:rsidR="00000000" w:rsidRPr="00000000">
        <w:rPr>
          <w:b w:val="1"/>
          <w:rtl w:val="0"/>
        </w:rPr>
        <w:t xml:space="preserve">              Threat Areas (dollar amount and values)</w:t>
      </w:r>
    </w:p>
    <w:p w:rsidR="00000000" w:rsidDel="00000000" w:rsidP="00000000" w:rsidRDefault="00000000" w:rsidRPr="00000000" w14:paraId="000000E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63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will deal with the threat values used in deriving the overall “RiskScore”. Specifically the threat weigh of the score:</w:t>
      </w:r>
    </w:p>
    <w:tbl>
      <w:tblPr>
        <w:tblStyle w:val="Table4"/>
        <w:tblW w:w="9080.0" w:type="dxa"/>
        <w:jc w:val="left"/>
        <w:tblInd w:w="2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53"/>
        <w:gridCol w:w="4527"/>
        <w:tblGridChange w:id="0">
          <w:tblGrid>
            <w:gridCol w:w="4553"/>
            <w:gridCol w:w="4527"/>
          </w:tblGrid>
        </w:tblGridChange>
      </w:tblGrid>
      <w:tr>
        <w:trPr>
          <w:cantSplit w:val="0"/>
          <w:trHeight w:val="521" w:hRule="atLeast"/>
          <w:tblHeader w:val="0"/>
        </w:trPr>
        <w:tc>
          <w:tcPr/>
          <w:p w:rsidR="00000000" w:rsidDel="00000000" w:rsidP="00000000" w:rsidRDefault="00000000" w:rsidRPr="00000000" w14:paraId="000000E3">
            <w:pPr>
              <w:spacing w:after="160" w:line="259" w:lineRule="auto"/>
              <w:ind w:left="270" w:firstLine="0"/>
              <w:jc w:val="both"/>
              <w:rPr>
                <w:b w:val="1"/>
              </w:rPr>
            </w:pPr>
            <w:r w:rsidDel="00000000" w:rsidR="00000000" w:rsidRPr="00000000">
              <w:rPr>
                <w:b w:val="1"/>
                <w:rtl w:val="0"/>
              </w:rPr>
              <w:tab/>
              <w:t xml:space="preserve">Security incident</w:t>
            </w:r>
          </w:p>
        </w:tc>
        <w:tc>
          <w:tcPr/>
          <w:p w:rsidR="00000000" w:rsidDel="00000000" w:rsidP="00000000" w:rsidRDefault="00000000" w:rsidRPr="00000000" w14:paraId="000000E4">
            <w:pPr>
              <w:spacing w:after="160" w:line="259" w:lineRule="auto"/>
              <w:ind w:left="270" w:firstLine="0"/>
              <w:jc w:val="both"/>
              <w:rPr>
                <w:b w:val="1"/>
              </w:rPr>
            </w:pPr>
            <w:r w:rsidDel="00000000" w:rsidR="00000000" w:rsidRPr="00000000">
              <w:rPr>
                <w:b w:val="1"/>
                <w:rtl w:val="0"/>
              </w:rPr>
              <w:t xml:space="preserve">Values</w:t>
            </w:r>
          </w:p>
        </w:tc>
      </w:tr>
      <w:tr>
        <w:trPr>
          <w:cantSplit w:val="0"/>
          <w:tblHeader w:val="0"/>
        </w:trPr>
        <w:tc>
          <w:tcPr/>
          <w:p w:rsidR="00000000" w:rsidDel="00000000" w:rsidP="00000000" w:rsidRDefault="00000000" w:rsidRPr="00000000" w14:paraId="000000E5">
            <w:pPr>
              <w:spacing w:after="160" w:line="259" w:lineRule="auto"/>
              <w:ind w:left="270" w:firstLine="0"/>
              <w:jc w:val="both"/>
              <w:rPr/>
            </w:pPr>
            <w:r w:rsidDel="00000000" w:rsidR="00000000" w:rsidRPr="00000000">
              <w:rPr>
                <w:rtl w:val="0"/>
              </w:rPr>
              <w:t xml:space="preserve">Denial of service/DDOS</w:t>
            </w:r>
          </w:p>
        </w:tc>
        <w:tc>
          <w:tcPr/>
          <w:p w:rsidR="00000000" w:rsidDel="00000000" w:rsidP="00000000" w:rsidRDefault="00000000" w:rsidRPr="00000000" w14:paraId="000000E6">
            <w:pPr>
              <w:spacing w:after="160" w:line="259" w:lineRule="auto"/>
              <w:ind w:left="270" w:firstLine="0"/>
              <w:jc w:val="both"/>
              <w:rPr/>
            </w:pPr>
            <w:r w:rsidDel="00000000" w:rsidR="00000000" w:rsidRPr="00000000">
              <w:rPr>
                <w:rtl w:val="0"/>
              </w:rPr>
              <w:t xml:space="preserve">9</w:t>
            </w:r>
          </w:p>
        </w:tc>
      </w:tr>
      <w:tr>
        <w:trPr>
          <w:cantSplit w:val="0"/>
          <w:tblHeader w:val="0"/>
        </w:trPr>
        <w:tc>
          <w:tcPr/>
          <w:p w:rsidR="00000000" w:rsidDel="00000000" w:rsidP="00000000" w:rsidRDefault="00000000" w:rsidRPr="00000000" w14:paraId="000000E7">
            <w:pPr>
              <w:spacing w:after="160" w:line="259" w:lineRule="auto"/>
              <w:ind w:left="270" w:firstLine="0"/>
              <w:jc w:val="both"/>
              <w:rPr/>
            </w:pPr>
            <w:r w:rsidDel="00000000" w:rsidR="00000000" w:rsidRPr="00000000">
              <w:rPr>
                <w:rtl w:val="0"/>
              </w:rPr>
              <w:t xml:space="preserve">Unauthorized external</w:t>
            </w:r>
          </w:p>
        </w:tc>
        <w:tc>
          <w:tcPr/>
          <w:p w:rsidR="00000000" w:rsidDel="00000000" w:rsidP="00000000" w:rsidRDefault="00000000" w:rsidRPr="00000000" w14:paraId="000000E8">
            <w:pPr>
              <w:spacing w:after="160" w:line="259" w:lineRule="auto"/>
              <w:ind w:left="270" w:firstLine="0"/>
              <w:jc w:val="both"/>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0E9">
            <w:pPr>
              <w:spacing w:after="160" w:line="259" w:lineRule="auto"/>
              <w:ind w:left="270" w:firstLine="0"/>
              <w:jc w:val="both"/>
              <w:rPr/>
            </w:pPr>
            <w:r w:rsidDel="00000000" w:rsidR="00000000" w:rsidRPr="00000000">
              <w:rPr>
                <w:rtl w:val="0"/>
              </w:rPr>
              <w:t xml:space="preserve">Unauthorized internal</w:t>
            </w:r>
          </w:p>
        </w:tc>
        <w:tc>
          <w:tcPr/>
          <w:p w:rsidR="00000000" w:rsidDel="00000000" w:rsidP="00000000" w:rsidRDefault="00000000" w:rsidRPr="00000000" w14:paraId="000000EA">
            <w:pPr>
              <w:spacing w:after="160" w:line="259" w:lineRule="auto"/>
              <w:ind w:left="270" w:firstLine="0"/>
              <w:jc w:val="both"/>
              <w:rPr/>
            </w:pPr>
            <w:r w:rsidDel="00000000" w:rsidR="00000000" w:rsidRPr="00000000">
              <w:rPr>
                <w:rtl w:val="0"/>
              </w:rPr>
              <w:t xml:space="preserve">9</w:t>
            </w:r>
          </w:p>
        </w:tc>
      </w:tr>
      <w:tr>
        <w:trPr>
          <w:cantSplit w:val="0"/>
          <w:tblHeader w:val="0"/>
        </w:trPr>
        <w:tc>
          <w:tcPr/>
          <w:p w:rsidR="00000000" w:rsidDel="00000000" w:rsidP="00000000" w:rsidRDefault="00000000" w:rsidRPr="00000000" w14:paraId="000000EB">
            <w:pPr>
              <w:spacing w:after="160" w:line="259" w:lineRule="auto"/>
              <w:ind w:left="270" w:firstLine="0"/>
              <w:jc w:val="both"/>
              <w:rPr/>
            </w:pPr>
            <w:r w:rsidDel="00000000" w:rsidR="00000000" w:rsidRPr="00000000">
              <w:rPr>
                <w:rtl w:val="0"/>
              </w:rPr>
              <w:t xml:space="preserve">Disclosure Name and dob</w:t>
            </w:r>
          </w:p>
        </w:tc>
        <w:tc>
          <w:tcPr/>
          <w:p w:rsidR="00000000" w:rsidDel="00000000" w:rsidP="00000000" w:rsidRDefault="00000000" w:rsidRPr="00000000" w14:paraId="000000EC">
            <w:pPr>
              <w:spacing w:after="160" w:line="259" w:lineRule="auto"/>
              <w:ind w:left="270" w:firstLine="0"/>
              <w:jc w:val="both"/>
              <w:rPr/>
            </w:pPr>
            <w:r w:rsidDel="00000000" w:rsidR="00000000" w:rsidRPr="00000000">
              <w:rPr>
                <w:rtl w:val="0"/>
              </w:rPr>
              <w:t xml:space="preserve">9</w:t>
            </w:r>
          </w:p>
        </w:tc>
      </w:tr>
      <w:tr>
        <w:trPr>
          <w:cantSplit w:val="0"/>
          <w:tblHeader w:val="0"/>
        </w:trPr>
        <w:tc>
          <w:tcPr/>
          <w:p w:rsidR="00000000" w:rsidDel="00000000" w:rsidP="00000000" w:rsidRDefault="00000000" w:rsidRPr="00000000" w14:paraId="000000ED">
            <w:pPr>
              <w:spacing w:after="160" w:line="259" w:lineRule="auto"/>
              <w:ind w:left="270" w:firstLine="0"/>
              <w:jc w:val="both"/>
              <w:rPr/>
            </w:pPr>
            <w:r w:rsidDel="00000000" w:rsidR="00000000" w:rsidRPr="00000000">
              <w:rPr>
                <w:rtl w:val="0"/>
              </w:rPr>
              <w:t xml:space="preserve">Disclosure Name and ss</w:t>
            </w:r>
          </w:p>
        </w:tc>
        <w:tc>
          <w:tcPr/>
          <w:p w:rsidR="00000000" w:rsidDel="00000000" w:rsidP="00000000" w:rsidRDefault="00000000" w:rsidRPr="00000000" w14:paraId="000000EE">
            <w:pPr>
              <w:spacing w:after="160" w:line="259" w:lineRule="auto"/>
              <w:ind w:left="270" w:firstLine="0"/>
              <w:jc w:val="both"/>
              <w:rPr/>
            </w:pPr>
            <w:r w:rsidDel="00000000" w:rsidR="00000000" w:rsidRPr="00000000">
              <w:rPr>
                <w:rtl w:val="0"/>
              </w:rPr>
              <w:t xml:space="preserve">9</w:t>
            </w:r>
          </w:p>
        </w:tc>
      </w:tr>
      <w:tr>
        <w:trPr>
          <w:cantSplit w:val="0"/>
          <w:tblHeader w:val="0"/>
        </w:trPr>
        <w:tc>
          <w:tcPr/>
          <w:p w:rsidR="00000000" w:rsidDel="00000000" w:rsidP="00000000" w:rsidRDefault="00000000" w:rsidRPr="00000000" w14:paraId="000000EF">
            <w:pPr>
              <w:spacing w:after="160" w:line="259" w:lineRule="auto"/>
              <w:ind w:left="270" w:firstLine="0"/>
              <w:jc w:val="both"/>
              <w:rPr/>
            </w:pPr>
            <w:r w:rsidDel="00000000" w:rsidR="00000000" w:rsidRPr="00000000">
              <w:rPr>
                <w:rtl w:val="0"/>
              </w:rPr>
              <w:t xml:space="preserve">Social Engineering (known /unknown)</w:t>
            </w:r>
          </w:p>
        </w:tc>
        <w:tc>
          <w:tcPr/>
          <w:p w:rsidR="00000000" w:rsidDel="00000000" w:rsidP="00000000" w:rsidRDefault="00000000" w:rsidRPr="00000000" w14:paraId="000000F0">
            <w:pPr>
              <w:spacing w:after="160" w:line="259" w:lineRule="auto"/>
              <w:ind w:left="270" w:firstLine="0"/>
              <w:jc w:val="both"/>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0F1">
            <w:pPr>
              <w:spacing w:after="160" w:line="259" w:lineRule="auto"/>
              <w:ind w:left="270" w:firstLine="0"/>
              <w:jc w:val="both"/>
              <w:rPr/>
            </w:pPr>
            <w:r w:rsidDel="00000000" w:rsidR="00000000" w:rsidRPr="00000000">
              <w:rPr>
                <w:rtl w:val="0"/>
              </w:rPr>
              <w:t xml:space="preserve">Malware Server</w:t>
            </w:r>
          </w:p>
        </w:tc>
        <w:tc>
          <w:tcPr/>
          <w:p w:rsidR="00000000" w:rsidDel="00000000" w:rsidP="00000000" w:rsidRDefault="00000000" w:rsidRPr="00000000" w14:paraId="000000F2">
            <w:pPr>
              <w:spacing w:after="160" w:line="259" w:lineRule="auto"/>
              <w:ind w:left="270" w:firstLine="0"/>
              <w:jc w:val="both"/>
              <w:rPr/>
            </w:pPr>
            <w:r w:rsidDel="00000000" w:rsidR="00000000" w:rsidRPr="00000000">
              <w:rPr>
                <w:rtl w:val="0"/>
              </w:rPr>
              <w:t xml:space="preserve">9</w:t>
            </w:r>
          </w:p>
        </w:tc>
      </w:tr>
      <w:tr>
        <w:trPr>
          <w:cantSplit w:val="0"/>
          <w:tblHeader w:val="0"/>
        </w:trPr>
        <w:tc>
          <w:tcPr/>
          <w:p w:rsidR="00000000" w:rsidDel="00000000" w:rsidP="00000000" w:rsidRDefault="00000000" w:rsidRPr="00000000" w14:paraId="000000F3">
            <w:pPr>
              <w:spacing w:after="160" w:line="259" w:lineRule="auto"/>
              <w:ind w:left="270" w:firstLine="0"/>
              <w:jc w:val="both"/>
              <w:rPr/>
            </w:pPr>
            <w:r w:rsidDel="00000000" w:rsidR="00000000" w:rsidRPr="00000000">
              <w:rPr>
                <w:rtl w:val="0"/>
              </w:rPr>
              <w:t xml:space="preserve">Malware Workstation</w:t>
            </w:r>
          </w:p>
        </w:tc>
        <w:tc>
          <w:tcPr/>
          <w:p w:rsidR="00000000" w:rsidDel="00000000" w:rsidP="00000000" w:rsidRDefault="00000000" w:rsidRPr="00000000" w14:paraId="000000F4">
            <w:pPr>
              <w:spacing w:after="160" w:line="259" w:lineRule="auto"/>
              <w:ind w:left="270" w:firstLine="0"/>
              <w:jc w:val="both"/>
              <w:rPr/>
            </w:pPr>
            <w:r w:rsidDel="00000000" w:rsidR="00000000" w:rsidRPr="00000000">
              <w:rPr>
                <w:rtl w:val="0"/>
              </w:rPr>
              <w:t xml:space="preserve">9</w:t>
            </w:r>
          </w:p>
        </w:tc>
      </w:tr>
      <w:tr>
        <w:trPr>
          <w:cantSplit w:val="0"/>
          <w:tblHeader w:val="0"/>
        </w:trPr>
        <w:tc>
          <w:tcPr/>
          <w:p w:rsidR="00000000" w:rsidDel="00000000" w:rsidP="00000000" w:rsidRDefault="00000000" w:rsidRPr="00000000" w14:paraId="000000F5">
            <w:pPr>
              <w:spacing w:after="160" w:line="259" w:lineRule="auto"/>
              <w:ind w:left="270" w:firstLine="0"/>
              <w:jc w:val="both"/>
              <w:rPr/>
            </w:pPr>
            <w:r w:rsidDel="00000000" w:rsidR="00000000" w:rsidRPr="00000000">
              <w:rPr>
                <w:rtl w:val="0"/>
              </w:rPr>
              <w:t xml:space="preserve">Improper usage</w:t>
            </w:r>
          </w:p>
        </w:tc>
        <w:tc>
          <w:tcPr/>
          <w:p w:rsidR="00000000" w:rsidDel="00000000" w:rsidP="00000000" w:rsidRDefault="00000000" w:rsidRPr="00000000" w14:paraId="000000F6">
            <w:pPr>
              <w:spacing w:after="160" w:line="259" w:lineRule="auto"/>
              <w:ind w:left="270" w:firstLine="0"/>
              <w:jc w:val="both"/>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0F7">
            <w:pPr>
              <w:spacing w:after="160" w:line="259" w:lineRule="auto"/>
              <w:ind w:left="270" w:firstLine="0"/>
              <w:jc w:val="both"/>
              <w:rPr/>
            </w:pPr>
            <w:r w:rsidDel="00000000" w:rsidR="00000000" w:rsidRPr="00000000">
              <w:rPr>
                <w:rtl w:val="0"/>
              </w:rPr>
              <w:t xml:space="preserve">No significant loss</w:t>
            </w:r>
          </w:p>
        </w:tc>
        <w:tc>
          <w:tcPr/>
          <w:p w:rsidR="00000000" w:rsidDel="00000000" w:rsidP="00000000" w:rsidRDefault="00000000" w:rsidRPr="00000000" w14:paraId="000000F8">
            <w:pPr>
              <w:spacing w:after="160" w:line="259" w:lineRule="auto"/>
              <w:ind w:left="270" w:firstLine="0"/>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0F9">
            <w:pPr>
              <w:spacing w:after="160" w:line="259" w:lineRule="auto"/>
              <w:ind w:left="270" w:firstLine="0"/>
              <w:jc w:val="both"/>
              <w:rPr/>
            </w:pPr>
            <w:r w:rsidDel="00000000" w:rsidR="00000000" w:rsidRPr="00000000">
              <w:rPr>
                <w:rtl w:val="0"/>
              </w:rPr>
            </w:r>
          </w:p>
        </w:tc>
        <w:tc>
          <w:tcPr/>
          <w:p w:rsidR="00000000" w:rsidDel="00000000" w:rsidP="00000000" w:rsidRDefault="00000000" w:rsidRPr="00000000" w14:paraId="000000FA">
            <w:pPr>
              <w:spacing w:after="160" w:line="259" w:lineRule="auto"/>
              <w:ind w:left="270" w:firstLine="0"/>
              <w:jc w:val="both"/>
              <w:rPr/>
            </w:pPr>
            <w:r w:rsidDel="00000000" w:rsidR="00000000" w:rsidRPr="00000000">
              <w:rPr>
                <w:rtl w:val="0"/>
              </w:rPr>
            </w:r>
          </w:p>
        </w:tc>
      </w:tr>
    </w:tbl>
    <w:p w:rsidR="00000000" w:rsidDel="00000000" w:rsidP="00000000" w:rsidRDefault="00000000" w:rsidRPr="00000000" w14:paraId="000000FB">
      <w:pPr>
        <w:ind w:left="270" w:firstLine="0"/>
        <w:jc w:val="both"/>
        <w:rPr/>
      </w:pPr>
      <w:bookmarkStart w:colFirst="0" w:colLast="0" w:name="_heading=h.qzy3qmukyvpm" w:id="15"/>
      <w:bookmarkEnd w:id="15"/>
      <w:r w:rsidDel="00000000" w:rsidR="00000000" w:rsidRPr="00000000">
        <w:rPr>
          <w:b w:val="1"/>
          <w:rtl w:val="0"/>
        </w:rPr>
        <w:t xml:space="preserve">    “Please enter the value from the table above for any given threat:”</w:t>
      </w:r>
      <w:r w:rsidDel="00000000" w:rsidR="00000000" w:rsidRPr="00000000">
        <w:rPr>
          <w:rtl w:val="0"/>
        </w:rPr>
      </w:r>
    </w:p>
    <w:p w:rsidR="00000000" w:rsidDel="00000000" w:rsidP="00000000" w:rsidRDefault="00000000" w:rsidRPr="00000000" w14:paraId="000000FC">
      <w:pPr>
        <w:ind w:left="270" w:firstLine="0"/>
        <w:jc w:val="both"/>
        <w:rPr/>
      </w:pPr>
      <w:r w:rsidDel="00000000" w:rsidR="00000000" w:rsidRPr="00000000">
        <w:rPr>
          <w:rtl w:val="0"/>
        </w:rPr>
        <w:t xml:space="preserve">If the threat is more than one e.g improper use=5 and malware workstation=9 (not malware workstation is the same as standard workstation) for that device type. Please make the total value = 9.</w:t>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63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will deal with the economic or financial value used in deriving the overall “Risk management”. O</w:t>
      </w:r>
      <w:r w:rsidDel="00000000" w:rsidR="00000000" w:rsidRPr="00000000">
        <w:rPr>
          <w:sz w:val="22"/>
          <w:szCs w:val="22"/>
          <w:rtl w:val="0"/>
        </w:rPr>
        <w:t xml:space="preserve">ur advice is to pull data from reliable sources regarding the cost of security incidents.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Regular updates are needed.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Specifically, the threat financial weigh or dollar amount equivalent to the score stemming from noted research works:</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63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9080.0" w:type="dxa"/>
        <w:jc w:val="left"/>
        <w:tblInd w:w="2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19"/>
        <w:gridCol w:w="4461"/>
        <w:tblGridChange w:id="0">
          <w:tblGrid>
            <w:gridCol w:w="4619"/>
            <w:gridCol w:w="4461"/>
          </w:tblGrid>
        </w:tblGridChange>
      </w:tblGrid>
      <w:tr>
        <w:trPr>
          <w:cantSplit w:val="0"/>
          <w:tblHeader w:val="0"/>
        </w:trPr>
        <w:tc>
          <w:tcPr/>
          <w:p w:rsidR="00000000" w:rsidDel="00000000" w:rsidP="00000000" w:rsidRDefault="00000000" w:rsidRPr="00000000" w14:paraId="00000101">
            <w:pPr>
              <w:tabs>
                <w:tab w:val="left" w:leader="none" w:pos="2712"/>
              </w:tabs>
              <w:jc w:val="both"/>
              <w:rPr>
                <w:b w:val="1"/>
              </w:rPr>
            </w:pPr>
            <w:r w:rsidDel="00000000" w:rsidR="00000000" w:rsidRPr="00000000">
              <w:rPr>
                <w:b w:val="1"/>
                <w:rtl w:val="0"/>
              </w:rPr>
              <w:tab/>
              <w:t xml:space="preserve">Security incident</w:t>
            </w:r>
          </w:p>
        </w:tc>
        <w:tc>
          <w:tcPr/>
          <w:p w:rsidR="00000000" w:rsidDel="00000000" w:rsidP="00000000" w:rsidRDefault="00000000" w:rsidRPr="00000000" w14:paraId="00000102">
            <w:pPr>
              <w:jc w:val="both"/>
              <w:rPr>
                <w:b w:val="1"/>
              </w:rPr>
            </w:pPr>
            <w:r w:rsidDel="00000000" w:rsidR="00000000" w:rsidRPr="00000000">
              <w:rPr>
                <w:b w:val="1"/>
                <w:rtl w:val="0"/>
              </w:rPr>
              <w:t xml:space="preserve">$ Values</w:t>
            </w:r>
          </w:p>
        </w:tc>
      </w:tr>
      <w:tr>
        <w:trPr>
          <w:cantSplit w:val="0"/>
          <w:tblHeader w:val="0"/>
        </w:trPr>
        <w:tc>
          <w:tcPr/>
          <w:p w:rsidR="00000000" w:rsidDel="00000000" w:rsidP="00000000" w:rsidRDefault="00000000" w:rsidRPr="00000000" w14:paraId="00000103">
            <w:pPr>
              <w:jc w:val="both"/>
              <w:rPr/>
            </w:pPr>
            <w:r w:rsidDel="00000000" w:rsidR="00000000" w:rsidRPr="00000000">
              <w:rPr>
                <w:rtl w:val="0"/>
              </w:rPr>
              <w:t xml:space="preserve">Denial of service/DDOS</w:t>
            </w:r>
          </w:p>
        </w:tc>
        <w:tc>
          <w:tcPr/>
          <w:p w:rsidR="00000000" w:rsidDel="00000000" w:rsidP="00000000" w:rsidRDefault="00000000" w:rsidRPr="00000000" w14:paraId="00000104">
            <w:pPr>
              <w:jc w:val="both"/>
              <w:rPr/>
            </w:pPr>
            <w:r w:rsidDel="00000000" w:rsidR="00000000" w:rsidRPr="00000000">
              <w:rPr>
                <w:rtl w:val="0"/>
              </w:rPr>
              <w:t xml:space="preserve">$30</w:t>
            </w:r>
          </w:p>
        </w:tc>
      </w:tr>
      <w:tr>
        <w:trPr>
          <w:cantSplit w:val="0"/>
          <w:tblHeader w:val="0"/>
        </w:trPr>
        <w:tc>
          <w:tcPr/>
          <w:p w:rsidR="00000000" w:rsidDel="00000000" w:rsidP="00000000" w:rsidRDefault="00000000" w:rsidRPr="00000000" w14:paraId="00000105">
            <w:pPr>
              <w:jc w:val="both"/>
              <w:rPr/>
            </w:pPr>
            <w:r w:rsidDel="00000000" w:rsidR="00000000" w:rsidRPr="00000000">
              <w:rPr>
                <w:rtl w:val="0"/>
              </w:rPr>
              <w:t xml:space="preserve">Unauthorized external</w:t>
            </w:r>
          </w:p>
        </w:tc>
        <w:tc>
          <w:tcPr/>
          <w:p w:rsidR="00000000" w:rsidDel="00000000" w:rsidP="00000000" w:rsidRDefault="00000000" w:rsidRPr="00000000" w14:paraId="00000106">
            <w:pPr>
              <w:jc w:val="both"/>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107">
            <w:pPr>
              <w:jc w:val="both"/>
              <w:rPr/>
            </w:pPr>
            <w:r w:rsidDel="00000000" w:rsidR="00000000" w:rsidRPr="00000000">
              <w:rPr>
                <w:rtl w:val="0"/>
              </w:rPr>
              <w:t xml:space="preserve">Unauthorized internal</w:t>
            </w:r>
          </w:p>
        </w:tc>
        <w:tc>
          <w:tcPr/>
          <w:p w:rsidR="00000000" w:rsidDel="00000000" w:rsidP="00000000" w:rsidRDefault="00000000" w:rsidRPr="00000000" w14:paraId="00000108">
            <w:pPr>
              <w:jc w:val="both"/>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109">
            <w:pPr>
              <w:jc w:val="both"/>
              <w:rPr/>
            </w:pPr>
            <w:r w:rsidDel="00000000" w:rsidR="00000000" w:rsidRPr="00000000">
              <w:rPr>
                <w:rtl w:val="0"/>
              </w:rPr>
              <w:t xml:space="preserve">Disclosure Name and dob</w:t>
            </w:r>
          </w:p>
        </w:tc>
        <w:tc>
          <w:tcPr/>
          <w:p w:rsidR="00000000" w:rsidDel="00000000" w:rsidP="00000000" w:rsidRDefault="00000000" w:rsidRPr="00000000" w14:paraId="0000010A">
            <w:pPr>
              <w:jc w:val="both"/>
              <w:rPr/>
            </w:pPr>
            <w:r w:rsidDel="00000000" w:rsidR="00000000" w:rsidRPr="00000000">
              <w:rPr>
                <w:rtl w:val="0"/>
              </w:rPr>
              <w:t xml:space="preserve">$10</w:t>
            </w:r>
          </w:p>
        </w:tc>
      </w:tr>
      <w:tr>
        <w:trPr>
          <w:cantSplit w:val="0"/>
          <w:tblHeader w:val="0"/>
        </w:trPr>
        <w:tc>
          <w:tcPr/>
          <w:p w:rsidR="00000000" w:rsidDel="00000000" w:rsidP="00000000" w:rsidRDefault="00000000" w:rsidRPr="00000000" w14:paraId="0000010B">
            <w:pPr>
              <w:jc w:val="both"/>
              <w:rPr/>
            </w:pPr>
            <w:r w:rsidDel="00000000" w:rsidR="00000000" w:rsidRPr="00000000">
              <w:rPr>
                <w:rtl w:val="0"/>
              </w:rPr>
              <w:t xml:space="preserve">Disclosure Name and ss</w:t>
            </w:r>
          </w:p>
        </w:tc>
        <w:tc>
          <w:tcPr/>
          <w:p w:rsidR="00000000" w:rsidDel="00000000" w:rsidP="00000000" w:rsidRDefault="00000000" w:rsidRPr="00000000" w14:paraId="0000010C">
            <w:pPr>
              <w:jc w:val="both"/>
              <w:rPr/>
            </w:pPr>
            <w:r w:rsidDel="00000000" w:rsidR="00000000" w:rsidRPr="00000000">
              <w:rPr>
                <w:rtl w:val="0"/>
              </w:rPr>
              <w:t xml:space="preserve">$10</w:t>
            </w:r>
          </w:p>
        </w:tc>
      </w:tr>
      <w:tr>
        <w:trPr>
          <w:cantSplit w:val="0"/>
          <w:tblHeader w:val="0"/>
        </w:trPr>
        <w:tc>
          <w:tcPr/>
          <w:p w:rsidR="00000000" w:rsidDel="00000000" w:rsidP="00000000" w:rsidRDefault="00000000" w:rsidRPr="00000000" w14:paraId="0000010D">
            <w:pPr>
              <w:jc w:val="both"/>
              <w:rPr/>
            </w:pPr>
            <w:r w:rsidDel="00000000" w:rsidR="00000000" w:rsidRPr="00000000">
              <w:rPr>
                <w:rtl w:val="0"/>
              </w:rPr>
              <w:t xml:space="preserve">Social Engineering (known /unknown)</w:t>
            </w:r>
          </w:p>
        </w:tc>
        <w:tc>
          <w:tcPr/>
          <w:p w:rsidR="00000000" w:rsidDel="00000000" w:rsidP="00000000" w:rsidRDefault="00000000" w:rsidRPr="00000000" w14:paraId="0000010E">
            <w:pPr>
              <w:jc w:val="both"/>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10F">
            <w:pPr>
              <w:jc w:val="both"/>
              <w:rPr/>
            </w:pPr>
            <w:r w:rsidDel="00000000" w:rsidR="00000000" w:rsidRPr="00000000">
              <w:rPr>
                <w:rtl w:val="0"/>
              </w:rPr>
              <w:t xml:space="preserve">Malware Server</w:t>
            </w:r>
          </w:p>
        </w:tc>
        <w:tc>
          <w:tcPr/>
          <w:p w:rsidR="00000000" w:rsidDel="00000000" w:rsidP="00000000" w:rsidRDefault="00000000" w:rsidRPr="00000000" w14:paraId="00000110">
            <w:pPr>
              <w:jc w:val="both"/>
              <w:rPr/>
            </w:pPr>
            <w:r w:rsidDel="00000000" w:rsidR="00000000" w:rsidRPr="00000000">
              <w:rPr>
                <w:rtl w:val="0"/>
              </w:rPr>
              <w:t xml:space="preserve">$2160</w:t>
            </w:r>
          </w:p>
        </w:tc>
      </w:tr>
      <w:tr>
        <w:trPr>
          <w:cantSplit w:val="0"/>
          <w:tblHeader w:val="0"/>
        </w:trPr>
        <w:tc>
          <w:tcPr/>
          <w:p w:rsidR="00000000" w:rsidDel="00000000" w:rsidP="00000000" w:rsidRDefault="00000000" w:rsidRPr="00000000" w14:paraId="00000111">
            <w:pPr>
              <w:jc w:val="both"/>
              <w:rPr/>
            </w:pPr>
            <w:r w:rsidDel="00000000" w:rsidR="00000000" w:rsidRPr="00000000">
              <w:rPr>
                <w:rtl w:val="0"/>
              </w:rPr>
              <w:t xml:space="preserve">Malware Workstation</w:t>
            </w:r>
          </w:p>
        </w:tc>
        <w:tc>
          <w:tcPr/>
          <w:p w:rsidR="00000000" w:rsidDel="00000000" w:rsidP="00000000" w:rsidRDefault="00000000" w:rsidRPr="00000000" w14:paraId="00000112">
            <w:pPr>
              <w:jc w:val="both"/>
              <w:rPr/>
            </w:pPr>
            <w:r w:rsidDel="00000000" w:rsidR="00000000" w:rsidRPr="00000000">
              <w:rPr>
                <w:rtl w:val="0"/>
              </w:rPr>
              <w:t xml:space="preserve">$720</w:t>
            </w:r>
          </w:p>
        </w:tc>
      </w:tr>
      <w:tr>
        <w:trPr>
          <w:cantSplit w:val="0"/>
          <w:tblHeader w:val="0"/>
        </w:trPr>
        <w:tc>
          <w:tcPr/>
          <w:p w:rsidR="00000000" w:rsidDel="00000000" w:rsidP="00000000" w:rsidRDefault="00000000" w:rsidRPr="00000000" w14:paraId="00000113">
            <w:pPr>
              <w:jc w:val="both"/>
              <w:rPr/>
            </w:pPr>
            <w:r w:rsidDel="00000000" w:rsidR="00000000" w:rsidRPr="00000000">
              <w:rPr>
                <w:rtl w:val="0"/>
              </w:rPr>
              <w:t xml:space="preserve">Improper usage</w:t>
            </w:r>
          </w:p>
        </w:tc>
        <w:tc>
          <w:tcPr/>
          <w:p w:rsidR="00000000" w:rsidDel="00000000" w:rsidP="00000000" w:rsidRDefault="00000000" w:rsidRPr="00000000" w14:paraId="00000114">
            <w:pPr>
              <w:jc w:val="both"/>
              <w:rPr/>
            </w:pPr>
            <w:r w:rsidDel="00000000" w:rsidR="00000000" w:rsidRPr="00000000">
              <w:rPr>
                <w:rtl w:val="0"/>
              </w:rPr>
              <w:t xml:space="preserve">$24</w:t>
            </w:r>
          </w:p>
        </w:tc>
      </w:tr>
      <w:tr>
        <w:trPr>
          <w:cantSplit w:val="0"/>
          <w:tblHeader w:val="0"/>
        </w:trPr>
        <w:tc>
          <w:tcPr/>
          <w:p w:rsidR="00000000" w:rsidDel="00000000" w:rsidP="00000000" w:rsidRDefault="00000000" w:rsidRPr="00000000" w14:paraId="00000115">
            <w:pPr>
              <w:jc w:val="both"/>
              <w:rPr/>
            </w:pPr>
            <w:r w:rsidDel="00000000" w:rsidR="00000000" w:rsidRPr="00000000">
              <w:rPr>
                <w:rtl w:val="0"/>
              </w:rPr>
              <w:t xml:space="preserve">No significant loss</w:t>
            </w:r>
          </w:p>
        </w:tc>
        <w:tc>
          <w:tcPr/>
          <w:p w:rsidR="00000000" w:rsidDel="00000000" w:rsidP="00000000" w:rsidRDefault="00000000" w:rsidRPr="00000000" w14:paraId="00000116">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117">
            <w:pPr>
              <w:jc w:val="both"/>
              <w:rPr/>
            </w:pPr>
            <w:r w:rsidDel="00000000" w:rsidR="00000000" w:rsidRPr="00000000">
              <w:rPr>
                <w:rtl w:val="0"/>
              </w:rPr>
              <w:t xml:space="preserve">Disclosure Name, Dob and SS</w:t>
            </w:r>
          </w:p>
        </w:tc>
        <w:tc>
          <w:tcPr/>
          <w:p w:rsidR="00000000" w:rsidDel="00000000" w:rsidP="00000000" w:rsidRDefault="00000000" w:rsidRPr="00000000" w14:paraId="00000118">
            <w:pPr>
              <w:jc w:val="both"/>
              <w:rPr/>
            </w:pPr>
            <w:r w:rsidDel="00000000" w:rsidR="00000000" w:rsidRPr="00000000">
              <w:rPr>
                <w:rtl w:val="0"/>
              </w:rPr>
              <w:t xml:space="preserve">$30</w:t>
            </w:r>
          </w:p>
        </w:tc>
      </w:tr>
    </w:tbl>
    <w:p w:rsidR="00000000" w:rsidDel="00000000" w:rsidP="00000000" w:rsidRDefault="00000000" w:rsidRPr="00000000" w14:paraId="00000119">
      <w:pPr>
        <w:jc w:val="both"/>
        <w:rPr>
          <w:b w:val="1"/>
        </w:rPr>
      </w:pPr>
      <w:bookmarkStart w:colFirst="0" w:colLast="0" w:name="_heading=h.sg5o30c3ysdo" w:id="16"/>
      <w:bookmarkEnd w:id="16"/>
      <w:r w:rsidDel="00000000" w:rsidR="00000000" w:rsidRPr="00000000">
        <w:rPr>
          <w:b w:val="1"/>
          <w:rtl w:val="0"/>
        </w:rPr>
        <w:t xml:space="preserve">     “Please enter the dollar value matching the threat from the table above (10):”</w:t>
      </w:r>
    </w:p>
    <w:p w:rsidR="00000000" w:rsidDel="00000000" w:rsidP="00000000" w:rsidRDefault="00000000" w:rsidRPr="00000000" w14:paraId="0000011A">
      <w:pPr>
        <w:ind w:left="720" w:firstLine="0"/>
        <w:jc w:val="both"/>
        <w:rPr>
          <w:b w:val="1"/>
        </w:rPr>
      </w:pPr>
      <w:r w:rsidDel="00000000" w:rsidR="00000000" w:rsidRPr="00000000">
        <w:rPr>
          <w:rtl w:val="0"/>
        </w:rPr>
        <w:t xml:space="preserve">If the threat is more than one threat selection, follow question 10 indication i.e improper use=$24 and malware Workstation =$720. You must use </w:t>
      </w:r>
      <w:r w:rsidDel="00000000" w:rsidR="00000000" w:rsidRPr="00000000">
        <w:rPr>
          <w:highlight w:val="yellow"/>
          <w:rtl w:val="0"/>
        </w:rPr>
        <w:t xml:space="preserve">$720</w:t>
      </w:r>
      <w:r w:rsidDel="00000000" w:rsidR="00000000" w:rsidRPr="00000000">
        <w:rPr>
          <w:rtl w:val="0"/>
        </w:rPr>
        <w:t xml:space="preserve"> as the threat cost for workstation device types and the derivatives. If the threat is improper use = $24 and malware server = $2160. You must use </w:t>
      </w:r>
      <w:r w:rsidDel="00000000" w:rsidR="00000000" w:rsidRPr="00000000">
        <w:rPr>
          <w:b w:val="1"/>
          <w:highlight w:val="yellow"/>
          <w:rtl w:val="0"/>
        </w:rPr>
        <w:t xml:space="preserve">$2160</w:t>
      </w:r>
      <w:r w:rsidDel="00000000" w:rsidR="00000000" w:rsidRPr="00000000">
        <w:rPr>
          <w:rtl w:val="0"/>
        </w:rPr>
        <w:t xml:space="preserve">. As you can see this is showing the difference in capped financial burden between the workstation/standard workstation and server / standard server. Refer to </w:t>
      </w:r>
      <w:r w:rsidDel="00000000" w:rsidR="00000000" w:rsidRPr="00000000">
        <w:rPr>
          <w:b w:val="1"/>
          <w:highlight w:val="yellow"/>
          <w:rtl w:val="0"/>
        </w:rPr>
        <w:t xml:space="preserve">Limitation Added Solution #2.</w:t>
      </w:r>
      <w:r w:rsidDel="00000000" w:rsidR="00000000" w:rsidRPr="00000000">
        <w:rPr>
          <w:rtl w:val="0"/>
        </w:rPr>
      </w:r>
    </w:p>
    <w:p w:rsidR="00000000" w:rsidDel="00000000" w:rsidP="00000000" w:rsidRDefault="00000000" w:rsidRPr="00000000" w14:paraId="0000011B">
      <w:pPr>
        <w:jc w:val="both"/>
        <w:rPr>
          <w:b w:val="1"/>
        </w:rPr>
      </w:pPr>
      <w:r w:rsidDel="00000000" w:rsidR="00000000" w:rsidRPr="00000000">
        <w:rPr>
          <w:b w:val="1"/>
          <w:rtl w:val="0"/>
        </w:rPr>
        <w:t xml:space="preserve">     Machine cost category</w:t>
      </w:r>
    </w:p>
    <w:p w:rsidR="00000000" w:rsidDel="00000000" w:rsidP="00000000" w:rsidRDefault="00000000" w:rsidRPr="00000000" w14:paraId="0000011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63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category will address the worth of each damaged workstation, server, standard workstation and server. They will be costed following the sample below:</w:t>
      </w:r>
    </w:p>
    <w:tbl>
      <w:tblPr>
        <w:tblStyle w:val="Table6"/>
        <w:tblW w:w="9350.0" w:type="dxa"/>
        <w:jc w:val="left"/>
        <w:tblInd w:w="2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1D">
            <w:pPr>
              <w:jc w:val="both"/>
              <w:rPr>
                <w:b w:val="1"/>
              </w:rPr>
            </w:pPr>
            <w:r w:rsidDel="00000000" w:rsidR="00000000" w:rsidRPr="00000000">
              <w:rPr>
                <w:b w:val="1"/>
                <w:rtl w:val="0"/>
              </w:rPr>
              <w:t xml:space="preserve">Damaged Machine Category</w:t>
            </w:r>
          </w:p>
        </w:tc>
        <w:tc>
          <w:tcPr/>
          <w:p w:rsidR="00000000" w:rsidDel="00000000" w:rsidP="00000000" w:rsidRDefault="00000000" w:rsidRPr="00000000" w14:paraId="0000011E">
            <w:pPr>
              <w:jc w:val="both"/>
              <w:rPr>
                <w:b w:val="1"/>
              </w:rPr>
            </w:pPr>
            <w:r w:rsidDel="00000000" w:rsidR="00000000" w:rsidRPr="00000000">
              <w:rPr>
                <w:b w:val="1"/>
                <w:rtl w:val="0"/>
              </w:rPr>
              <w:t xml:space="preserve">$ values</w:t>
            </w:r>
          </w:p>
        </w:tc>
      </w:tr>
      <w:tr>
        <w:trPr>
          <w:cantSplit w:val="0"/>
          <w:tblHeader w:val="0"/>
        </w:trPr>
        <w:tc>
          <w:tcPr/>
          <w:p w:rsidR="00000000" w:rsidDel="00000000" w:rsidP="00000000" w:rsidRDefault="00000000" w:rsidRPr="00000000" w14:paraId="0000011F">
            <w:pPr>
              <w:jc w:val="both"/>
              <w:rPr/>
            </w:pPr>
            <w:r w:rsidDel="00000000" w:rsidR="00000000" w:rsidRPr="00000000">
              <w:rPr>
                <w:rtl w:val="0"/>
              </w:rPr>
              <w:t xml:space="preserve">Damaged or lost server</w:t>
            </w:r>
          </w:p>
        </w:tc>
        <w:tc>
          <w:tcPr/>
          <w:p w:rsidR="00000000" w:rsidDel="00000000" w:rsidP="00000000" w:rsidRDefault="00000000" w:rsidRPr="00000000" w14:paraId="00000120">
            <w:pPr>
              <w:jc w:val="both"/>
              <w:rPr/>
            </w:pPr>
            <w:r w:rsidDel="00000000" w:rsidR="00000000" w:rsidRPr="00000000">
              <w:rPr>
                <w:rtl w:val="0"/>
              </w:rPr>
              <w:t xml:space="preserve">$5000</w:t>
            </w:r>
          </w:p>
        </w:tc>
      </w:tr>
      <w:tr>
        <w:trPr>
          <w:cantSplit w:val="0"/>
          <w:tblHeader w:val="0"/>
        </w:trPr>
        <w:tc>
          <w:tcPr/>
          <w:p w:rsidR="00000000" w:rsidDel="00000000" w:rsidP="00000000" w:rsidRDefault="00000000" w:rsidRPr="00000000" w14:paraId="00000121">
            <w:pPr>
              <w:jc w:val="both"/>
              <w:rPr/>
            </w:pPr>
            <w:r w:rsidDel="00000000" w:rsidR="00000000" w:rsidRPr="00000000">
              <w:rPr>
                <w:rtl w:val="0"/>
              </w:rPr>
              <w:t xml:space="preserve">Damaged or lost standard server</w:t>
            </w:r>
          </w:p>
        </w:tc>
        <w:tc>
          <w:tcPr/>
          <w:p w:rsidR="00000000" w:rsidDel="00000000" w:rsidP="00000000" w:rsidRDefault="00000000" w:rsidRPr="00000000" w14:paraId="00000122">
            <w:pPr>
              <w:jc w:val="both"/>
              <w:rPr/>
            </w:pPr>
            <w:r w:rsidDel="00000000" w:rsidR="00000000" w:rsidRPr="00000000">
              <w:rPr>
                <w:rtl w:val="0"/>
              </w:rPr>
              <w:t xml:space="preserve">$4000</w:t>
            </w:r>
          </w:p>
        </w:tc>
      </w:tr>
      <w:tr>
        <w:trPr>
          <w:cantSplit w:val="0"/>
          <w:tblHeader w:val="0"/>
        </w:trPr>
        <w:tc>
          <w:tcPr/>
          <w:p w:rsidR="00000000" w:rsidDel="00000000" w:rsidP="00000000" w:rsidRDefault="00000000" w:rsidRPr="00000000" w14:paraId="00000123">
            <w:pPr>
              <w:jc w:val="both"/>
              <w:rPr/>
            </w:pPr>
            <w:r w:rsidDel="00000000" w:rsidR="00000000" w:rsidRPr="00000000">
              <w:rPr>
                <w:rtl w:val="0"/>
              </w:rPr>
              <w:t xml:space="preserve">Damaged or lost workstation</w:t>
            </w:r>
          </w:p>
        </w:tc>
        <w:tc>
          <w:tcPr/>
          <w:p w:rsidR="00000000" w:rsidDel="00000000" w:rsidP="00000000" w:rsidRDefault="00000000" w:rsidRPr="00000000" w14:paraId="00000124">
            <w:pPr>
              <w:jc w:val="both"/>
              <w:rPr/>
            </w:pPr>
            <w:r w:rsidDel="00000000" w:rsidR="00000000" w:rsidRPr="00000000">
              <w:rPr>
                <w:rtl w:val="0"/>
              </w:rPr>
              <w:t xml:space="preserve">$500</w:t>
            </w:r>
          </w:p>
        </w:tc>
      </w:tr>
      <w:tr>
        <w:trPr>
          <w:cantSplit w:val="0"/>
          <w:tblHeader w:val="0"/>
        </w:trPr>
        <w:tc>
          <w:tcPr/>
          <w:p w:rsidR="00000000" w:rsidDel="00000000" w:rsidP="00000000" w:rsidRDefault="00000000" w:rsidRPr="00000000" w14:paraId="00000125">
            <w:pPr>
              <w:jc w:val="both"/>
              <w:rPr/>
            </w:pPr>
            <w:r w:rsidDel="00000000" w:rsidR="00000000" w:rsidRPr="00000000">
              <w:rPr>
                <w:rtl w:val="0"/>
              </w:rPr>
              <w:t xml:space="preserve">Damaged or lost standard workstation</w:t>
            </w:r>
          </w:p>
        </w:tc>
        <w:tc>
          <w:tcPr/>
          <w:p w:rsidR="00000000" w:rsidDel="00000000" w:rsidP="00000000" w:rsidRDefault="00000000" w:rsidRPr="00000000" w14:paraId="00000126">
            <w:pPr>
              <w:jc w:val="both"/>
              <w:rPr/>
            </w:pPr>
            <w:r w:rsidDel="00000000" w:rsidR="00000000" w:rsidRPr="00000000">
              <w:rPr>
                <w:rtl w:val="0"/>
              </w:rPr>
              <w:t xml:space="preserve">$300</w:t>
            </w:r>
          </w:p>
        </w:tc>
      </w:tr>
      <w:tr>
        <w:trPr>
          <w:cantSplit w:val="0"/>
          <w:tblHeader w:val="0"/>
        </w:trPr>
        <w:tc>
          <w:tcPr/>
          <w:p w:rsidR="00000000" w:rsidDel="00000000" w:rsidP="00000000" w:rsidRDefault="00000000" w:rsidRPr="00000000" w14:paraId="00000127">
            <w:pPr>
              <w:jc w:val="both"/>
              <w:rPr/>
            </w:pPr>
            <w:r w:rsidDel="00000000" w:rsidR="00000000" w:rsidRPr="00000000">
              <w:rPr>
                <w:rtl w:val="0"/>
              </w:rPr>
              <w:t xml:space="preserve">No lost applied</w:t>
            </w:r>
          </w:p>
        </w:tc>
        <w:tc>
          <w:tcPr/>
          <w:p w:rsidR="00000000" w:rsidDel="00000000" w:rsidP="00000000" w:rsidRDefault="00000000" w:rsidRPr="00000000" w14:paraId="00000128">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129">
            <w:pPr>
              <w:jc w:val="both"/>
              <w:rPr/>
            </w:pPr>
            <w:r w:rsidDel="00000000" w:rsidR="00000000" w:rsidRPr="00000000">
              <w:rPr>
                <w:rtl w:val="0"/>
              </w:rPr>
            </w:r>
          </w:p>
        </w:tc>
        <w:tc>
          <w:tcPr/>
          <w:p w:rsidR="00000000" w:rsidDel="00000000" w:rsidP="00000000" w:rsidRDefault="00000000" w:rsidRPr="00000000" w14:paraId="0000012A">
            <w:pPr>
              <w:jc w:val="both"/>
              <w:rPr/>
            </w:pPr>
            <w:r w:rsidDel="00000000" w:rsidR="00000000" w:rsidRPr="00000000">
              <w:rPr>
                <w:rtl w:val="0"/>
              </w:rPr>
            </w:r>
          </w:p>
        </w:tc>
      </w:tr>
    </w:tbl>
    <w:p w:rsidR="00000000" w:rsidDel="00000000" w:rsidP="00000000" w:rsidRDefault="00000000" w:rsidRPr="00000000" w14:paraId="0000012B">
      <w:pPr>
        <w:jc w:val="both"/>
        <w:rPr/>
      </w:pPr>
      <w:r w:rsidDel="00000000" w:rsidR="00000000" w:rsidRPr="00000000">
        <w:rPr>
          <w:rtl w:val="0"/>
        </w:rPr>
        <w:t xml:space="preserve">    </w:t>
      </w:r>
    </w:p>
    <w:p w:rsidR="00000000" w:rsidDel="00000000" w:rsidP="00000000" w:rsidRDefault="00000000" w:rsidRPr="00000000" w14:paraId="0000012C">
      <w:pPr>
        <w:jc w:val="both"/>
        <w:rPr>
          <w:b w:val="1"/>
        </w:rPr>
      </w:pPr>
      <w:bookmarkStart w:colFirst="0" w:colLast="0" w:name="_heading=h.rix8vl84mcmw" w:id="17"/>
      <w:bookmarkEnd w:id="17"/>
      <w:r w:rsidDel="00000000" w:rsidR="00000000" w:rsidRPr="00000000">
        <w:rPr>
          <w:b w:val="1"/>
          <w:rtl w:val="0"/>
        </w:rPr>
        <w:t xml:space="preserve">“Please enter the dollar value from the table above for the damaged device:”</w:t>
      </w:r>
    </w:p>
    <w:p w:rsidR="00000000" w:rsidDel="00000000" w:rsidP="00000000" w:rsidRDefault="00000000" w:rsidRPr="00000000" w14:paraId="0000012D">
      <w:pPr>
        <w:jc w:val="both"/>
        <w:rPr/>
      </w:pPr>
      <w:r w:rsidDel="00000000" w:rsidR="00000000" w:rsidRPr="00000000">
        <w:rPr>
          <w:highlight w:val="yellow"/>
          <w:rtl w:val="0"/>
        </w:rPr>
        <w:t xml:space="preserve">If you chose Workstation in (1) it means that you must choose the dollar amount corresponding to that Damaged or lost device step. If it is a workstation i.e equal to $500 too.</w:t>
      </w:r>
      <w:r w:rsidDel="00000000" w:rsidR="00000000" w:rsidRPr="00000000">
        <w:rPr>
          <w:rtl w:val="0"/>
        </w:rPr>
        <w:t xml:space="preserve"> If a user still chooses the wrong dollar amount thereby throwing an error you should catch that with an alert </w:t>
      </w:r>
      <w:r w:rsidDel="00000000" w:rsidR="00000000" w:rsidRPr="00000000">
        <w:rPr>
          <w:highlight w:val="yellow"/>
          <w:rtl w:val="0"/>
        </w:rPr>
        <w:t xml:space="preserve">“Incorrect cost for &lt;device type&gt; try again”.</w:t>
      </w:r>
      <w:r w:rsidDel="00000000" w:rsidR="00000000" w:rsidRPr="00000000">
        <w:rPr>
          <w:rtl w:val="0"/>
        </w:rPr>
        <w:t xml:space="preserve"> In this scenario, the device type is workstation as an example.</w:t>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63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 number of data held in all the devices in the department or locale. This is supplied by the user. </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630" w:right="0" w:firstLine="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r5z8mfia1hw" w:id="18"/>
      <w:bookmarkEnd w:id="1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“Please enter the total number of data held in all devices in the department or locale:” </w:t>
      </w:r>
    </w:p>
    <w:p w:rsidR="00000000" w:rsidDel="00000000" w:rsidP="00000000" w:rsidRDefault="00000000" w:rsidRPr="00000000" w14:paraId="00000131">
      <w:pPr>
        <w:pStyle w:val="Heading3"/>
        <w:rPr/>
      </w:pPr>
      <w:r w:rsidDel="00000000" w:rsidR="00000000" w:rsidRPr="00000000">
        <w:rPr>
          <w:rtl w:val="0"/>
        </w:rPr>
        <w:t xml:space="preserve">4.7.1 Quantitative Risk Analysis</w:t>
      </w:r>
    </w:p>
    <w:p w:rsidR="00000000" w:rsidDel="00000000" w:rsidP="00000000" w:rsidRDefault="00000000" w:rsidRPr="00000000" w14:paraId="00000132">
      <w:pPr>
        <w:spacing w:after="0" w:line="240" w:lineRule="auto"/>
        <w:ind w:left="540" w:firstLine="0"/>
        <w:jc w:val="both"/>
        <w:rPr/>
      </w:pPr>
      <w:r w:rsidDel="00000000" w:rsidR="00000000" w:rsidRPr="00000000">
        <w:rPr>
          <w:rtl w:val="0"/>
        </w:rPr>
        <w:t xml:space="preserve">Analysis of risk events that have been prioritized using the qualitative risk analysis process and their effect on project activities will be estimated, a numerical rating applied to each risk based on this analysis, and then documented in this section of the risk management analysis should consider:</w:t>
      </w:r>
    </w:p>
    <w:p w:rsidR="00000000" w:rsidDel="00000000" w:rsidP="00000000" w:rsidRDefault="00000000" w:rsidRPr="00000000" w14:paraId="00000133">
      <w:pPr>
        <w:spacing w:after="0" w:line="240" w:lineRule="auto"/>
        <w:ind w:left="540" w:firstLine="0"/>
        <w:jc w:val="both"/>
        <w:rPr/>
      </w:pPr>
      <w:r w:rsidDel="00000000" w:rsidR="00000000" w:rsidRPr="00000000">
        <w:rPr>
          <w:rtl w:val="0"/>
        </w:rPr>
      </w:r>
    </w:p>
    <w:p w:rsidR="00000000" w:rsidDel="00000000" w:rsidP="00000000" w:rsidRDefault="00000000" w:rsidRPr="00000000" w14:paraId="00000134">
      <w:pPr>
        <w:numPr>
          <w:ilvl w:val="0"/>
          <w:numId w:val="9"/>
        </w:numPr>
        <w:spacing w:after="0" w:line="240" w:lineRule="auto"/>
        <w:ind w:left="1170" w:hanging="360"/>
        <w:jc w:val="both"/>
        <w:rPr>
          <w:i w:val="1"/>
        </w:rPr>
      </w:pPr>
      <w:r w:rsidDel="00000000" w:rsidR="00000000" w:rsidRPr="00000000">
        <w:rPr>
          <w:i w:val="1"/>
          <w:rtl w:val="0"/>
        </w:rPr>
        <w:t xml:space="preserve">Determine the loss in value if the asset remained unprotected.</w:t>
      </w:r>
    </w:p>
    <w:p w:rsidR="00000000" w:rsidDel="00000000" w:rsidP="00000000" w:rsidRDefault="00000000" w:rsidRPr="00000000" w14:paraId="00000135">
      <w:pPr>
        <w:numPr>
          <w:ilvl w:val="0"/>
          <w:numId w:val="9"/>
        </w:numPr>
        <w:spacing w:after="0" w:line="240" w:lineRule="auto"/>
        <w:ind w:left="1170" w:hanging="360"/>
        <w:jc w:val="both"/>
        <w:rPr>
          <w:i w:val="1"/>
        </w:rPr>
      </w:pPr>
      <w:r w:rsidDel="00000000" w:rsidR="00000000" w:rsidRPr="00000000">
        <w:rPr>
          <w:i w:val="1"/>
          <w:rtl w:val="0"/>
        </w:rPr>
        <w:t xml:space="preserve">Determine the cost of protecting the asset.</w:t>
      </w:r>
    </w:p>
    <w:p w:rsidR="00000000" w:rsidDel="00000000" w:rsidP="00000000" w:rsidRDefault="00000000" w:rsidRPr="00000000" w14:paraId="00000136">
      <w:pPr>
        <w:numPr>
          <w:ilvl w:val="0"/>
          <w:numId w:val="9"/>
        </w:numPr>
        <w:spacing w:after="0" w:line="240" w:lineRule="auto"/>
        <w:ind w:left="1170" w:hanging="360"/>
        <w:jc w:val="both"/>
        <w:rPr>
          <w:i w:val="1"/>
        </w:rPr>
      </w:pPr>
      <w:r w:rsidDel="00000000" w:rsidR="00000000" w:rsidRPr="00000000">
        <w:rPr>
          <w:i w:val="1"/>
          <w:rtl w:val="0"/>
        </w:rPr>
        <w:t xml:space="preserve">Help prioritize actions and spending on security.</w:t>
      </w:r>
    </w:p>
    <w:p w:rsidR="00000000" w:rsidDel="00000000" w:rsidP="00000000" w:rsidRDefault="00000000" w:rsidRPr="00000000" w14:paraId="00000137">
      <w:pPr>
        <w:spacing w:after="0" w:line="240" w:lineRule="auto"/>
        <w:ind w:left="540" w:firstLine="0"/>
        <w:jc w:val="both"/>
        <w:rPr/>
      </w:pPr>
      <w:r w:rsidDel="00000000" w:rsidR="00000000" w:rsidRPr="00000000">
        <w:rPr>
          <w:rtl w:val="0"/>
        </w:rPr>
      </w:r>
    </w:p>
    <w:p w:rsidR="00000000" w:rsidDel="00000000" w:rsidP="00000000" w:rsidRDefault="00000000" w:rsidRPr="00000000" w14:paraId="00000138">
      <w:pPr>
        <w:spacing w:after="0" w:line="240" w:lineRule="auto"/>
        <w:ind w:left="540" w:firstLine="0"/>
        <w:jc w:val="both"/>
        <w:rPr>
          <w:b w:val="1"/>
        </w:rPr>
      </w:pPr>
      <w:r w:rsidDel="00000000" w:rsidR="00000000" w:rsidRPr="00000000">
        <w:rPr>
          <w:b w:val="1"/>
          <w:rtl w:val="0"/>
        </w:rPr>
        <w:t xml:space="preserve">Factors in Risk Analysis</w:t>
      </w:r>
    </w:p>
    <w:p w:rsidR="00000000" w:rsidDel="00000000" w:rsidP="00000000" w:rsidRDefault="00000000" w:rsidRPr="00000000" w14:paraId="00000139">
      <w:pPr>
        <w:spacing w:after="0" w:line="240" w:lineRule="auto"/>
        <w:ind w:left="540" w:firstLine="0"/>
        <w:jc w:val="both"/>
        <w:rPr>
          <w:b w:val="1"/>
        </w:rPr>
      </w:pPr>
      <w:r w:rsidDel="00000000" w:rsidR="00000000" w:rsidRPr="00000000">
        <w:rPr>
          <w:rtl w:val="0"/>
        </w:rPr>
      </w:r>
    </w:p>
    <w:p w:rsidR="00000000" w:rsidDel="00000000" w:rsidP="00000000" w:rsidRDefault="00000000" w:rsidRPr="00000000" w14:paraId="0000013A">
      <w:pPr>
        <w:numPr>
          <w:ilvl w:val="0"/>
          <w:numId w:val="10"/>
        </w:numPr>
        <w:spacing w:after="0" w:line="240" w:lineRule="auto"/>
        <w:ind w:left="1440" w:hanging="360"/>
        <w:rPr>
          <w:b w:val="1"/>
        </w:rPr>
      </w:pPr>
      <w:r w:rsidDel="00000000" w:rsidR="00000000" w:rsidRPr="00000000">
        <w:rPr>
          <w:b w:val="1"/>
          <w:rtl w:val="0"/>
        </w:rPr>
        <w:t xml:space="preserve">Asset Value (AV)</w:t>
      </w:r>
    </w:p>
    <w:p w:rsidR="00000000" w:rsidDel="00000000" w:rsidP="00000000" w:rsidRDefault="00000000" w:rsidRPr="00000000" w14:paraId="0000013B">
      <w:pPr>
        <w:spacing w:after="0" w:line="240" w:lineRule="auto"/>
        <w:ind w:left="1440" w:firstLine="0"/>
        <w:rPr/>
      </w:pPr>
      <w:r w:rsidDel="00000000" w:rsidR="00000000" w:rsidRPr="00000000">
        <w:rPr>
          <w:rtl w:val="0"/>
        </w:rPr>
        <w:t xml:space="preserve">This refers to the asset values:</w:t>
      </w:r>
    </w:p>
    <w:p w:rsidR="00000000" w:rsidDel="00000000" w:rsidP="00000000" w:rsidRDefault="00000000" w:rsidRPr="00000000" w14:paraId="0000013C">
      <w:pPr>
        <w:numPr>
          <w:ilvl w:val="0"/>
          <w:numId w:val="11"/>
        </w:numPr>
        <w:spacing w:after="0" w:line="240" w:lineRule="auto"/>
        <w:ind w:left="2160" w:hanging="360"/>
        <w:rPr/>
      </w:pPr>
      <w:r w:rsidDel="00000000" w:rsidR="00000000" w:rsidRPr="00000000">
        <w:rPr>
          <w:rtl w:val="0"/>
        </w:rPr>
        <w:t xml:space="preserve">Cost of buying/developing hardware, software and services.</w:t>
      </w:r>
    </w:p>
    <w:p w:rsidR="00000000" w:rsidDel="00000000" w:rsidP="00000000" w:rsidRDefault="00000000" w:rsidRPr="00000000" w14:paraId="0000013D">
      <w:pPr>
        <w:numPr>
          <w:ilvl w:val="0"/>
          <w:numId w:val="11"/>
        </w:numPr>
        <w:spacing w:after="0" w:line="240" w:lineRule="auto"/>
        <w:ind w:left="2160" w:hanging="360"/>
        <w:rPr/>
      </w:pPr>
      <w:r w:rsidDel="00000000" w:rsidR="00000000" w:rsidRPr="00000000">
        <w:rPr>
          <w:rtl w:val="0"/>
        </w:rPr>
        <w:t xml:space="preserve">Cost of installing, maintaining upgrading hardware, software and services</w:t>
      </w:r>
    </w:p>
    <w:p w:rsidR="00000000" w:rsidDel="00000000" w:rsidP="00000000" w:rsidRDefault="00000000" w:rsidRPr="00000000" w14:paraId="0000013E">
      <w:pPr>
        <w:numPr>
          <w:ilvl w:val="0"/>
          <w:numId w:val="11"/>
        </w:numPr>
        <w:spacing w:after="0" w:line="240" w:lineRule="auto"/>
        <w:ind w:left="2160" w:hanging="360"/>
        <w:rPr/>
      </w:pPr>
      <w:r w:rsidDel="00000000" w:rsidR="00000000" w:rsidRPr="00000000">
        <w:rPr>
          <w:rtl w:val="0"/>
        </w:rPr>
        <w:t xml:space="preserve">Cost to train and retrain personnel</w:t>
      </w:r>
    </w:p>
    <w:p w:rsidR="00000000" w:rsidDel="00000000" w:rsidP="00000000" w:rsidRDefault="00000000" w:rsidRPr="00000000" w14:paraId="0000013F">
      <w:pPr>
        <w:numPr>
          <w:ilvl w:val="0"/>
          <w:numId w:val="10"/>
        </w:numPr>
        <w:spacing w:after="0" w:line="240" w:lineRule="auto"/>
        <w:ind w:left="1440" w:hanging="360"/>
        <w:rPr>
          <w:b w:val="1"/>
        </w:rPr>
      </w:pPr>
      <w:r w:rsidDel="00000000" w:rsidR="00000000" w:rsidRPr="00000000">
        <w:rPr>
          <w:b w:val="1"/>
          <w:rtl w:val="0"/>
        </w:rPr>
        <w:t xml:space="preserve">Exposure Factor (EF)</w:t>
      </w:r>
    </w:p>
    <w:p w:rsidR="00000000" w:rsidDel="00000000" w:rsidP="00000000" w:rsidRDefault="00000000" w:rsidRPr="00000000" w14:paraId="00000140">
      <w:pPr>
        <w:spacing w:after="0" w:line="240" w:lineRule="auto"/>
        <w:ind w:left="1440" w:firstLine="0"/>
        <w:rPr>
          <w:b w:val="1"/>
        </w:rPr>
      </w:pPr>
      <w:r w:rsidDel="00000000" w:rsidR="00000000" w:rsidRPr="00000000">
        <w:rPr>
          <w:rtl w:val="0"/>
        </w:rPr>
        <w:t xml:space="preserve">This refers to the percentage loss that would occur from a given vulnerability being exploited by a given threat.</w:t>
      </w:r>
      <w:r w:rsidDel="00000000" w:rsidR="00000000" w:rsidRPr="00000000">
        <w:rPr>
          <w:rtl w:val="0"/>
        </w:rPr>
      </w:r>
    </w:p>
    <w:p w:rsidR="00000000" w:rsidDel="00000000" w:rsidP="00000000" w:rsidRDefault="00000000" w:rsidRPr="00000000" w14:paraId="00000141">
      <w:pPr>
        <w:numPr>
          <w:ilvl w:val="0"/>
          <w:numId w:val="10"/>
        </w:numPr>
        <w:spacing w:after="0" w:line="240" w:lineRule="auto"/>
        <w:ind w:left="1440" w:hanging="360"/>
        <w:rPr>
          <w:b w:val="1"/>
        </w:rPr>
      </w:pPr>
      <w:r w:rsidDel="00000000" w:rsidR="00000000" w:rsidRPr="00000000">
        <w:rPr>
          <w:b w:val="1"/>
          <w:rtl w:val="0"/>
        </w:rPr>
        <w:t xml:space="preserve">Annualized Loss Expectancy(ALE) = ARO * SLE</w:t>
      </w:r>
    </w:p>
    <w:p w:rsidR="00000000" w:rsidDel="00000000" w:rsidP="00000000" w:rsidRDefault="00000000" w:rsidRPr="00000000" w14:paraId="00000142">
      <w:pPr>
        <w:spacing w:after="0" w:line="240" w:lineRule="auto"/>
        <w:ind w:left="1440" w:firstLine="0"/>
        <w:rPr/>
      </w:pPr>
      <w:r w:rsidDel="00000000" w:rsidR="00000000" w:rsidRPr="00000000">
        <w:rPr>
          <w:rtl w:val="0"/>
        </w:rPr>
        <w:t xml:space="preserve">This refers to overall loss incurred by an attack (i.e by exploiting a vulnerability) in each year.</w:t>
      </w:r>
    </w:p>
    <w:p w:rsidR="00000000" w:rsidDel="00000000" w:rsidP="00000000" w:rsidRDefault="00000000" w:rsidRPr="00000000" w14:paraId="00000143">
      <w:pPr>
        <w:numPr>
          <w:ilvl w:val="0"/>
          <w:numId w:val="10"/>
        </w:numPr>
        <w:spacing w:after="0" w:line="240" w:lineRule="auto"/>
        <w:ind w:left="1440" w:hanging="360"/>
        <w:rPr>
          <w:b w:val="1"/>
        </w:rPr>
      </w:pPr>
      <w:r w:rsidDel="00000000" w:rsidR="00000000" w:rsidRPr="00000000">
        <w:rPr>
          <w:rtl w:val="0"/>
        </w:rPr>
        <w:t xml:space="preserve">Single Loss Expectancy </w:t>
      </w:r>
      <w:r w:rsidDel="00000000" w:rsidR="00000000" w:rsidRPr="00000000">
        <w:rPr>
          <w:b w:val="1"/>
          <w:rtl w:val="0"/>
        </w:rPr>
        <w:t xml:space="preserve">(SLE)</w:t>
      </w:r>
      <w:r w:rsidDel="00000000" w:rsidR="00000000" w:rsidRPr="00000000">
        <w:rPr>
          <w:rtl w:val="0"/>
        </w:rPr>
        <w:t xml:space="preserve"> = AV * EF</w:t>
      </w:r>
      <w:r w:rsidDel="00000000" w:rsidR="00000000" w:rsidRPr="00000000">
        <w:rPr>
          <w:rtl w:val="0"/>
        </w:rPr>
      </w:r>
    </w:p>
    <w:p w:rsidR="00000000" w:rsidDel="00000000" w:rsidP="00000000" w:rsidRDefault="00000000" w:rsidRPr="00000000" w14:paraId="00000144">
      <w:pPr>
        <w:spacing w:after="0" w:line="240" w:lineRule="auto"/>
        <w:ind w:left="1440" w:firstLine="0"/>
        <w:rPr>
          <w:b w:val="1"/>
        </w:rPr>
      </w:pPr>
      <w:r w:rsidDel="00000000" w:rsidR="00000000" w:rsidRPr="00000000">
        <w:rPr>
          <w:rtl w:val="0"/>
        </w:rPr>
        <w:t xml:space="preserve">This is the most likely lost in value from an attack.</w:t>
      </w:r>
      <w:r w:rsidDel="00000000" w:rsidR="00000000" w:rsidRPr="00000000">
        <w:rPr>
          <w:rtl w:val="0"/>
        </w:rPr>
      </w:r>
    </w:p>
    <w:p w:rsidR="00000000" w:rsidDel="00000000" w:rsidP="00000000" w:rsidRDefault="00000000" w:rsidRPr="00000000" w14:paraId="00000145">
      <w:pPr>
        <w:numPr>
          <w:ilvl w:val="0"/>
          <w:numId w:val="10"/>
        </w:numPr>
        <w:spacing w:after="0" w:line="240" w:lineRule="auto"/>
        <w:ind w:left="1440" w:hanging="360"/>
        <w:rPr>
          <w:b w:val="1"/>
        </w:rPr>
      </w:pPr>
      <w:r w:rsidDel="00000000" w:rsidR="00000000" w:rsidRPr="00000000">
        <w:rPr>
          <w:b w:val="1"/>
          <w:rtl w:val="0"/>
        </w:rPr>
        <w:t xml:space="preserve">Annualized Rate of Occurrence (ARO) </w:t>
      </w:r>
    </w:p>
    <w:p w:rsidR="00000000" w:rsidDel="00000000" w:rsidP="00000000" w:rsidRDefault="00000000" w:rsidRPr="00000000" w14:paraId="00000146">
      <w:pPr>
        <w:spacing w:after="0" w:line="240" w:lineRule="auto"/>
        <w:ind w:left="1440" w:firstLine="0"/>
        <w:rPr/>
      </w:pPr>
      <w:r w:rsidDel="00000000" w:rsidR="00000000" w:rsidRPr="00000000">
        <w:rPr>
          <w:rtl w:val="0"/>
        </w:rPr>
        <w:t xml:space="preserve">This will indicate how often an attack is expected to successfully occur in a year e.g if an attack occurs once every 4 years. The ARO is .25.</w:t>
      </w:r>
    </w:p>
    <w:p w:rsidR="00000000" w:rsidDel="00000000" w:rsidP="00000000" w:rsidRDefault="00000000" w:rsidRPr="00000000" w14:paraId="00000147">
      <w:pPr>
        <w:spacing w:after="0" w:line="240" w:lineRule="auto"/>
        <w:rPr>
          <w:b w:val="1"/>
        </w:rPr>
      </w:pPr>
      <w:r w:rsidDel="00000000" w:rsidR="00000000" w:rsidRPr="00000000">
        <w:rPr>
          <w:rtl w:val="0"/>
        </w:rPr>
      </w:r>
    </w:p>
    <w:p w:rsidR="00000000" w:rsidDel="00000000" w:rsidP="00000000" w:rsidRDefault="00000000" w:rsidRPr="00000000" w14:paraId="00000148">
      <w:pPr>
        <w:spacing w:after="0" w:line="240" w:lineRule="auto"/>
        <w:rPr>
          <w:b w:val="1"/>
        </w:rPr>
      </w:pPr>
      <w:r w:rsidDel="00000000" w:rsidR="00000000" w:rsidRPr="00000000">
        <w:rPr>
          <w:b w:val="1"/>
          <w:rtl w:val="0"/>
        </w:rPr>
        <w:t xml:space="preserve">           </w:t>
      </w:r>
    </w:p>
    <w:p w:rsidR="00000000" w:rsidDel="00000000" w:rsidP="00000000" w:rsidRDefault="00000000" w:rsidRPr="00000000" w14:paraId="00000149">
      <w:pPr>
        <w:rPr/>
      </w:pPr>
      <w:r w:rsidDel="00000000" w:rsidR="00000000" w:rsidRPr="00000000">
        <w:rPr>
          <w:rtl w:val="0"/>
        </w:rPr>
        <w:t xml:space="preserve">           </w:t>
      </w:r>
      <w:r w:rsidDel="00000000" w:rsidR="00000000" w:rsidRPr="00000000">
        <w:rPr>
          <w:b w:val="1"/>
          <w:rtl w:val="0"/>
        </w:rPr>
        <w:t xml:space="preserve">EF</w:t>
      </w:r>
      <w:r w:rsidDel="00000000" w:rsidR="00000000" w:rsidRPr="00000000">
        <w:rPr>
          <w:rtl w:val="0"/>
        </w:rPr>
        <w:t xml:space="preserve"> = dataPercent -&gt; percentage of the damage spread when threat targets a specific vulnerability</w:t>
      </w:r>
    </w:p>
    <w:p w:rsidR="00000000" w:rsidDel="00000000" w:rsidP="00000000" w:rsidRDefault="00000000" w:rsidRPr="00000000" w14:paraId="0000014A">
      <w:pPr>
        <w:rPr/>
      </w:pPr>
      <w:r w:rsidDel="00000000" w:rsidR="00000000" w:rsidRPr="00000000">
        <w:rPr>
          <w:rtl w:val="0"/>
        </w:rPr>
        <w:t xml:space="preserve">          </w:t>
      </w:r>
      <w:r w:rsidDel="00000000" w:rsidR="00000000" w:rsidRPr="00000000">
        <w:rPr>
          <w:b w:val="1"/>
          <w:rtl w:val="0"/>
        </w:rPr>
        <w:t xml:space="preserve">AV</w:t>
      </w:r>
      <w:r w:rsidDel="00000000" w:rsidR="00000000" w:rsidRPr="00000000">
        <w:rPr>
          <w:rtl w:val="0"/>
        </w:rPr>
        <w:t xml:space="preserve"> = (damCost* numDevices) +( addCalc(totnum_asset, dataPercent) *threatCost)</w:t>
      </w:r>
    </w:p>
    <w:p w:rsidR="00000000" w:rsidDel="00000000" w:rsidP="00000000" w:rsidRDefault="00000000" w:rsidRPr="00000000" w14:paraId="0000014B">
      <w:pPr>
        <w:rPr/>
      </w:pPr>
      <w:bookmarkStart w:colFirst="0" w:colLast="0" w:name="_heading=h.uxmaofr040j6" w:id="19"/>
      <w:bookmarkEnd w:id="19"/>
      <w:r w:rsidDel="00000000" w:rsidR="00000000" w:rsidRPr="00000000">
        <w:rPr>
          <w:b w:val="1"/>
          <w:rtl w:val="0"/>
        </w:rPr>
        <w:t xml:space="preserve">SLE</w:t>
      </w:r>
      <w:r w:rsidDel="00000000" w:rsidR="00000000" w:rsidRPr="00000000">
        <w:rPr>
          <w:rtl w:val="0"/>
        </w:rPr>
        <w:t xml:space="preserve"> = (damCost* numDevices) +( addCalc(totnum_asset, dataPercent) *threatCost) * dataPercent </w:t>
      </w:r>
    </w:p>
    <w:p w:rsidR="00000000" w:rsidDel="00000000" w:rsidP="00000000" w:rsidRDefault="00000000" w:rsidRPr="00000000" w14:paraId="0000014C">
      <w:pPr>
        <w:rPr/>
      </w:pPr>
      <w:r w:rsidDel="00000000" w:rsidR="00000000" w:rsidRPr="00000000">
        <w:rPr>
          <w:b w:val="1"/>
          <w:rtl w:val="0"/>
        </w:rPr>
        <w:t xml:space="preserve">ARO</w:t>
      </w:r>
      <w:r w:rsidDel="00000000" w:rsidR="00000000" w:rsidRPr="00000000">
        <w:rPr>
          <w:rtl w:val="0"/>
        </w:rPr>
        <w:t xml:space="preserve"> = How often do you think this kind of attack will happen in a year? The user will have to supply this. E.g 1s in a year enter 1: 1s in 2 years enter .5: 1s in four years enter .25. etc.,</w:t>
      </w:r>
    </w:p>
    <w:p w:rsidR="00000000" w:rsidDel="00000000" w:rsidP="00000000" w:rsidRDefault="00000000" w:rsidRPr="00000000" w14:paraId="0000014D">
      <w:pPr>
        <w:rPr/>
      </w:pPr>
      <w:r w:rsidDel="00000000" w:rsidR="00000000" w:rsidRPr="00000000">
        <w:rPr>
          <w:b w:val="1"/>
          <w:rtl w:val="0"/>
        </w:rPr>
        <w:t xml:space="preserve">ALE</w:t>
      </w:r>
      <w:r w:rsidDel="00000000" w:rsidR="00000000" w:rsidRPr="00000000">
        <w:rPr>
          <w:rtl w:val="0"/>
        </w:rPr>
        <w:t xml:space="preserve"> = ARO * (damCost* numDevices) +( addCalc(totnum_asset, dataPercent) *threatCost) * dataPercent </w:t>
      </w:r>
    </w:p>
    <w:p w:rsidR="00000000" w:rsidDel="00000000" w:rsidP="00000000" w:rsidRDefault="00000000" w:rsidRPr="00000000" w14:paraId="0000014E">
      <w:pPr>
        <w:rPr/>
      </w:pPr>
      <w:r w:rsidDel="00000000" w:rsidR="00000000" w:rsidRPr="00000000">
        <w:rPr>
          <w:rtl w:val="0"/>
        </w:rPr>
        <w:t xml:space="preserve">From above you can see that it is possible to present a table like the above to the user reflecting the            impact of the threat which exploited a specific vulnerability. Questions will commence henceforth</w:t>
      </w:r>
    </w:p>
    <w:p w:rsidR="00000000" w:rsidDel="00000000" w:rsidP="00000000" w:rsidRDefault="00000000" w:rsidRPr="00000000" w14:paraId="0000014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63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Annualized Rate of Occurrence: How often an attack will happen in a year.</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3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Occurrence/number of years</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3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“Enter your </w:t>
      </w:r>
      <w:r w:rsidDel="00000000" w:rsidR="00000000" w:rsidRPr="00000000">
        <w:rPr>
          <w:b w:val="1"/>
          <w:sz w:val="22"/>
          <w:szCs w:val="22"/>
          <w:rtl w:val="0"/>
        </w:rPr>
        <w:t xml:space="preserve">Annualized</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Rate of Occurrence (ARO) for the security incident:”</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3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5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04"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/year      =                   1</w:t>
      </w:r>
    </w:p>
    <w:p w:rsidR="00000000" w:rsidDel="00000000" w:rsidP="00000000" w:rsidRDefault="00000000" w:rsidRPr="00000000" w14:paraId="0000015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04"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/2yr        =                  .5</w:t>
      </w:r>
    </w:p>
    <w:p w:rsidR="00000000" w:rsidDel="00000000" w:rsidP="00000000" w:rsidRDefault="00000000" w:rsidRPr="00000000" w14:paraId="0000015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04"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/3yr        =                  .33</w:t>
      </w:r>
    </w:p>
    <w:p w:rsidR="00000000" w:rsidDel="00000000" w:rsidP="00000000" w:rsidRDefault="00000000" w:rsidRPr="00000000" w14:paraId="0000015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404"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Once/4yr         =                  .25</w:t>
      </w:r>
    </w:p>
    <w:p w:rsidR="00000000" w:rsidDel="00000000" w:rsidP="00000000" w:rsidRDefault="00000000" w:rsidRPr="00000000" w14:paraId="00000157">
      <w:pPr>
        <w:rPr/>
      </w:pPr>
      <w:r w:rsidDel="00000000" w:rsidR="00000000" w:rsidRPr="00000000">
        <w:rPr>
          <w:rtl w:val="0"/>
        </w:rPr>
        <w:t xml:space="preserve">With this ARO you can fill out the values in the table above easily.</w:t>
      </w:r>
    </w:p>
    <w:p w:rsidR="00000000" w:rsidDel="00000000" w:rsidP="00000000" w:rsidRDefault="00000000" w:rsidRPr="00000000" w14:paraId="00000158">
      <w:pPr>
        <w:spacing w:after="0" w:line="240" w:lineRule="auto"/>
        <w:rPr>
          <w:b w:val="1"/>
        </w:rPr>
      </w:pPr>
      <w:r w:rsidDel="00000000" w:rsidR="00000000" w:rsidRPr="00000000">
        <w:rPr>
          <w:rtl w:val="0"/>
        </w:rPr>
        <w:t xml:space="preserve">  </w:t>
      </w:r>
      <w:r w:rsidDel="00000000" w:rsidR="00000000" w:rsidRPr="00000000">
        <w:rPr>
          <w:b w:val="1"/>
          <w:rtl w:val="0"/>
        </w:rPr>
        <w:t xml:space="preserve">&lt;Company&gt; USE OF ARO, SLE TO DETERMINE ALE</w:t>
      </w:r>
    </w:p>
    <w:p w:rsidR="00000000" w:rsidDel="00000000" w:rsidP="00000000" w:rsidRDefault="00000000" w:rsidRPr="00000000" w14:paraId="00000159">
      <w:pPr>
        <w:spacing w:after="0" w:line="240" w:lineRule="auto"/>
        <w:rPr>
          <w:b w:val="1"/>
        </w:rPr>
      </w:pPr>
      <w:r w:rsidDel="00000000" w:rsidR="00000000" w:rsidRPr="00000000">
        <w:rPr>
          <w:rtl w:val="0"/>
        </w:rPr>
      </w:r>
    </w:p>
    <w:tbl>
      <w:tblPr>
        <w:tblStyle w:val="Table7"/>
        <w:tblW w:w="945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4"/>
        <w:gridCol w:w="1257"/>
        <w:gridCol w:w="1236"/>
        <w:gridCol w:w="1363"/>
        <w:gridCol w:w="1580"/>
        <w:gridCol w:w="1257"/>
        <w:gridCol w:w="1143"/>
        <w:tblGridChange w:id="0">
          <w:tblGrid>
            <w:gridCol w:w="1614"/>
            <w:gridCol w:w="1257"/>
            <w:gridCol w:w="1236"/>
            <w:gridCol w:w="1363"/>
            <w:gridCol w:w="1580"/>
            <w:gridCol w:w="1257"/>
            <w:gridCol w:w="1143"/>
          </w:tblGrid>
        </w:tblGridChange>
      </w:tblGrid>
      <w:tr>
        <w:trPr>
          <w:cantSplit w:val="0"/>
          <w:tblHeader w:val="0"/>
        </w:trPr>
        <w:tc>
          <w:tcPr/>
          <w:p w:rsidR="00000000" w:rsidDel="00000000" w:rsidP="00000000" w:rsidRDefault="00000000" w:rsidRPr="00000000" w14:paraId="0000015A">
            <w:pPr>
              <w:rPr>
                <w:b w:val="1"/>
              </w:rPr>
            </w:pPr>
            <w:r w:rsidDel="00000000" w:rsidR="00000000" w:rsidRPr="00000000">
              <w:rPr>
                <w:b w:val="1"/>
                <w:rtl w:val="0"/>
              </w:rPr>
              <w:t xml:space="preserve">Asset</w:t>
            </w:r>
          </w:p>
        </w:tc>
        <w:tc>
          <w:tcPr/>
          <w:p w:rsidR="00000000" w:rsidDel="00000000" w:rsidP="00000000" w:rsidRDefault="00000000" w:rsidRPr="00000000" w14:paraId="0000015B">
            <w:pPr>
              <w:rPr>
                <w:b w:val="1"/>
              </w:rPr>
            </w:pPr>
            <w:r w:rsidDel="00000000" w:rsidR="00000000" w:rsidRPr="00000000">
              <w:rPr>
                <w:b w:val="1"/>
                <w:rtl w:val="0"/>
              </w:rPr>
              <w:t xml:space="preserve">Risk/Vuln</w:t>
            </w:r>
          </w:p>
        </w:tc>
        <w:tc>
          <w:tcPr/>
          <w:p w:rsidR="00000000" w:rsidDel="00000000" w:rsidP="00000000" w:rsidRDefault="00000000" w:rsidRPr="00000000" w14:paraId="0000015C">
            <w:pPr>
              <w:rPr>
                <w:b w:val="1"/>
              </w:rPr>
            </w:pPr>
            <w:r w:rsidDel="00000000" w:rsidR="00000000" w:rsidRPr="00000000">
              <w:rPr>
                <w:b w:val="1"/>
                <w:rtl w:val="0"/>
              </w:rPr>
              <w:t xml:space="preserve">Asset Value $</w:t>
            </w:r>
          </w:p>
        </w:tc>
        <w:tc>
          <w:tcPr/>
          <w:p w:rsidR="00000000" w:rsidDel="00000000" w:rsidP="00000000" w:rsidRDefault="00000000" w:rsidRPr="00000000" w14:paraId="0000015D">
            <w:pPr>
              <w:rPr>
                <w:b w:val="1"/>
              </w:rPr>
            </w:pPr>
            <w:r w:rsidDel="00000000" w:rsidR="00000000" w:rsidRPr="00000000">
              <w:rPr>
                <w:b w:val="1"/>
                <w:rtl w:val="0"/>
              </w:rPr>
              <w:t xml:space="preserve">Exposure Factor(EF)</w:t>
            </w:r>
          </w:p>
        </w:tc>
        <w:tc>
          <w:tcPr/>
          <w:p w:rsidR="00000000" w:rsidDel="00000000" w:rsidP="00000000" w:rsidRDefault="00000000" w:rsidRPr="00000000" w14:paraId="0000015E">
            <w:pPr>
              <w:rPr>
                <w:b w:val="1"/>
              </w:rPr>
            </w:pPr>
            <w:r w:rsidDel="00000000" w:rsidR="00000000" w:rsidRPr="00000000">
              <w:rPr>
                <w:b w:val="1"/>
                <w:rtl w:val="0"/>
              </w:rPr>
              <w:t xml:space="preserve">SLE=AV*EF</w:t>
            </w:r>
          </w:p>
          <w:p w:rsidR="00000000" w:rsidDel="00000000" w:rsidP="00000000" w:rsidRDefault="00000000" w:rsidRPr="00000000" w14:paraId="0000015F">
            <w:pPr>
              <w:rPr>
                <w:b w:val="1"/>
              </w:rPr>
            </w:pPr>
            <w:r w:rsidDel="00000000" w:rsidR="00000000" w:rsidRPr="00000000">
              <w:rPr>
                <w:b w:val="1"/>
                <w:rtl w:val="0"/>
              </w:rPr>
              <w:t xml:space="preserve">$</w:t>
            </w:r>
          </w:p>
        </w:tc>
        <w:tc>
          <w:tcPr/>
          <w:p w:rsidR="00000000" w:rsidDel="00000000" w:rsidP="00000000" w:rsidRDefault="00000000" w:rsidRPr="00000000" w14:paraId="00000160">
            <w:pPr>
              <w:rPr>
                <w:b w:val="1"/>
              </w:rPr>
            </w:pPr>
            <w:r w:rsidDel="00000000" w:rsidR="00000000" w:rsidRPr="00000000">
              <w:rPr>
                <w:b w:val="1"/>
                <w:rtl w:val="0"/>
              </w:rPr>
              <w:t xml:space="preserve">Annualize Freq (ARO)</w:t>
            </w:r>
          </w:p>
        </w:tc>
        <w:tc>
          <w:tcPr/>
          <w:p w:rsidR="00000000" w:rsidDel="00000000" w:rsidP="00000000" w:rsidRDefault="00000000" w:rsidRPr="00000000" w14:paraId="00000161">
            <w:pPr>
              <w:rPr>
                <w:b w:val="1"/>
              </w:rPr>
            </w:pPr>
            <w:r w:rsidDel="00000000" w:rsidR="00000000" w:rsidRPr="00000000">
              <w:rPr>
                <w:b w:val="1"/>
                <w:rtl w:val="0"/>
              </w:rPr>
              <w:t xml:space="preserve">ALE</w:t>
            </w:r>
          </w:p>
          <w:p w:rsidR="00000000" w:rsidDel="00000000" w:rsidP="00000000" w:rsidRDefault="00000000" w:rsidRPr="00000000" w14:paraId="00000162">
            <w:pPr>
              <w:rPr>
                <w:b w:val="1"/>
              </w:rPr>
            </w:pPr>
            <w:r w:rsidDel="00000000" w:rsidR="00000000" w:rsidRPr="00000000">
              <w:rPr>
                <w:b w:val="1"/>
                <w:rtl w:val="0"/>
              </w:rPr>
              <w:t xml:space="preserve">$</w:t>
            </w:r>
          </w:p>
        </w:tc>
      </w:tr>
      <w:tr>
        <w:trPr>
          <w:cantSplit w:val="0"/>
          <w:tblHeader w:val="0"/>
        </w:trPr>
        <w:tc>
          <w:tcPr/>
          <w:p w:rsidR="00000000" w:rsidDel="00000000" w:rsidP="00000000" w:rsidRDefault="00000000" w:rsidRPr="00000000" w14:paraId="00000163">
            <w:pPr>
              <w:rPr/>
            </w:pPr>
            <w:r w:rsidDel="00000000" w:rsidR="00000000" w:rsidRPr="00000000">
              <w:rPr>
                <w:rtl w:val="0"/>
              </w:rPr>
              <w:t xml:space="preserve">Client Data(PII)</w:t>
            </w:r>
          </w:p>
        </w:tc>
        <w:tc>
          <w:tcPr/>
          <w:p w:rsidR="00000000" w:rsidDel="00000000" w:rsidP="00000000" w:rsidRDefault="00000000" w:rsidRPr="00000000" w14:paraId="00000164">
            <w:pPr>
              <w:rPr/>
            </w:pPr>
            <w:r w:rsidDel="00000000" w:rsidR="00000000" w:rsidRPr="00000000">
              <w:rPr>
                <w:rtl w:val="0"/>
              </w:rPr>
              <w:t xml:space="preserve">hacked</w:t>
            </w:r>
          </w:p>
        </w:tc>
        <w:tc>
          <w:tcPr/>
          <w:p w:rsidR="00000000" w:rsidDel="00000000" w:rsidP="00000000" w:rsidRDefault="00000000" w:rsidRPr="00000000" w14:paraId="00000165">
            <w:pPr>
              <w:rPr/>
            </w:pPr>
            <w:r w:rsidDel="00000000" w:rsidR="00000000" w:rsidRPr="00000000">
              <w:rPr>
                <w:rtl w:val="0"/>
              </w:rPr>
              <w:t xml:space="preserve">14,000000</w:t>
            </w:r>
          </w:p>
        </w:tc>
        <w:tc>
          <w:tcPr/>
          <w:p w:rsidR="00000000" w:rsidDel="00000000" w:rsidP="00000000" w:rsidRDefault="00000000" w:rsidRPr="00000000" w14:paraId="00000166">
            <w:pPr>
              <w:rPr/>
            </w:pPr>
            <w:r w:rsidDel="00000000" w:rsidR="00000000" w:rsidRPr="00000000">
              <w:rPr>
                <w:rtl w:val="0"/>
              </w:rPr>
              <w:t xml:space="preserve">.6</w:t>
            </w:r>
          </w:p>
        </w:tc>
        <w:tc>
          <w:tcPr/>
          <w:p w:rsidR="00000000" w:rsidDel="00000000" w:rsidP="00000000" w:rsidRDefault="00000000" w:rsidRPr="00000000" w14:paraId="00000167">
            <w:pPr>
              <w:rPr/>
            </w:pPr>
            <w:r w:rsidDel="00000000" w:rsidR="00000000" w:rsidRPr="00000000">
              <w:rPr>
                <w:rtl w:val="0"/>
              </w:rPr>
              <w:t xml:space="preserve">8400000</w:t>
            </w:r>
          </w:p>
        </w:tc>
        <w:tc>
          <w:tcPr/>
          <w:p w:rsidR="00000000" w:rsidDel="00000000" w:rsidP="00000000" w:rsidRDefault="00000000" w:rsidRPr="00000000" w14:paraId="00000168">
            <w:pPr>
              <w:rPr/>
            </w:pPr>
            <w:r w:rsidDel="00000000" w:rsidR="00000000" w:rsidRPr="00000000">
              <w:rPr>
                <w:rtl w:val="0"/>
              </w:rPr>
              <w:t xml:space="preserve">.25</w:t>
            </w:r>
          </w:p>
        </w:tc>
        <w:tc>
          <w:tcPr/>
          <w:p w:rsidR="00000000" w:rsidDel="00000000" w:rsidP="00000000" w:rsidRDefault="00000000" w:rsidRPr="00000000" w14:paraId="00000169">
            <w:pPr>
              <w:rPr/>
            </w:pPr>
            <w:r w:rsidDel="00000000" w:rsidR="00000000" w:rsidRPr="00000000">
              <w:rPr>
                <w:rtl w:val="0"/>
              </w:rPr>
              <w:t xml:space="preserve">2100000</w:t>
            </w:r>
          </w:p>
        </w:tc>
      </w:tr>
      <w:tr>
        <w:trPr>
          <w:cantSplit w:val="0"/>
          <w:tblHeader w:val="0"/>
        </w:trPr>
        <w:tc>
          <w:tcPr/>
          <w:p w:rsidR="00000000" w:rsidDel="00000000" w:rsidP="00000000" w:rsidRDefault="00000000" w:rsidRPr="00000000" w14:paraId="0000016A">
            <w:pPr>
              <w:rPr>
                <w:b w:val="1"/>
              </w:rPr>
            </w:pPr>
            <w:r w:rsidDel="00000000" w:rsidR="00000000" w:rsidRPr="00000000">
              <w:rPr>
                <w:rtl w:val="0"/>
              </w:rPr>
            </w:r>
          </w:p>
        </w:tc>
        <w:tc>
          <w:tcPr/>
          <w:p w:rsidR="00000000" w:rsidDel="00000000" w:rsidP="00000000" w:rsidRDefault="00000000" w:rsidRPr="00000000" w14:paraId="0000016B">
            <w:pPr>
              <w:rPr>
                <w:b w:val="1"/>
              </w:rPr>
            </w:pPr>
            <w:r w:rsidDel="00000000" w:rsidR="00000000" w:rsidRPr="00000000">
              <w:rPr>
                <w:rtl w:val="0"/>
              </w:rPr>
            </w:r>
          </w:p>
        </w:tc>
        <w:tc>
          <w:tcPr/>
          <w:p w:rsidR="00000000" w:rsidDel="00000000" w:rsidP="00000000" w:rsidRDefault="00000000" w:rsidRPr="00000000" w14:paraId="0000016C">
            <w:pPr>
              <w:rPr>
                <w:b w:val="1"/>
              </w:rPr>
            </w:pPr>
            <w:r w:rsidDel="00000000" w:rsidR="00000000" w:rsidRPr="00000000">
              <w:rPr>
                <w:rtl w:val="0"/>
              </w:rPr>
            </w:r>
          </w:p>
        </w:tc>
        <w:tc>
          <w:tcPr/>
          <w:p w:rsidR="00000000" w:rsidDel="00000000" w:rsidP="00000000" w:rsidRDefault="00000000" w:rsidRPr="00000000" w14:paraId="0000016D">
            <w:pPr>
              <w:rPr>
                <w:b w:val="1"/>
              </w:rPr>
            </w:pPr>
            <w:r w:rsidDel="00000000" w:rsidR="00000000" w:rsidRPr="00000000">
              <w:rPr>
                <w:rtl w:val="0"/>
              </w:rPr>
            </w:r>
          </w:p>
        </w:tc>
        <w:tc>
          <w:tcPr/>
          <w:p w:rsidR="00000000" w:rsidDel="00000000" w:rsidP="00000000" w:rsidRDefault="00000000" w:rsidRPr="00000000" w14:paraId="0000016E">
            <w:pPr>
              <w:rPr>
                <w:b w:val="1"/>
              </w:rPr>
            </w:pPr>
            <w:r w:rsidDel="00000000" w:rsidR="00000000" w:rsidRPr="00000000">
              <w:rPr>
                <w:rtl w:val="0"/>
              </w:rPr>
            </w:r>
          </w:p>
        </w:tc>
        <w:tc>
          <w:tcPr/>
          <w:p w:rsidR="00000000" w:rsidDel="00000000" w:rsidP="00000000" w:rsidRDefault="00000000" w:rsidRPr="00000000" w14:paraId="0000016F">
            <w:pPr>
              <w:rPr>
                <w:b w:val="1"/>
              </w:rPr>
            </w:pPr>
            <w:r w:rsidDel="00000000" w:rsidR="00000000" w:rsidRPr="00000000">
              <w:rPr>
                <w:rtl w:val="0"/>
              </w:rPr>
            </w:r>
          </w:p>
        </w:tc>
        <w:tc>
          <w:tcPr/>
          <w:p w:rsidR="00000000" w:rsidDel="00000000" w:rsidP="00000000" w:rsidRDefault="00000000" w:rsidRPr="00000000" w14:paraId="00000170">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171">
            <w:pPr>
              <w:rPr>
                <w:b w:val="1"/>
              </w:rPr>
            </w:pPr>
            <w:r w:rsidDel="00000000" w:rsidR="00000000" w:rsidRPr="00000000">
              <w:rPr>
                <w:rtl w:val="0"/>
              </w:rPr>
            </w:r>
          </w:p>
        </w:tc>
        <w:tc>
          <w:tcPr/>
          <w:p w:rsidR="00000000" w:rsidDel="00000000" w:rsidP="00000000" w:rsidRDefault="00000000" w:rsidRPr="00000000" w14:paraId="00000172">
            <w:pPr>
              <w:rPr>
                <w:b w:val="1"/>
              </w:rPr>
            </w:pPr>
            <w:r w:rsidDel="00000000" w:rsidR="00000000" w:rsidRPr="00000000">
              <w:rPr>
                <w:rtl w:val="0"/>
              </w:rPr>
            </w:r>
          </w:p>
        </w:tc>
        <w:tc>
          <w:tcPr/>
          <w:p w:rsidR="00000000" w:rsidDel="00000000" w:rsidP="00000000" w:rsidRDefault="00000000" w:rsidRPr="00000000" w14:paraId="00000173">
            <w:pPr>
              <w:rPr>
                <w:b w:val="1"/>
              </w:rPr>
            </w:pPr>
            <w:r w:rsidDel="00000000" w:rsidR="00000000" w:rsidRPr="00000000">
              <w:rPr>
                <w:rtl w:val="0"/>
              </w:rPr>
            </w:r>
          </w:p>
        </w:tc>
        <w:tc>
          <w:tcPr/>
          <w:p w:rsidR="00000000" w:rsidDel="00000000" w:rsidP="00000000" w:rsidRDefault="00000000" w:rsidRPr="00000000" w14:paraId="00000174">
            <w:pPr>
              <w:rPr>
                <w:b w:val="1"/>
              </w:rPr>
            </w:pPr>
            <w:r w:rsidDel="00000000" w:rsidR="00000000" w:rsidRPr="00000000">
              <w:rPr>
                <w:rtl w:val="0"/>
              </w:rPr>
            </w:r>
          </w:p>
        </w:tc>
        <w:tc>
          <w:tcPr/>
          <w:p w:rsidR="00000000" w:rsidDel="00000000" w:rsidP="00000000" w:rsidRDefault="00000000" w:rsidRPr="00000000" w14:paraId="00000175">
            <w:pPr>
              <w:rPr>
                <w:b w:val="1"/>
              </w:rPr>
            </w:pPr>
            <w:r w:rsidDel="00000000" w:rsidR="00000000" w:rsidRPr="00000000">
              <w:rPr>
                <w:rtl w:val="0"/>
              </w:rPr>
            </w:r>
          </w:p>
        </w:tc>
        <w:tc>
          <w:tcPr/>
          <w:p w:rsidR="00000000" w:rsidDel="00000000" w:rsidP="00000000" w:rsidRDefault="00000000" w:rsidRPr="00000000" w14:paraId="00000176">
            <w:pPr>
              <w:rPr>
                <w:b w:val="1"/>
              </w:rPr>
            </w:pPr>
            <w:r w:rsidDel="00000000" w:rsidR="00000000" w:rsidRPr="00000000">
              <w:rPr>
                <w:rtl w:val="0"/>
              </w:rPr>
            </w:r>
          </w:p>
        </w:tc>
        <w:tc>
          <w:tcPr/>
          <w:p w:rsidR="00000000" w:rsidDel="00000000" w:rsidP="00000000" w:rsidRDefault="00000000" w:rsidRPr="00000000" w14:paraId="00000177">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178">
            <w:pPr>
              <w:rPr>
                <w:b w:val="1"/>
              </w:rPr>
            </w:pPr>
            <w:r w:rsidDel="00000000" w:rsidR="00000000" w:rsidRPr="00000000">
              <w:rPr>
                <w:rtl w:val="0"/>
              </w:rPr>
            </w:r>
          </w:p>
        </w:tc>
        <w:tc>
          <w:tcPr/>
          <w:p w:rsidR="00000000" w:rsidDel="00000000" w:rsidP="00000000" w:rsidRDefault="00000000" w:rsidRPr="00000000" w14:paraId="00000179">
            <w:pPr>
              <w:rPr>
                <w:b w:val="1"/>
              </w:rPr>
            </w:pPr>
            <w:r w:rsidDel="00000000" w:rsidR="00000000" w:rsidRPr="00000000">
              <w:rPr>
                <w:rtl w:val="0"/>
              </w:rPr>
            </w:r>
          </w:p>
        </w:tc>
        <w:tc>
          <w:tcPr/>
          <w:p w:rsidR="00000000" w:rsidDel="00000000" w:rsidP="00000000" w:rsidRDefault="00000000" w:rsidRPr="00000000" w14:paraId="0000017A">
            <w:pPr>
              <w:rPr>
                <w:b w:val="1"/>
              </w:rPr>
            </w:pPr>
            <w:r w:rsidDel="00000000" w:rsidR="00000000" w:rsidRPr="00000000">
              <w:rPr>
                <w:rtl w:val="0"/>
              </w:rPr>
            </w:r>
          </w:p>
        </w:tc>
        <w:tc>
          <w:tcPr/>
          <w:p w:rsidR="00000000" w:rsidDel="00000000" w:rsidP="00000000" w:rsidRDefault="00000000" w:rsidRPr="00000000" w14:paraId="0000017B">
            <w:pPr>
              <w:rPr>
                <w:b w:val="1"/>
              </w:rPr>
            </w:pPr>
            <w:r w:rsidDel="00000000" w:rsidR="00000000" w:rsidRPr="00000000">
              <w:rPr>
                <w:rtl w:val="0"/>
              </w:rPr>
            </w:r>
          </w:p>
        </w:tc>
        <w:tc>
          <w:tcPr/>
          <w:p w:rsidR="00000000" w:rsidDel="00000000" w:rsidP="00000000" w:rsidRDefault="00000000" w:rsidRPr="00000000" w14:paraId="0000017C">
            <w:pPr>
              <w:rPr>
                <w:b w:val="1"/>
              </w:rPr>
            </w:pPr>
            <w:r w:rsidDel="00000000" w:rsidR="00000000" w:rsidRPr="00000000">
              <w:rPr>
                <w:rtl w:val="0"/>
              </w:rPr>
            </w:r>
          </w:p>
        </w:tc>
        <w:tc>
          <w:tcPr/>
          <w:p w:rsidR="00000000" w:rsidDel="00000000" w:rsidP="00000000" w:rsidRDefault="00000000" w:rsidRPr="00000000" w14:paraId="0000017D">
            <w:pPr>
              <w:rPr>
                <w:b w:val="1"/>
              </w:rPr>
            </w:pPr>
            <w:r w:rsidDel="00000000" w:rsidR="00000000" w:rsidRPr="00000000">
              <w:rPr>
                <w:rtl w:val="0"/>
              </w:rPr>
            </w:r>
          </w:p>
        </w:tc>
        <w:tc>
          <w:tcPr/>
          <w:p w:rsidR="00000000" w:rsidDel="00000000" w:rsidP="00000000" w:rsidRDefault="00000000" w:rsidRPr="00000000" w14:paraId="0000017E">
            <w:pPr>
              <w:rPr>
                <w:b w:val="1"/>
              </w:rPr>
            </w:pPr>
            <w:r w:rsidDel="00000000" w:rsidR="00000000" w:rsidRPr="00000000">
              <w:rPr>
                <w:rtl w:val="0"/>
              </w:rPr>
            </w:r>
          </w:p>
        </w:tc>
      </w:tr>
    </w:tbl>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numPr>
          <w:ilvl w:val="0"/>
          <w:numId w:val="3"/>
        </w:numPr>
        <w:spacing w:after="0" w:lineRule="auto"/>
        <w:ind w:left="0" w:hanging="360"/>
        <w:jc w:val="both"/>
        <w:rPr>
          <w:color w:val="000000"/>
        </w:rPr>
      </w:pPr>
      <w:r w:rsidDel="00000000" w:rsidR="00000000" w:rsidRPr="00000000">
        <w:rPr>
          <w:color w:val="000000"/>
          <w:rtl w:val="0"/>
        </w:rPr>
        <w:t xml:space="preserve">Risk Score</w:t>
      </w:r>
    </w:p>
    <w:p w:rsidR="00000000" w:rsidDel="00000000" w:rsidP="00000000" w:rsidRDefault="00000000" w:rsidRPr="00000000" w14:paraId="00000181">
      <w:pPr>
        <w:spacing w:after="0" w:lineRule="auto"/>
        <w:jc w:val="both"/>
        <w:rPr>
          <w:color w:val="000000"/>
        </w:rPr>
      </w:pPr>
      <w:r w:rsidDel="00000000" w:rsidR="00000000" w:rsidRPr="00000000">
        <w:rPr>
          <w:color w:val="000000"/>
          <w:rtl w:val="0"/>
        </w:rPr>
        <w:t xml:space="preserve">This score determines the priority given to security </w:t>
      </w:r>
      <w:r w:rsidDel="00000000" w:rsidR="00000000" w:rsidRPr="00000000">
        <w:rPr>
          <w:rtl w:val="0"/>
        </w:rPr>
        <w:t xml:space="preserve">incidents</w:t>
      </w:r>
      <w:r w:rsidDel="00000000" w:rsidR="00000000" w:rsidRPr="00000000">
        <w:rPr>
          <w:color w:val="000000"/>
          <w:rtl w:val="0"/>
        </w:rPr>
        <w:t xml:space="preserve">. </w:t>
      </w:r>
    </w:p>
    <w:p w:rsidR="00000000" w:rsidDel="00000000" w:rsidP="00000000" w:rsidRDefault="00000000" w:rsidRPr="00000000" w14:paraId="00000182">
      <w:pPr>
        <w:numPr>
          <w:ilvl w:val="0"/>
          <w:numId w:val="2"/>
        </w:numPr>
        <w:spacing w:after="0" w:lineRule="auto"/>
        <w:ind w:left="0" w:hanging="360"/>
        <w:jc w:val="both"/>
        <w:rPr>
          <w:color w:val="000000"/>
        </w:rPr>
      </w:pPr>
      <w:r w:rsidDel="00000000" w:rsidR="00000000" w:rsidRPr="00000000">
        <w:rPr>
          <w:color w:val="000000"/>
          <w:rtl w:val="0"/>
        </w:rPr>
        <w:t xml:space="preserve"> Impact and threats</w:t>
      </w:r>
    </w:p>
    <w:p w:rsidR="00000000" w:rsidDel="00000000" w:rsidP="00000000" w:rsidRDefault="00000000" w:rsidRPr="00000000" w14:paraId="00000183">
      <w:pPr>
        <w:spacing w:after="0" w:lineRule="auto"/>
        <w:jc w:val="both"/>
        <w:rPr>
          <w:color w:val="000000"/>
        </w:rPr>
      </w:pPr>
      <w:r w:rsidDel="00000000" w:rsidR="00000000" w:rsidRPr="00000000">
        <w:rPr>
          <w:color w:val="000000"/>
          <w:rtl w:val="0"/>
        </w:rPr>
        <w:t xml:space="preserve">These will refer to the impact the threat has on the organization’s assets. The threat itself is that agent which puts the asset in harm’s way.</w:t>
      </w:r>
    </w:p>
    <w:p w:rsidR="00000000" w:rsidDel="00000000" w:rsidP="00000000" w:rsidRDefault="00000000" w:rsidRPr="00000000" w14:paraId="00000184">
      <w:pPr>
        <w:numPr>
          <w:ilvl w:val="0"/>
          <w:numId w:val="2"/>
        </w:numPr>
        <w:spacing w:after="0" w:lineRule="auto"/>
        <w:ind w:left="0" w:hanging="360"/>
        <w:jc w:val="both"/>
        <w:rPr>
          <w:color w:val="000000"/>
        </w:rPr>
      </w:pPr>
      <w:r w:rsidDel="00000000" w:rsidR="00000000" w:rsidRPr="00000000">
        <w:rPr>
          <w:color w:val="000000"/>
          <w:rtl w:val="0"/>
        </w:rPr>
        <w:t xml:space="preserve">Annualized Loss expectancy (ALE): SLE*ARO</w:t>
      </w:r>
    </w:p>
    <w:p w:rsidR="00000000" w:rsidDel="00000000" w:rsidP="00000000" w:rsidRDefault="00000000" w:rsidRPr="00000000" w14:paraId="00000185">
      <w:pPr>
        <w:spacing w:after="0" w:lineRule="auto"/>
        <w:jc w:val="both"/>
        <w:rPr>
          <w:color w:val="000000"/>
        </w:rPr>
      </w:pPr>
      <w:r w:rsidDel="00000000" w:rsidR="00000000" w:rsidRPr="00000000">
        <w:rPr>
          <w:color w:val="000000"/>
          <w:rtl w:val="0"/>
        </w:rPr>
        <w:t xml:space="preserve">This is the frequency of loss by an organization each year. Where the risk targets a specific vulnerability. This helps to determine NRRB.</w:t>
      </w:r>
    </w:p>
    <w:p w:rsidR="00000000" w:rsidDel="00000000" w:rsidP="00000000" w:rsidRDefault="00000000" w:rsidRPr="00000000" w14:paraId="00000186">
      <w:pPr>
        <w:numPr>
          <w:ilvl w:val="0"/>
          <w:numId w:val="2"/>
        </w:numPr>
        <w:spacing w:after="0" w:lineRule="auto"/>
        <w:ind w:left="0" w:hanging="360"/>
        <w:jc w:val="both"/>
        <w:rPr>
          <w:color w:val="000000"/>
        </w:rPr>
      </w:pPr>
      <w:r w:rsidDel="00000000" w:rsidR="00000000" w:rsidRPr="00000000">
        <w:rPr>
          <w:color w:val="000000"/>
          <w:rtl w:val="0"/>
        </w:rPr>
        <w:t xml:space="preserve">Cost-Benefit Analysis </w:t>
      </w:r>
    </w:p>
    <w:p w:rsidR="00000000" w:rsidDel="00000000" w:rsidP="00000000" w:rsidRDefault="00000000" w:rsidRPr="00000000" w14:paraId="00000187">
      <w:pPr>
        <w:spacing w:after="0" w:lineRule="auto"/>
        <w:jc w:val="both"/>
        <w:rPr/>
      </w:pPr>
      <w:r w:rsidDel="00000000" w:rsidR="00000000" w:rsidRPr="00000000">
        <w:rPr>
          <w:color w:val="000000"/>
          <w:rtl w:val="0"/>
        </w:rPr>
        <w:t xml:space="preserve">T</w:t>
      </w:r>
      <w:r w:rsidDel="00000000" w:rsidR="00000000" w:rsidRPr="00000000">
        <w:rPr>
          <w:rtl w:val="0"/>
        </w:rPr>
        <w:t xml:space="preserve">his will help organizations to make better decisions in allocating resources against the threat after a compromise. This also can be done before any incident to device Actual Cost of safeguards (ACS). This will help with costs associated with BCP/DRP.</w:t>
      </w:r>
    </w:p>
    <w:p w:rsidR="00000000" w:rsidDel="00000000" w:rsidP="00000000" w:rsidRDefault="00000000" w:rsidRPr="00000000" w14:paraId="00000188">
      <w:pPr>
        <w:spacing w:after="0" w:lineRule="auto"/>
        <w:jc w:val="both"/>
        <w:rPr>
          <w:color w:val="000000"/>
        </w:rPr>
      </w:pPr>
      <w:r w:rsidDel="00000000" w:rsidR="00000000" w:rsidRPr="00000000">
        <w:rPr>
          <w:rtl w:val="0"/>
        </w:rPr>
      </w:r>
    </w:p>
    <w:p w:rsidR="00000000" w:rsidDel="00000000" w:rsidP="00000000" w:rsidRDefault="00000000" w:rsidRPr="00000000" w14:paraId="00000189">
      <w:pPr>
        <w:spacing w:after="0" w:lineRule="auto"/>
        <w:jc w:val="both"/>
        <w:rPr>
          <w:b w:val="1"/>
        </w:rPr>
      </w:pPr>
      <w:r w:rsidDel="00000000" w:rsidR="00000000" w:rsidRPr="00000000">
        <w:rPr>
          <w:b w:val="1"/>
          <w:rtl w:val="0"/>
        </w:rPr>
        <w:t xml:space="preserve">Conclusion:</w:t>
      </w:r>
    </w:p>
    <w:p w:rsidR="00000000" w:rsidDel="00000000" w:rsidP="00000000" w:rsidRDefault="00000000" w:rsidRPr="00000000" w14:paraId="0000018A">
      <w:pPr>
        <w:jc w:val="both"/>
        <w:rPr/>
      </w:pPr>
      <w:r w:rsidDel="00000000" w:rsidR="00000000" w:rsidRPr="00000000">
        <w:rPr>
          <w:rtl w:val="0"/>
        </w:rPr>
        <w:t xml:space="preserve">The risk score is a part of risk management. This tool answers the question of quantifying the damages and the infections to monetary value. These pieces of information are vital in a dynamic threat-scape. The CISO, other executives and stakeholders need to know right away the cost of any event whether it is a security incident or not. This need to know in a timely manner spurns the Risk Score tool. We can now cover and report the threat cost and overall damages after any attack in the IT environment. We can equally apply this to other program area with a little customization. </w:t>
      </w:r>
    </w:p>
    <w:p w:rsidR="00000000" w:rsidDel="00000000" w:rsidP="00000000" w:rsidRDefault="00000000" w:rsidRPr="00000000" w14:paraId="0000018B">
      <w:pPr>
        <w:spacing w:after="0" w:line="240" w:lineRule="auto"/>
        <w:jc w:val="both"/>
        <w:rPr/>
      </w:pPr>
      <w:r w:rsidDel="00000000" w:rsidR="00000000" w:rsidRPr="00000000">
        <w:rPr/>
        <w:drawing>
          <wp:inline distB="0" distT="0" distL="0" distR="0">
            <wp:extent cx="6829274" cy="1904825"/>
            <wp:effectExtent b="0" l="0" r="0" t="0"/>
            <wp:docPr id="2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829274" cy="190482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after="0" w:line="240" w:lineRule="auto"/>
        <w:jc w:val="both"/>
        <w:rPr/>
      </w:pPr>
      <w:r w:rsidDel="00000000" w:rsidR="00000000" w:rsidRPr="00000000">
        <w:rPr>
          <w:rtl w:val="0"/>
        </w:rPr>
        <w:t xml:space="preserve">  </w:t>
      </w:r>
    </w:p>
    <w:p w:rsidR="00000000" w:rsidDel="00000000" w:rsidP="00000000" w:rsidRDefault="00000000" w:rsidRPr="00000000" w14:paraId="0000018D">
      <w:pPr>
        <w:spacing w:line="240" w:lineRule="auto"/>
        <w:jc w:val="both"/>
        <w:rPr>
          <w:color w:val="000000"/>
        </w:rPr>
      </w:pPr>
      <w:r w:rsidDel="00000000" w:rsidR="00000000" w:rsidRPr="00000000">
        <w:rPr>
          <w:rtl w:val="0"/>
        </w:rPr>
      </w:r>
    </w:p>
    <w:p w:rsidR="00000000" w:rsidDel="00000000" w:rsidP="00000000" w:rsidRDefault="00000000" w:rsidRPr="00000000" w14:paraId="0000018E">
      <w:pPr>
        <w:pStyle w:val="Heading2"/>
        <w:rPr/>
      </w:pPr>
      <w:r w:rsidDel="00000000" w:rsidR="00000000" w:rsidRPr="00000000">
        <w:rPr>
          <w:rtl w:val="0"/>
        </w:rPr>
        <w:t xml:space="preserve">4.8 TARGET MARKET</w:t>
      </w:r>
    </w:p>
    <w:p w:rsidR="00000000" w:rsidDel="00000000" w:rsidP="00000000" w:rsidRDefault="00000000" w:rsidRPr="00000000" w14:paraId="0000018F">
      <w:pPr>
        <w:rPr/>
      </w:pPr>
      <w:r w:rsidDel="00000000" w:rsidR="00000000" w:rsidRPr="00000000">
        <w:rPr>
          <w:rtl w:val="0"/>
        </w:rPr>
        <w:t xml:space="preserve">The target </w:t>
      </w:r>
    </w:p>
    <w:p w:rsidR="00000000" w:rsidDel="00000000" w:rsidP="00000000" w:rsidRDefault="00000000" w:rsidRPr="00000000" w14:paraId="00000190">
      <w:pPr>
        <w:pStyle w:val="Heading2"/>
        <w:rPr/>
      </w:pPr>
      <w:r w:rsidDel="00000000" w:rsidR="00000000" w:rsidRPr="00000000">
        <w:rPr>
          <w:rtl w:val="0"/>
        </w:rPr>
        <w:t xml:space="preserve">4.9 CASE STUDY</w:t>
      </w:r>
    </w:p>
    <w:p w:rsidR="00000000" w:rsidDel="00000000" w:rsidP="00000000" w:rsidRDefault="00000000" w:rsidRPr="00000000" w14:paraId="00000191">
      <w:pPr>
        <w:spacing w:after="0" w:line="240" w:lineRule="auto"/>
        <w:jc w:val="both"/>
        <w:rPr>
          <w:u w:val="single"/>
        </w:rPr>
      </w:pPr>
      <w:r w:rsidDel="00000000" w:rsidR="00000000" w:rsidRPr="00000000">
        <w:rPr>
          <w:u w:val="single"/>
          <w:rtl w:val="0"/>
        </w:rPr>
        <w:t xml:space="preserve">Use Case Scenario:</w:t>
      </w:r>
    </w:p>
    <w:p w:rsidR="00000000" w:rsidDel="00000000" w:rsidP="00000000" w:rsidRDefault="00000000" w:rsidRPr="00000000" w14:paraId="00000192">
      <w:pPr>
        <w:spacing w:after="0" w:line="240" w:lineRule="auto"/>
        <w:jc w:val="both"/>
        <w:rPr/>
      </w:pPr>
      <w:r w:rsidDel="00000000" w:rsidR="00000000" w:rsidRPr="00000000">
        <w:rPr>
          <w:rtl w:val="0"/>
        </w:rPr>
        <w:t xml:space="preserve">A typical example to use will be the SC breach of 2012. There was a massive breach of 3.6M social security numbers and credit card numbers. More so, 387, 000 credit and debit cards belonging to taxpayers.- We will just pay attention to the 3.6M. This was the result of an IRS server compromise by international hackers. It cost the state about 2 dollars for each social security number. More so, it is possible that if there are no appropriate controls in place these security breaches could repeat every 5 years. Rasbita can use this case to derive a cost-benefit analysis.</w:t>
      </w:r>
    </w:p>
    <w:p w:rsidR="00000000" w:rsidDel="00000000" w:rsidP="00000000" w:rsidRDefault="00000000" w:rsidRPr="00000000" w14:paraId="00000193">
      <w:pPr>
        <w:spacing w:after="0" w:line="240" w:lineRule="auto"/>
        <w:jc w:val="both"/>
        <w:rPr>
          <w:b w:val="1"/>
        </w:rPr>
      </w:pPr>
      <w:r w:rsidDel="00000000" w:rsidR="00000000" w:rsidRPr="00000000">
        <w:rPr>
          <w:rtl w:val="0"/>
        </w:rPr>
      </w:r>
    </w:p>
    <w:p w:rsidR="00000000" w:rsidDel="00000000" w:rsidP="00000000" w:rsidRDefault="00000000" w:rsidRPr="00000000" w14:paraId="00000194">
      <w:pPr>
        <w:spacing w:after="0" w:line="240" w:lineRule="auto"/>
        <w:jc w:val="both"/>
        <w:rPr>
          <w:b w:val="1"/>
        </w:rPr>
      </w:pPr>
      <w:r w:rsidDel="00000000" w:rsidR="00000000" w:rsidRPr="00000000">
        <w:rPr>
          <w:b w:val="1"/>
          <w:rtl w:val="0"/>
        </w:rPr>
        <w:t xml:space="preserve">           Rasbita USE OF ARO, SLE TO DETERMINE ALE</w:t>
      </w:r>
    </w:p>
    <w:tbl>
      <w:tblPr>
        <w:tblStyle w:val="Table8"/>
        <w:tblW w:w="8959.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7"/>
        <w:gridCol w:w="2010"/>
        <w:gridCol w:w="1072"/>
        <w:gridCol w:w="1224"/>
        <w:gridCol w:w="1311"/>
        <w:gridCol w:w="1203"/>
        <w:gridCol w:w="1072"/>
        <w:tblGridChange w:id="0">
          <w:tblGrid>
            <w:gridCol w:w="1067"/>
            <w:gridCol w:w="2010"/>
            <w:gridCol w:w="1072"/>
            <w:gridCol w:w="1224"/>
            <w:gridCol w:w="1311"/>
            <w:gridCol w:w="1203"/>
            <w:gridCol w:w="1072"/>
          </w:tblGrid>
        </w:tblGridChange>
      </w:tblGrid>
      <w:tr>
        <w:trPr>
          <w:cantSplit w:val="0"/>
          <w:trHeight w:val="665" w:hRule="atLeast"/>
          <w:tblHeader w:val="0"/>
        </w:trPr>
        <w:tc>
          <w:tcPr/>
          <w:p w:rsidR="00000000" w:rsidDel="00000000" w:rsidP="00000000" w:rsidRDefault="00000000" w:rsidRPr="00000000" w14:paraId="00000195">
            <w:pPr>
              <w:jc w:val="both"/>
              <w:rPr>
                <w:rFonts w:ascii="Calibri" w:cs="Calibri" w:eastAsia="Calibri" w:hAnsi="Calibri"/>
                <w:b w:val="1"/>
              </w:rPr>
            </w:pPr>
            <w:r w:rsidDel="00000000" w:rsidR="00000000" w:rsidRPr="00000000">
              <w:rPr>
                <w:rFonts w:ascii="Calibri" w:cs="Calibri" w:eastAsia="Calibri" w:hAnsi="Calibri"/>
                <w:b w:val="1"/>
                <w:rtl w:val="0"/>
              </w:rPr>
              <w:t xml:space="preserve">Asset</w:t>
            </w:r>
          </w:p>
        </w:tc>
        <w:tc>
          <w:tcPr/>
          <w:p w:rsidR="00000000" w:rsidDel="00000000" w:rsidP="00000000" w:rsidRDefault="00000000" w:rsidRPr="00000000" w14:paraId="00000196">
            <w:pPr>
              <w:jc w:val="both"/>
              <w:rPr>
                <w:rFonts w:ascii="Calibri" w:cs="Calibri" w:eastAsia="Calibri" w:hAnsi="Calibri"/>
                <w:b w:val="1"/>
              </w:rPr>
            </w:pPr>
            <w:r w:rsidDel="00000000" w:rsidR="00000000" w:rsidRPr="00000000">
              <w:rPr>
                <w:rFonts w:ascii="Calibri" w:cs="Calibri" w:eastAsia="Calibri" w:hAnsi="Calibri"/>
                <w:b w:val="1"/>
                <w:rtl w:val="0"/>
              </w:rPr>
              <w:t xml:space="preserve">Risk/Vulnerability</w:t>
            </w:r>
          </w:p>
        </w:tc>
        <w:tc>
          <w:tcPr/>
          <w:p w:rsidR="00000000" w:rsidDel="00000000" w:rsidP="00000000" w:rsidRDefault="00000000" w:rsidRPr="00000000" w14:paraId="00000197">
            <w:pPr>
              <w:jc w:val="both"/>
              <w:rPr>
                <w:rFonts w:ascii="Calibri" w:cs="Calibri" w:eastAsia="Calibri" w:hAnsi="Calibri"/>
                <w:b w:val="1"/>
              </w:rPr>
            </w:pPr>
            <w:r w:rsidDel="00000000" w:rsidR="00000000" w:rsidRPr="00000000">
              <w:rPr>
                <w:rFonts w:ascii="Calibri" w:cs="Calibri" w:eastAsia="Calibri" w:hAnsi="Calibri"/>
                <w:b w:val="1"/>
                <w:rtl w:val="0"/>
              </w:rPr>
              <w:t xml:space="preserve">Asset Value $</w:t>
            </w:r>
          </w:p>
        </w:tc>
        <w:tc>
          <w:tcPr/>
          <w:p w:rsidR="00000000" w:rsidDel="00000000" w:rsidP="00000000" w:rsidRDefault="00000000" w:rsidRPr="00000000" w14:paraId="00000198">
            <w:pPr>
              <w:jc w:val="both"/>
              <w:rPr>
                <w:rFonts w:ascii="Calibri" w:cs="Calibri" w:eastAsia="Calibri" w:hAnsi="Calibri"/>
                <w:b w:val="1"/>
              </w:rPr>
            </w:pPr>
            <w:r w:rsidDel="00000000" w:rsidR="00000000" w:rsidRPr="00000000">
              <w:rPr>
                <w:rFonts w:ascii="Calibri" w:cs="Calibri" w:eastAsia="Calibri" w:hAnsi="Calibri"/>
                <w:b w:val="1"/>
                <w:rtl w:val="0"/>
              </w:rPr>
              <w:t xml:space="preserve">Exposure Factor(EF)</w:t>
            </w:r>
          </w:p>
        </w:tc>
        <w:tc>
          <w:tcPr/>
          <w:p w:rsidR="00000000" w:rsidDel="00000000" w:rsidP="00000000" w:rsidRDefault="00000000" w:rsidRPr="00000000" w14:paraId="00000199">
            <w:pPr>
              <w:jc w:val="both"/>
              <w:rPr>
                <w:rFonts w:ascii="Calibri" w:cs="Calibri" w:eastAsia="Calibri" w:hAnsi="Calibri"/>
                <w:b w:val="1"/>
              </w:rPr>
            </w:pPr>
            <w:r w:rsidDel="00000000" w:rsidR="00000000" w:rsidRPr="00000000">
              <w:rPr>
                <w:rFonts w:ascii="Calibri" w:cs="Calibri" w:eastAsia="Calibri" w:hAnsi="Calibri"/>
                <w:b w:val="1"/>
                <w:rtl w:val="0"/>
              </w:rPr>
              <w:t xml:space="preserve">SLE=AV*EF</w:t>
            </w:r>
          </w:p>
          <w:p w:rsidR="00000000" w:rsidDel="00000000" w:rsidP="00000000" w:rsidRDefault="00000000" w:rsidRPr="00000000" w14:paraId="0000019A">
            <w:pPr>
              <w:jc w:val="both"/>
              <w:rPr>
                <w:rFonts w:ascii="Calibri" w:cs="Calibri" w:eastAsia="Calibri" w:hAnsi="Calibri"/>
                <w:b w:val="1"/>
              </w:rPr>
            </w:pPr>
            <w:r w:rsidDel="00000000" w:rsidR="00000000" w:rsidRPr="00000000">
              <w:rPr>
                <w:rFonts w:ascii="Calibri" w:cs="Calibri" w:eastAsia="Calibri" w:hAnsi="Calibri"/>
                <w:b w:val="1"/>
                <w:rtl w:val="0"/>
              </w:rPr>
              <w:t xml:space="preserve">$</w:t>
            </w:r>
          </w:p>
        </w:tc>
        <w:tc>
          <w:tcPr/>
          <w:p w:rsidR="00000000" w:rsidDel="00000000" w:rsidP="00000000" w:rsidRDefault="00000000" w:rsidRPr="00000000" w14:paraId="0000019B">
            <w:pPr>
              <w:jc w:val="both"/>
              <w:rPr>
                <w:rFonts w:ascii="Calibri" w:cs="Calibri" w:eastAsia="Calibri" w:hAnsi="Calibri"/>
                <w:b w:val="1"/>
              </w:rPr>
            </w:pPr>
            <w:r w:rsidDel="00000000" w:rsidR="00000000" w:rsidRPr="00000000">
              <w:rPr>
                <w:rFonts w:ascii="Calibri" w:cs="Calibri" w:eastAsia="Calibri" w:hAnsi="Calibri"/>
                <w:b w:val="1"/>
                <w:rtl w:val="0"/>
              </w:rPr>
              <w:t xml:space="preserve">Annualize Freq (ARO)</w:t>
            </w:r>
          </w:p>
        </w:tc>
        <w:tc>
          <w:tcPr/>
          <w:p w:rsidR="00000000" w:rsidDel="00000000" w:rsidP="00000000" w:rsidRDefault="00000000" w:rsidRPr="00000000" w14:paraId="0000019C">
            <w:pPr>
              <w:jc w:val="both"/>
              <w:rPr>
                <w:rFonts w:ascii="Calibri" w:cs="Calibri" w:eastAsia="Calibri" w:hAnsi="Calibri"/>
                <w:b w:val="1"/>
              </w:rPr>
            </w:pPr>
            <w:r w:rsidDel="00000000" w:rsidR="00000000" w:rsidRPr="00000000">
              <w:rPr>
                <w:rFonts w:ascii="Calibri" w:cs="Calibri" w:eastAsia="Calibri" w:hAnsi="Calibri"/>
                <w:b w:val="1"/>
                <w:rtl w:val="0"/>
              </w:rPr>
              <w:t xml:space="preserve">ALE</w:t>
            </w:r>
          </w:p>
          <w:p w:rsidR="00000000" w:rsidDel="00000000" w:rsidP="00000000" w:rsidRDefault="00000000" w:rsidRPr="00000000" w14:paraId="0000019D">
            <w:pPr>
              <w:jc w:val="both"/>
              <w:rPr>
                <w:rFonts w:ascii="Calibri" w:cs="Calibri" w:eastAsia="Calibri" w:hAnsi="Calibri"/>
                <w:b w:val="1"/>
              </w:rPr>
            </w:pPr>
            <w:r w:rsidDel="00000000" w:rsidR="00000000" w:rsidRPr="00000000">
              <w:rPr>
                <w:rFonts w:ascii="Calibri" w:cs="Calibri" w:eastAsia="Calibri" w:hAnsi="Calibri"/>
                <w:b w:val="1"/>
                <w:rtl w:val="0"/>
              </w:rPr>
              <w:t xml:space="preserve">$</w:t>
            </w:r>
          </w:p>
        </w:tc>
      </w:tr>
      <w:tr>
        <w:trPr>
          <w:cantSplit w:val="0"/>
          <w:tblHeader w:val="0"/>
        </w:trPr>
        <w:tc>
          <w:tcPr/>
          <w:p w:rsidR="00000000" w:rsidDel="00000000" w:rsidP="00000000" w:rsidRDefault="00000000" w:rsidRPr="00000000" w14:paraId="0000019E">
            <w:pPr>
              <w:jc w:val="both"/>
              <w:rPr>
                <w:rFonts w:ascii="Calibri" w:cs="Calibri" w:eastAsia="Calibri" w:hAnsi="Calibri"/>
              </w:rPr>
            </w:pPr>
            <w:r w:rsidDel="00000000" w:rsidR="00000000" w:rsidRPr="00000000">
              <w:rPr>
                <w:rFonts w:ascii="Calibri" w:cs="Calibri" w:eastAsia="Calibri" w:hAnsi="Calibri"/>
                <w:rtl w:val="0"/>
              </w:rPr>
              <w:t xml:space="preserve">Data Base(PII)</w:t>
            </w:r>
          </w:p>
        </w:tc>
        <w:tc>
          <w:tcPr/>
          <w:p w:rsidR="00000000" w:rsidDel="00000000" w:rsidP="00000000" w:rsidRDefault="00000000" w:rsidRPr="00000000" w14:paraId="0000019F">
            <w:pPr>
              <w:jc w:val="both"/>
              <w:rPr>
                <w:rFonts w:ascii="Calibri" w:cs="Calibri" w:eastAsia="Calibri" w:hAnsi="Calibri"/>
              </w:rPr>
            </w:pPr>
            <w:r w:rsidDel="00000000" w:rsidR="00000000" w:rsidRPr="00000000">
              <w:rPr>
                <w:rFonts w:ascii="Calibri" w:cs="Calibri" w:eastAsia="Calibri" w:hAnsi="Calibri"/>
                <w:rtl w:val="0"/>
              </w:rPr>
              <w:t xml:space="preserve">Unauthorized External (hacked)</w:t>
            </w:r>
          </w:p>
        </w:tc>
        <w:tc>
          <w:tcPr/>
          <w:p w:rsidR="00000000" w:rsidDel="00000000" w:rsidP="00000000" w:rsidRDefault="00000000" w:rsidRPr="00000000" w14:paraId="000001A0">
            <w:pPr>
              <w:jc w:val="both"/>
              <w:rPr>
                <w:rFonts w:ascii="Calibri" w:cs="Calibri" w:eastAsia="Calibri" w:hAnsi="Calibri"/>
              </w:rPr>
            </w:pPr>
            <w:r w:rsidDel="00000000" w:rsidR="00000000" w:rsidRPr="00000000">
              <w:rPr>
                <w:rFonts w:ascii="Calibri" w:cs="Calibri" w:eastAsia="Calibri" w:hAnsi="Calibri"/>
                <w:rtl w:val="0"/>
              </w:rPr>
              <w:t xml:space="preserve">7200000</w:t>
            </w:r>
          </w:p>
        </w:tc>
        <w:tc>
          <w:tcPr/>
          <w:p w:rsidR="00000000" w:rsidDel="00000000" w:rsidP="00000000" w:rsidRDefault="00000000" w:rsidRPr="00000000" w14:paraId="000001A1">
            <w:pPr>
              <w:jc w:val="both"/>
              <w:rPr>
                <w:rFonts w:ascii="Calibri" w:cs="Calibri" w:eastAsia="Calibri" w:hAnsi="Calibri"/>
              </w:rPr>
            </w:pPr>
            <w:r w:rsidDel="00000000" w:rsidR="00000000" w:rsidRPr="00000000">
              <w:rPr>
                <w:rFonts w:ascii="Calibri" w:cs="Calibri" w:eastAsia="Calibri" w:hAnsi="Calibri"/>
                <w:rtl w:val="0"/>
              </w:rPr>
              <w:t xml:space="preserve">.8</w:t>
            </w:r>
          </w:p>
        </w:tc>
        <w:tc>
          <w:tcPr/>
          <w:p w:rsidR="00000000" w:rsidDel="00000000" w:rsidP="00000000" w:rsidRDefault="00000000" w:rsidRPr="00000000" w14:paraId="000001A2">
            <w:pPr>
              <w:jc w:val="both"/>
              <w:rPr>
                <w:rFonts w:ascii="Calibri" w:cs="Calibri" w:eastAsia="Calibri" w:hAnsi="Calibri"/>
              </w:rPr>
            </w:pPr>
            <w:r w:rsidDel="00000000" w:rsidR="00000000" w:rsidRPr="00000000">
              <w:rPr>
                <w:rFonts w:ascii="Calibri" w:cs="Calibri" w:eastAsia="Calibri" w:hAnsi="Calibri"/>
                <w:rtl w:val="0"/>
              </w:rPr>
              <w:t xml:space="preserve">5760000</w:t>
            </w:r>
          </w:p>
        </w:tc>
        <w:tc>
          <w:tcPr/>
          <w:p w:rsidR="00000000" w:rsidDel="00000000" w:rsidP="00000000" w:rsidRDefault="00000000" w:rsidRPr="00000000" w14:paraId="000001A3">
            <w:pPr>
              <w:jc w:val="both"/>
              <w:rPr>
                <w:rFonts w:ascii="Calibri" w:cs="Calibri" w:eastAsia="Calibri" w:hAnsi="Calibri"/>
              </w:rPr>
            </w:pPr>
            <w:r w:rsidDel="00000000" w:rsidR="00000000" w:rsidRPr="00000000">
              <w:rPr>
                <w:rFonts w:ascii="Calibri" w:cs="Calibri" w:eastAsia="Calibri" w:hAnsi="Calibri"/>
                <w:rtl w:val="0"/>
              </w:rPr>
              <w:t xml:space="preserve">.20</w:t>
            </w:r>
          </w:p>
        </w:tc>
        <w:tc>
          <w:tcPr/>
          <w:p w:rsidR="00000000" w:rsidDel="00000000" w:rsidP="00000000" w:rsidRDefault="00000000" w:rsidRPr="00000000" w14:paraId="000001A4">
            <w:pPr>
              <w:jc w:val="both"/>
              <w:rPr>
                <w:rFonts w:ascii="Calibri" w:cs="Calibri" w:eastAsia="Calibri" w:hAnsi="Calibri"/>
                <w:b w:val="1"/>
              </w:rPr>
            </w:pPr>
            <w:r w:rsidDel="00000000" w:rsidR="00000000" w:rsidRPr="00000000">
              <w:rPr>
                <w:rFonts w:ascii="Calibri" w:cs="Calibri" w:eastAsia="Calibri" w:hAnsi="Calibri"/>
                <w:b w:val="1"/>
                <w:rtl w:val="0"/>
              </w:rPr>
              <w:t xml:space="preserve">1152000</w:t>
            </w:r>
          </w:p>
        </w:tc>
      </w:tr>
      <w:tr>
        <w:trPr>
          <w:cantSplit w:val="0"/>
          <w:tblHeader w:val="0"/>
        </w:trPr>
        <w:tc>
          <w:tcPr/>
          <w:p w:rsidR="00000000" w:rsidDel="00000000" w:rsidP="00000000" w:rsidRDefault="00000000" w:rsidRPr="00000000" w14:paraId="000001A5">
            <w:pPr>
              <w:jc w:val="both"/>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1A6">
            <w:pPr>
              <w:jc w:val="both"/>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1A7">
            <w:pPr>
              <w:jc w:val="both"/>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1A8">
            <w:pPr>
              <w:jc w:val="both"/>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1A9">
            <w:pPr>
              <w:jc w:val="both"/>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1AA">
            <w:pPr>
              <w:jc w:val="both"/>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1AB">
            <w:pPr>
              <w:jc w:val="both"/>
              <w:rPr>
                <w:rFonts w:ascii="Calibri" w:cs="Calibri" w:eastAsia="Calibri" w:hAnsi="Calibri"/>
                <w:b w:val="1"/>
              </w:rPr>
            </w:pPr>
            <w:r w:rsidDel="00000000" w:rsidR="00000000" w:rsidRPr="00000000">
              <w:rPr>
                <w:rtl w:val="0"/>
              </w:rPr>
            </w:r>
          </w:p>
        </w:tc>
      </w:tr>
    </w:tbl>
    <w:p w:rsidR="00000000" w:rsidDel="00000000" w:rsidP="00000000" w:rsidRDefault="00000000" w:rsidRPr="00000000" w14:paraId="000001AC">
      <w:pPr>
        <w:spacing w:after="0" w:line="240" w:lineRule="auto"/>
        <w:jc w:val="both"/>
        <w:rPr>
          <w:b w:val="1"/>
        </w:rPr>
      </w:pPr>
      <w:r w:rsidDel="00000000" w:rsidR="00000000" w:rsidRPr="00000000">
        <w:rPr>
          <w:rtl w:val="0"/>
        </w:rPr>
      </w:r>
    </w:p>
    <w:p w:rsidR="00000000" w:rsidDel="00000000" w:rsidP="00000000" w:rsidRDefault="00000000" w:rsidRPr="00000000" w14:paraId="000001AD">
      <w:pPr>
        <w:spacing w:after="0" w:line="240" w:lineRule="auto"/>
        <w:jc w:val="both"/>
        <w:rPr/>
      </w:pPr>
      <w:r w:rsidDel="00000000" w:rsidR="00000000" w:rsidRPr="00000000">
        <w:rPr>
          <w:b w:val="1"/>
          <w:rtl w:val="0"/>
        </w:rPr>
        <w:t xml:space="preserve">Cost Benefit Analysis: </w:t>
      </w:r>
      <w:r w:rsidDel="00000000" w:rsidR="00000000" w:rsidRPr="00000000">
        <w:rPr>
          <w:rtl w:val="0"/>
        </w:rPr>
        <w:t xml:space="preserve">This expresses the cost benefit of a safeguard. Particularly, this determines whether a control is worth its cost. Simply put this determines whether a security control measure is feasible economically. From above the </w:t>
      </w:r>
      <w:r w:rsidDel="00000000" w:rsidR="00000000" w:rsidRPr="00000000">
        <w:rPr>
          <w:b w:val="1"/>
          <w:i w:val="1"/>
          <w:rtl w:val="0"/>
        </w:rPr>
        <w:t xml:space="preserve">ACS &lt; $1152000</w:t>
      </w:r>
      <w:r w:rsidDel="00000000" w:rsidR="00000000" w:rsidRPr="00000000">
        <w:rPr>
          <w:rtl w:val="0"/>
        </w:rPr>
        <w:t xml:space="preserve"> will be satisfactory. </w:t>
      </w:r>
    </w:p>
    <w:p w:rsidR="00000000" w:rsidDel="00000000" w:rsidP="00000000" w:rsidRDefault="00000000" w:rsidRPr="00000000" w14:paraId="000001AE">
      <w:pPr>
        <w:spacing w:after="0" w:line="240" w:lineRule="auto"/>
        <w:jc w:val="both"/>
        <w:rPr/>
      </w:pPr>
      <w:r w:rsidDel="00000000" w:rsidR="00000000" w:rsidRPr="00000000">
        <w:rPr>
          <w:rtl w:val="0"/>
        </w:rPr>
        <w:t xml:space="preserve"> </w:t>
      </w:r>
    </w:p>
    <w:p w:rsidR="00000000" w:rsidDel="00000000" w:rsidP="00000000" w:rsidRDefault="00000000" w:rsidRPr="00000000" w14:paraId="000001AF">
      <w:pPr>
        <w:pStyle w:val="Heading2"/>
        <w:rPr/>
      </w:pPr>
      <w:r w:rsidDel="00000000" w:rsidR="00000000" w:rsidRPr="00000000">
        <w:rPr>
          <w:rtl w:val="0"/>
        </w:rPr>
        <w:t xml:space="preserve">5.0 SUMMARY</w:t>
      </w:r>
    </w:p>
    <w:p w:rsidR="00000000" w:rsidDel="00000000" w:rsidP="00000000" w:rsidRDefault="00000000" w:rsidRPr="00000000" w14:paraId="000001B0">
      <w:pPr>
        <w:jc w:val="both"/>
        <w:rPr/>
      </w:pPr>
      <w:r w:rsidDel="00000000" w:rsidR="00000000" w:rsidRPr="00000000">
        <w:rPr>
          <w:rtl w:val="0"/>
        </w:rPr>
        <w:t xml:space="preserve">Rasbita should be retained as a part of the sleuth of risk management tools. This tool answers the question of quantifying the damages and the infections to monetary value. These pieces of information are vital in a dynamic threat-scape. The CISO, other executives and stakeholders need to know right away the cost of any event whether it is a security incident or not. This need to know in a timely manner spurns the risk score assessment by impact and threat analysis represented in a simple application or software. We can now cover and report the threat cost and overall damages after any attack in the IT environment. We can equally apply this in many program areas with a little customization. </w:t>
      </w:r>
    </w:p>
    <w:p w:rsidR="00000000" w:rsidDel="00000000" w:rsidP="00000000" w:rsidRDefault="00000000" w:rsidRPr="00000000" w14:paraId="000001B1">
      <w:pPr>
        <w:spacing w:after="0" w:lineRule="auto"/>
        <w:jc w:val="both"/>
        <w:rPr>
          <w:color w:val="000000"/>
        </w:rPr>
      </w:pPr>
      <w:r w:rsidDel="00000000" w:rsidR="00000000" w:rsidRPr="00000000">
        <w:rPr>
          <w:rtl w:val="0"/>
        </w:rPr>
      </w:r>
    </w:p>
    <w:p w:rsidR="00000000" w:rsidDel="00000000" w:rsidP="00000000" w:rsidRDefault="00000000" w:rsidRPr="00000000" w14:paraId="000001B2">
      <w:pPr>
        <w:jc w:val="both"/>
        <w:rPr/>
      </w:pPr>
      <w:r w:rsidDel="00000000" w:rsidR="00000000" w:rsidRPr="00000000">
        <w:rPr>
          <w:rtl w:val="0"/>
        </w:rPr>
      </w:r>
    </w:p>
    <w:p w:rsidR="00000000" w:rsidDel="00000000" w:rsidP="00000000" w:rsidRDefault="00000000" w:rsidRPr="00000000" w14:paraId="000001B3">
      <w:pPr>
        <w:rPr>
          <w:b w:val="1"/>
        </w:rPr>
      </w:pPr>
      <w:r w:rsidDel="00000000" w:rsidR="00000000" w:rsidRPr="00000000">
        <w:rPr>
          <w:b w:val="1"/>
          <w:rtl w:val="0"/>
        </w:rPr>
        <w:t xml:space="preserve">Definition</w:t>
      </w:r>
    </w:p>
    <w:p w:rsidR="00000000" w:rsidDel="00000000" w:rsidP="00000000" w:rsidRDefault="00000000" w:rsidRPr="00000000" w14:paraId="000001B4">
      <w:pPr>
        <w:rPr>
          <w:b w:val="1"/>
        </w:rPr>
      </w:pPr>
      <w:r w:rsidDel="00000000" w:rsidR="00000000" w:rsidRPr="00000000">
        <w:rPr>
          <w:b w:val="1"/>
          <w:rtl w:val="0"/>
        </w:rPr>
        <w:t xml:space="preserve">Appendix</w:t>
      </w:r>
    </w:p>
    <w:p w:rsidR="00000000" w:rsidDel="00000000" w:rsidP="00000000" w:rsidRDefault="00000000" w:rsidRPr="00000000" w14:paraId="000001B5">
      <w:pPr>
        <w:rPr>
          <w:b w:val="1"/>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drawing>
          <wp:inline distB="0" distT="0" distL="0" distR="0">
            <wp:extent cx="7169785" cy="1767840"/>
            <wp:effectExtent b="0" l="0" r="0" t="0"/>
            <wp:docPr id="2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7169785" cy="1767840"/>
                    </a:xfrm>
                    <a:prstGeom prst="rect"/>
                    <a:ln/>
                  </pic:spPr>
                </pic:pic>
              </a:graphicData>
            </a:graphic>
          </wp:inline>
        </w:drawing>
      </w:r>
      <w:r w:rsidDel="00000000" w:rsidR="00000000" w:rsidRPr="00000000">
        <w:rPr>
          <w:rtl w:val="0"/>
        </w:rPr>
      </w:r>
    </w:p>
    <w:sectPr>
      <w:headerReference r:id="rId17" w:type="default"/>
      <w:footerReference r:id="rId18" w:type="default"/>
      <w:pgSz w:h="15840" w:w="12240" w:orient="portrait"/>
      <w:pgMar w:bottom="0" w:top="720" w:left="720" w:right="720" w:header="432"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1"/>
        <w:strike w:val="0"/>
        <w:color w:val="4472c4"/>
        <w:sz w:val="24"/>
        <w:szCs w:val="24"/>
        <w:u w:val="none"/>
        <w:shd w:fill="auto" w:val="clear"/>
        <w:vertAlign w:val="baseline"/>
      </w:rPr>
    </w:pP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  CISSP Risk Score Assessment by Threat and Impact Analysis</w:t>
    </w:r>
    <w:r w:rsidDel="00000000" w:rsidR="00000000" w:rsidRPr="00000000">
      <w:rPr>
        <w:rFonts w:ascii="Calibri" w:cs="Calibri" w:eastAsia="Calibri" w:hAnsi="Calibri"/>
        <w:b w:val="1"/>
        <w:i w:val="0"/>
        <w:smallCaps w:val="0"/>
        <w:strike w:val="0"/>
        <w:color w:val="808080"/>
        <w:sz w:val="20"/>
        <w:szCs w:val="20"/>
        <w:u w:val="none"/>
        <w:shd w:fill="auto" w:val="clear"/>
        <w:vertAlign w:val="superscript"/>
        <w:rtl w:val="0"/>
      </w:rPr>
      <w:t xml:space="preserve">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version 2.0                                                                                                     </w:t>
    </w:r>
    <w:r w:rsidDel="00000000" w:rsidR="00000000" w:rsidRPr="00000000">
      <w:rPr>
        <w:rFonts w:ascii="Calibri" w:cs="Calibri" w:eastAsia="Calibri" w:hAnsi="Calibri"/>
        <w:b w:val="1"/>
        <w:i w:val="0"/>
        <w:smallCaps w:val="1"/>
        <w:strike w:val="0"/>
        <w:color w:val="4472c4"/>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6">
    <w:pPr>
      <w:jc w:val="both"/>
      <w:rPr/>
    </w:pPr>
    <w:r w:rsidDel="00000000" w:rsidR="00000000" w:rsidRPr="00000000">
      <w:rPr/>
      <w:drawing>
        <wp:inline distB="0" distT="0" distL="0" distR="0">
          <wp:extent cx="5935980" cy="304800"/>
          <wp:effectExtent b="0" l="0" r="0" t="0"/>
          <wp:docPr descr="CISSP Risk Score Assessment by Threat and Impact Analysis" id="26" name="image4.png"/>
          <a:graphic>
            <a:graphicData uri="http://schemas.openxmlformats.org/drawingml/2006/picture">
              <pic:pic>
                <pic:nvPicPr>
                  <pic:cNvPr descr="CISSP Risk Score Assessment by Threat and Impact Analysis" id="0" name="image4.png"/>
                  <pic:cNvPicPr preferRelativeResize="0"/>
                </pic:nvPicPr>
                <pic:blipFill>
                  <a:blip r:embed="rId3"/>
                  <a:srcRect b="0" l="0" r="0" t="0"/>
                  <a:stretch>
                    <a:fillRect/>
                  </a:stretch>
                </pic:blipFill>
                <pic:spPr>
                  <a:xfrm>
                    <a:off x="0" y="0"/>
                    <a:ext cx="593598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pStyle w:val="Title"/>
      <w:jc w:val="center"/>
      <w:rPr>
        <w:rFonts w:ascii="Calibri" w:cs="Calibri" w:eastAsia="Calibri" w:hAnsi="Calibri"/>
        <w:b w:val="1"/>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1"/>
        <w:color w:val="808080"/>
        <w:sz w:val="20"/>
        <w:szCs w:val="20"/>
        <w:rtl w:val="0"/>
      </w:rPr>
      <w:t xml:space="preserve">CISSP Risk Assessment Score by Threat and Impact Analysis</w:t>
    </w:r>
    <w:r w:rsidDel="00000000" w:rsidR="00000000" w:rsidRPr="00000000">
      <w:rPr>
        <w:rFonts w:ascii="Calibri" w:cs="Calibri" w:eastAsia="Calibri" w:hAnsi="Calibri"/>
        <w:b w:val="1"/>
        <w:color w:val="808080"/>
        <w:sz w:val="20"/>
        <w:szCs w:val="20"/>
        <w:vertAlign w:val="superscript"/>
        <w:rtl w:val="0"/>
      </w:rPr>
      <w:t xml:space="preserve"> </w:t>
    </w:r>
    <w:r w:rsidDel="00000000" w:rsidR="00000000" w:rsidRPr="00000000">
      <w:rPr>
        <w:rFonts w:ascii="Calibri" w:cs="Calibri" w:eastAsia="Calibri" w:hAnsi="Calibri"/>
        <w:b w:val="1"/>
        <w:color w:val="808080"/>
        <w:sz w:val="20"/>
        <w:szCs w:val="20"/>
        <w:rtl w:val="0"/>
      </w:rPr>
      <w:t xml:space="preserve">version 2.0 updated August 2017 </w:t>
    </w:r>
    <w:r w:rsidDel="00000000" w:rsidR="00000000" w:rsidRPr="00000000">
      <w:rPr>
        <w:rFonts w:ascii="Calibri" w:cs="Calibri" w:eastAsia="Calibri" w:hAnsi="Calibri"/>
        <w:b w:val="1"/>
        <w:color w:val="ffc000"/>
        <w:sz w:val="32"/>
        <w:szCs w:val="32"/>
        <w:rtl w:val="0"/>
      </w:rPr>
      <w:t xml:space="preserve">|</w:t>
    </w:r>
    <w:r w:rsidDel="00000000" w:rsidR="00000000" w:rsidRPr="00000000">
      <w:rPr>
        <w:rFonts w:ascii="Calibri" w:cs="Calibri" w:eastAsia="Calibri" w:hAnsi="Calibri"/>
        <w:b w:val="1"/>
        <w:color w:val="808080"/>
        <w:sz w:val="20"/>
        <w:szCs w:val="20"/>
        <w:rtl w:val="0"/>
      </w:rPr>
      <w:t xml:space="preserve"> </w:t>
    </w: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489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936" w:hanging="216"/>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2"/>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decimal"/>
      <w:lvlText w:val="%1."/>
      <w:lvlJc w:val="left"/>
      <w:pPr>
        <w:ind w:left="63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o"/>
      <w:lvlJc w:val="left"/>
      <w:pPr>
        <w:ind w:left="1404" w:hanging="360"/>
      </w:pPr>
      <w:rPr>
        <w:rFonts w:ascii="Courier New" w:cs="Courier New" w:eastAsia="Courier New" w:hAnsi="Courier New"/>
      </w:rPr>
    </w:lvl>
    <w:lvl w:ilvl="1">
      <w:start w:val="1"/>
      <w:numFmt w:val="bullet"/>
      <w:lvlText w:val="o"/>
      <w:lvlJc w:val="left"/>
      <w:pPr>
        <w:ind w:left="2124" w:hanging="360"/>
      </w:pPr>
      <w:rPr>
        <w:rFonts w:ascii="Courier New" w:cs="Courier New" w:eastAsia="Courier New" w:hAnsi="Courier New"/>
      </w:rPr>
    </w:lvl>
    <w:lvl w:ilvl="2">
      <w:start w:val="1"/>
      <w:numFmt w:val="bullet"/>
      <w:lvlText w:val="▪"/>
      <w:lvlJc w:val="left"/>
      <w:pPr>
        <w:ind w:left="2844" w:hanging="360"/>
      </w:pPr>
      <w:rPr>
        <w:rFonts w:ascii="Noto Sans Symbols" w:cs="Noto Sans Symbols" w:eastAsia="Noto Sans Symbols" w:hAnsi="Noto Sans Symbols"/>
      </w:rPr>
    </w:lvl>
    <w:lvl w:ilvl="3">
      <w:start w:val="1"/>
      <w:numFmt w:val="bullet"/>
      <w:lvlText w:val="●"/>
      <w:lvlJc w:val="left"/>
      <w:pPr>
        <w:ind w:left="3564" w:hanging="360"/>
      </w:pPr>
      <w:rPr>
        <w:rFonts w:ascii="Noto Sans Symbols" w:cs="Noto Sans Symbols" w:eastAsia="Noto Sans Symbols" w:hAnsi="Noto Sans Symbols"/>
      </w:rPr>
    </w:lvl>
    <w:lvl w:ilvl="4">
      <w:start w:val="1"/>
      <w:numFmt w:val="bullet"/>
      <w:lvlText w:val="o"/>
      <w:lvlJc w:val="left"/>
      <w:pPr>
        <w:ind w:left="4284" w:hanging="360"/>
      </w:pPr>
      <w:rPr>
        <w:rFonts w:ascii="Courier New" w:cs="Courier New" w:eastAsia="Courier New" w:hAnsi="Courier New"/>
      </w:rPr>
    </w:lvl>
    <w:lvl w:ilvl="5">
      <w:start w:val="1"/>
      <w:numFmt w:val="bullet"/>
      <w:lvlText w:val="▪"/>
      <w:lvlJc w:val="left"/>
      <w:pPr>
        <w:ind w:left="5004" w:hanging="360"/>
      </w:pPr>
      <w:rPr>
        <w:rFonts w:ascii="Noto Sans Symbols" w:cs="Noto Sans Symbols" w:eastAsia="Noto Sans Symbols" w:hAnsi="Noto Sans Symbols"/>
      </w:rPr>
    </w:lvl>
    <w:lvl w:ilvl="6">
      <w:start w:val="1"/>
      <w:numFmt w:val="bullet"/>
      <w:lvlText w:val="●"/>
      <w:lvlJc w:val="left"/>
      <w:pPr>
        <w:ind w:left="5724" w:hanging="360"/>
      </w:pPr>
      <w:rPr>
        <w:rFonts w:ascii="Noto Sans Symbols" w:cs="Noto Sans Symbols" w:eastAsia="Noto Sans Symbols" w:hAnsi="Noto Sans Symbols"/>
      </w:rPr>
    </w:lvl>
    <w:lvl w:ilvl="7">
      <w:start w:val="1"/>
      <w:numFmt w:val="bullet"/>
      <w:lvlText w:val="o"/>
      <w:lvlJc w:val="left"/>
      <w:pPr>
        <w:ind w:left="6444" w:hanging="360"/>
      </w:pPr>
      <w:rPr>
        <w:rFonts w:ascii="Courier New" w:cs="Courier New" w:eastAsia="Courier New" w:hAnsi="Courier New"/>
      </w:rPr>
    </w:lvl>
    <w:lvl w:ilvl="8">
      <w:start w:val="1"/>
      <w:numFmt w:val="bullet"/>
      <w:lvlText w:val="▪"/>
      <w:lvlJc w:val="left"/>
      <w:pPr>
        <w:ind w:left="7164" w:hanging="360"/>
      </w:pPr>
      <w:rPr>
        <w:rFonts w:ascii="Noto Sans Symbols" w:cs="Noto Sans Symbols" w:eastAsia="Noto Sans Symbols" w:hAnsi="Noto Sans Symbols"/>
      </w:rPr>
    </w:lvl>
  </w:abstractNum>
  <w:abstractNum w:abstractNumId="7">
    <w:lvl w:ilvl="0">
      <w:start w:val="1"/>
      <w:numFmt w:val="bullet"/>
      <w:lvlText w:val="●"/>
      <w:lvlJc w:val="left"/>
      <w:pPr>
        <w:ind w:left="756" w:hanging="216.0000000000001"/>
      </w:pPr>
      <w:rPr>
        <w:rFonts w:ascii="Noto Sans Symbols" w:cs="Noto Sans Symbols" w:eastAsia="Noto Sans Symbols" w:hAnsi="Noto Sans Symbols"/>
      </w:rPr>
    </w:lvl>
    <w:lvl w:ilvl="1">
      <w:start w:val="1"/>
      <w:numFmt w:val="bullet"/>
      <w:lvlText w:val="o"/>
      <w:lvlJc w:val="left"/>
      <w:pPr>
        <w:ind w:left="1980" w:hanging="360"/>
      </w:pPr>
      <w:rPr>
        <w:rFonts w:ascii="Courier New" w:cs="Courier New" w:eastAsia="Courier New" w:hAnsi="Courier New"/>
      </w:rPr>
    </w:lvl>
    <w:lvl w:ilvl="2">
      <w:start w:val="1"/>
      <w:numFmt w:val="bullet"/>
      <w:lvlText w:val="▪"/>
      <w:lvlJc w:val="left"/>
      <w:pPr>
        <w:ind w:left="2700" w:hanging="360"/>
      </w:pPr>
      <w:rPr>
        <w:rFonts w:ascii="Noto Sans Symbols" w:cs="Noto Sans Symbols" w:eastAsia="Noto Sans Symbols" w:hAnsi="Noto Sans Symbols"/>
      </w:rPr>
    </w:lvl>
    <w:lvl w:ilvl="3">
      <w:start w:val="1"/>
      <w:numFmt w:val="bullet"/>
      <w:lvlText w:val="●"/>
      <w:lvlJc w:val="left"/>
      <w:pPr>
        <w:ind w:left="3420" w:hanging="360"/>
      </w:pPr>
      <w:rPr>
        <w:rFonts w:ascii="Noto Sans Symbols" w:cs="Noto Sans Symbols" w:eastAsia="Noto Sans Symbols" w:hAnsi="Noto Sans Symbols"/>
      </w:rPr>
    </w:lvl>
    <w:lvl w:ilvl="4">
      <w:start w:val="1"/>
      <w:numFmt w:val="bullet"/>
      <w:lvlText w:val="o"/>
      <w:lvlJc w:val="left"/>
      <w:pPr>
        <w:ind w:left="4140" w:hanging="360"/>
      </w:pPr>
      <w:rPr>
        <w:rFonts w:ascii="Courier New" w:cs="Courier New" w:eastAsia="Courier New" w:hAnsi="Courier New"/>
      </w:rPr>
    </w:lvl>
    <w:lvl w:ilvl="5">
      <w:start w:val="1"/>
      <w:numFmt w:val="bullet"/>
      <w:lvlText w:val="▪"/>
      <w:lvlJc w:val="left"/>
      <w:pPr>
        <w:ind w:left="4860" w:hanging="360"/>
      </w:pPr>
      <w:rPr>
        <w:rFonts w:ascii="Noto Sans Symbols" w:cs="Noto Sans Symbols" w:eastAsia="Noto Sans Symbols" w:hAnsi="Noto Sans Symbols"/>
      </w:rPr>
    </w:lvl>
    <w:lvl w:ilvl="6">
      <w:start w:val="1"/>
      <w:numFmt w:val="bullet"/>
      <w:lvlText w:val="●"/>
      <w:lvlJc w:val="left"/>
      <w:pPr>
        <w:ind w:left="5580" w:hanging="360"/>
      </w:pPr>
      <w:rPr>
        <w:rFonts w:ascii="Noto Sans Symbols" w:cs="Noto Sans Symbols" w:eastAsia="Noto Sans Symbols" w:hAnsi="Noto Sans Symbols"/>
      </w:rPr>
    </w:lvl>
    <w:lvl w:ilvl="7">
      <w:start w:val="1"/>
      <w:numFmt w:val="bullet"/>
      <w:lvlText w:val="o"/>
      <w:lvlJc w:val="left"/>
      <w:pPr>
        <w:ind w:left="6300" w:hanging="360"/>
      </w:pPr>
      <w:rPr>
        <w:rFonts w:ascii="Courier New" w:cs="Courier New" w:eastAsia="Courier New" w:hAnsi="Courier New"/>
      </w:rPr>
    </w:lvl>
    <w:lvl w:ilvl="8">
      <w:start w:val="1"/>
      <w:numFmt w:val="bullet"/>
      <w:lvlText w:val="▪"/>
      <w:lvlJc w:val="left"/>
      <w:pPr>
        <w:ind w:left="7020" w:hanging="360"/>
      </w:pPr>
      <w:rPr>
        <w:rFonts w:ascii="Noto Sans Symbols" w:cs="Noto Sans Symbols" w:eastAsia="Noto Sans Symbols" w:hAnsi="Noto Sans Symbols"/>
      </w:rPr>
    </w:lvl>
  </w:abstractNum>
  <w:abstractNum w:abstractNumId="8">
    <w:lvl w:ilvl="0">
      <w:start w:val="1"/>
      <w:numFmt w:val="bullet"/>
      <w:lvlText w:val="●"/>
      <w:lvlJc w:val="left"/>
      <w:pPr>
        <w:ind w:left="792" w:hanging="216"/>
      </w:pPr>
      <w:rPr>
        <w:rFonts w:ascii="Noto Sans Symbols" w:cs="Noto Sans Symbols" w:eastAsia="Noto Sans Symbols" w:hAnsi="Noto Sans Symbols"/>
      </w:rPr>
    </w:lvl>
    <w:lvl w:ilvl="1">
      <w:start w:val="1"/>
      <w:numFmt w:val="bullet"/>
      <w:lvlText w:val="o"/>
      <w:lvlJc w:val="left"/>
      <w:pPr>
        <w:ind w:left="2016" w:hanging="360"/>
      </w:pPr>
      <w:rPr>
        <w:rFonts w:ascii="Courier New" w:cs="Courier New" w:eastAsia="Courier New" w:hAnsi="Courier New"/>
      </w:rPr>
    </w:lvl>
    <w:lvl w:ilvl="2">
      <w:start w:val="1"/>
      <w:numFmt w:val="bullet"/>
      <w:lvlText w:val="▪"/>
      <w:lvlJc w:val="left"/>
      <w:pPr>
        <w:ind w:left="2736" w:hanging="360"/>
      </w:pPr>
      <w:rPr>
        <w:rFonts w:ascii="Noto Sans Symbols" w:cs="Noto Sans Symbols" w:eastAsia="Noto Sans Symbols" w:hAnsi="Noto Sans Symbols"/>
      </w:rPr>
    </w:lvl>
    <w:lvl w:ilvl="3">
      <w:start w:val="1"/>
      <w:numFmt w:val="bullet"/>
      <w:lvlText w:val="●"/>
      <w:lvlJc w:val="left"/>
      <w:pPr>
        <w:ind w:left="3456" w:hanging="360"/>
      </w:pPr>
      <w:rPr>
        <w:rFonts w:ascii="Noto Sans Symbols" w:cs="Noto Sans Symbols" w:eastAsia="Noto Sans Symbols" w:hAnsi="Noto Sans Symbols"/>
      </w:rPr>
    </w:lvl>
    <w:lvl w:ilvl="4">
      <w:start w:val="1"/>
      <w:numFmt w:val="bullet"/>
      <w:lvlText w:val="o"/>
      <w:lvlJc w:val="left"/>
      <w:pPr>
        <w:ind w:left="4176" w:hanging="360"/>
      </w:pPr>
      <w:rPr>
        <w:rFonts w:ascii="Courier New" w:cs="Courier New" w:eastAsia="Courier New" w:hAnsi="Courier New"/>
      </w:rPr>
    </w:lvl>
    <w:lvl w:ilvl="5">
      <w:start w:val="1"/>
      <w:numFmt w:val="bullet"/>
      <w:lvlText w:val="▪"/>
      <w:lvlJc w:val="left"/>
      <w:pPr>
        <w:ind w:left="4896" w:hanging="360"/>
      </w:pPr>
      <w:rPr>
        <w:rFonts w:ascii="Noto Sans Symbols" w:cs="Noto Sans Symbols" w:eastAsia="Noto Sans Symbols" w:hAnsi="Noto Sans Symbols"/>
      </w:rPr>
    </w:lvl>
    <w:lvl w:ilvl="6">
      <w:start w:val="1"/>
      <w:numFmt w:val="bullet"/>
      <w:lvlText w:val="●"/>
      <w:lvlJc w:val="left"/>
      <w:pPr>
        <w:ind w:left="5616" w:hanging="360"/>
      </w:pPr>
      <w:rPr>
        <w:rFonts w:ascii="Noto Sans Symbols" w:cs="Noto Sans Symbols" w:eastAsia="Noto Sans Symbols" w:hAnsi="Noto Sans Symbols"/>
      </w:rPr>
    </w:lvl>
    <w:lvl w:ilvl="7">
      <w:start w:val="1"/>
      <w:numFmt w:val="bullet"/>
      <w:lvlText w:val="o"/>
      <w:lvlJc w:val="left"/>
      <w:pPr>
        <w:ind w:left="6336" w:hanging="360"/>
      </w:pPr>
      <w:rPr>
        <w:rFonts w:ascii="Courier New" w:cs="Courier New" w:eastAsia="Courier New" w:hAnsi="Courier New"/>
      </w:rPr>
    </w:lvl>
    <w:lvl w:ilvl="8">
      <w:start w:val="1"/>
      <w:numFmt w:val="bullet"/>
      <w:lvlText w:val="▪"/>
      <w:lvlJc w:val="left"/>
      <w:pPr>
        <w:ind w:left="7056" w:hanging="360"/>
      </w:pPr>
      <w:rPr>
        <w:rFonts w:ascii="Noto Sans Symbols" w:cs="Noto Sans Symbols" w:eastAsia="Noto Sans Symbols" w:hAnsi="Noto Sans Symbols"/>
      </w:rPr>
    </w:lvl>
  </w:abstractNum>
  <w:abstractNum w:abstractNumId="9">
    <w:lvl w:ilvl="0">
      <w:start w:val="1"/>
      <w:numFmt w:val="upperLetter"/>
      <w:lvlText w:val="%1."/>
      <w:lvlJc w:val="left"/>
      <w:pPr>
        <w:ind w:left="1170" w:hanging="360"/>
      </w:pPr>
      <w:rPr>
        <w:i w:val="1"/>
      </w:rPr>
    </w:lvl>
    <w:lvl w:ilvl="1">
      <w:start w:val="1"/>
      <w:numFmt w:val="lowerLetter"/>
      <w:lvlText w:val="%2."/>
      <w:lvlJc w:val="left"/>
      <w:pPr>
        <w:ind w:left="1890" w:hanging="360"/>
      </w:pPr>
      <w:rPr/>
    </w:lvl>
    <w:lvl w:ilvl="2">
      <w:start w:val="1"/>
      <w:numFmt w:val="lowerRoman"/>
      <w:lvlText w:val="%3."/>
      <w:lvlJc w:val="right"/>
      <w:pPr>
        <w:ind w:left="2610" w:hanging="180"/>
      </w:pPr>
      <w:rPr/>
    </w:lvl>
    <w:lvl w:ilvl="3">
      <w:start w:val="1"/>
      <w:numFmt w:val="decimal"/>
      <w:lvlText w:val="%4."/>
      <w:lvlJc w:val="left"/>
      <w:pPr>
        <w:ind w:left="3330" w:hanging="360"/>
      </w:pPr>
      <w:rPr/>
    </w:lvl>
    <w:lvl w:ilvl="4">
      <w:start w:val="1"/>
      <w:numFmt w:val="lowerLetter"/>
      <w:lvlText w:val="%5."/>
      <w:lvlJc w:val="left"/>
      <w:pPr>
        <w:ind w:left="4050" w:hanging="360"/>
      </w:pPr>
      <w:rPr/>
    </w:lvl>
    <w:lvl w:ilvl="5">
      <w:start w:val="1"/>
      <w:numFmt w:val="lowerRoman"/>
      <w:lvlText w:val="%6."/>
      <w:lvlJc w:val="right"/>
      <w:pPr>
        <w:ind w:left="4770" w:hanging="180"/>
      </w:pPr>
      <w:rPr/>
    </w:lvl>
    <w:lvl w:ilvl="6">
      <w:start w:val="1"/>
      <w:numFmt w:val="decimal"/>
      <w:lvlText w:val="%7."/>
      <w:lvlJc w:val="left"/>
      <w:pPr>
        <w:ind w:left="5490" w:hanging="360"/>
      </w:pPr>
      <w:rPr/>
    </w:lvl>
    <w:lvl w:ilvl="7">
      <w:start w:val="1"/>
      <w:numFmt w:val="lowerLetter"/>
      <w:lvlText w:val="%8."/>
      <w:lvlJc w:val="left"/>
      <w:pPr>
        <w:ind w:left="6210" w:hanging="360"/>
      </w:pPr>
      <w:rPr/>
    </w:lvl>
    <w:lvl w:ilvl="8">
      <w:start w:val="1"/>
      <w:numFmt w:val="lowerRoman"/>
      <w:lvlText w:val="%9."/>
      <w:lvlJc w:val="right"/>
      <w:pPr>
        <w:ind w:left="6930" w:hanging="180"/>
      </w:pPr>
      <w:rPr/>
    </w:lvl>
  </w:abstractNum>
  <w:abstractNum w:abstractNumId="10">
    <w:lvl w:ilvl="0">
      <w:start w:val="1"/>
      <w:numFmt w:val="decimal"/>
      <w:lvlText w:val="%1."/>
      <w:lvlJc w:val="left"/>
      <w:pPr>
        <w:ind w:left="1440" w:hanging="360"/>
      </w:pPr>
      <w:rPr>
        <w:b w:val="1"/>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1">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2">
    <w:lvl w:ilvl="0">
      <w:start w:val="1"/>
      <w:numFmt w:val="bullet"/>
      <w:lvlText w:val="o"/>
      <w:lvlJc w:val="left"/>
      <w:pPr>
        <w:ind w:left="1296" w:hanging="360"/>
      </w:pPr>
      <w:rPr>
        <w:rFonts w:ascii="Courier New" w:cs="Courier New" w:eastAsia="Courier New" w:hAnsi="Courier New"/>
      </w:rPr>
    </w:lvl>
    <w:lvl w:ilvl="1">
      <w:start w:val="1"/>
      <w:numFmt w:val="bullet"/>
      <w:lvlText w:val="o"/>
      <w:lvlJc w:val="left"/>
      <w:pPr>
        <w:ind w:left="2016" w:hanging="360"/>
      </w:pPr>
      <w:rPr>
        <w:rFonts w:ascii="Courier New" w:cs="Courier New" w:eastAsia="Courier New" w:hAnsi="Courier New"/>
      </w:rPr>
    </w:lvl>
    <w:lvl w:ilvl="2">
      <w:start w:val="1"/>
      <w:numFmt w:val="bullet"/>
      <w:lvlText w:val="▪"/>
      <w:lvlJc w:val="left"/>
      <w:pPr>
        <w:ind w:left="2736" w:hanging="360"/>
      </w:pPr>
      <w:rPr>
        <w:rFonts w:ascii="Noto Sans Symbols" w:cs="Noto Sans Symbols" w:eastAsia="Noto Sans Symbols" w:hAnsi="Noto Sans Symbols"/>
      </w:rPr>
    </w:lvl>
    <w:lvl w:ilvl="3">
      <w:start w:val="1"/>
      <w:numFmt w:val="bullet"/>
      <w:lvlText w:val="●"/>
      <w:lvlJc w:val="left"/>
      <w:pPr>
        <w:ind w:left="3456" w:hanging="360"/>
      </w:pPr>
      <w:rPr>
        <w:rFonts w:ascii="Noto Sans Symbols" w:cs="Noto Sans Symbols" w:eastAsia="Noto Sans Symbols" w:hAnsi="Noto Sans Symbols"/>
      </w:rPr>
    </w:lvl>
    <w:lvl w:ilvl="4">
      <w:start w:val="1"/>
      <w:numFmt w:val="bullet"/>
      <w:lvlText w:val="o"/>
      <w:lvlJc w:val="left"/>
      <w:pPr>
        <w:ind w:left="4176" w:hanging="360"/>
      </w:pPr>
      <w:rPr>
        <w:rFonts w:ascii="Courier New" w:cs="Courier New" w:eastAsia="Courier New" w:hAnsi="Courier New"/>
      </w:rPr>
    </w:lvl>
    <w:lvl w:ilvl="5">
      <w:start w:val="1"/>
      <w:numFmt w:val="bullet"/>
      <w:lvlText w:val="▪"/>
      <w:lvlJc w:val="left"/>
      <w:pPr>
        <w:ind w:left="4896" w:hanging="360"/>
      </w:pPr>
      <w:rPr>
        <w:rFonts w:ascii="Noto Sans Symbols" w:cs="Noto Sans Symbols" w:eastAsia="Noto Sans Symbols" w:hAnsi="Noto Sans Symbols"/>
      </w:rPr>
    </w:lvl>
    <w:lvl w:ilvl="6">
      <w:start w:val="1"/>
      <w:numFmt w:val="bullet"/>
      <w:lvlText w:val="●"/>
      <w:lvlJc w:val="left"/>
      <w:pPr>
        <w:ind w:left="5616" w:hanging="360"/>
      </w:pPr>
      <w:rPr>
        <w:rFonts w:ascii="Noto Sans Symbols" w:cs="Noto Sans Symbols" w:eastAsia="Noto Sans Symbols" w:hAnsi="Noto Sans Symbols"/>
      </w:rPr>
    </w:lvl>
    <w:lvl w:ilvl="7">
      <w:start w:val="1"/>
      <w:numFmt w:val="bullet"/>
      <w:lvlText w:val="o"/>
      <w:lvlJc w:val="left"/>
      <w:pPr>
        <w:ind w:left="6336" w:hanging="360"/>
      </w:pPr>
      <w:rPr>
        <w:rFonts w:ascii="Courier New" w:cs="Courier New" w:eastAsia="Courier New" w:hAnsi="Courier New"/>
      </w:rPr>
    </w:lvl>
    <w:lvl w:ilvl="8">
      <w:start w:val="1"/>
      <w:numFmt w:val="bullet"/>
      <w:lvlText w:val="▪"/>
      <w:lvlJc w:val="left"/>
      <w:pPr>
        <w:ind w:left="7056"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Lines w:val="1"/>
      <w:spacing w:after="0" w:before="240" w:lineRule="auto"/>
    </w:pPr>
    <w:rPr>
      <w:b w:val="1"/>
      <w:color w:val="2f5496"/>
    </w:rPr>
  </w:style>
  <w:style w:type="paragraph" w:styleId="Heading2">
    <w:name w:val="heading 2"/>
    <w:basedOn w:val="Normal"/>
    <w:next w:val="Normal"/>
    <w:pPr>
      <w:spacing w:after="0" w:before="40" w:lineRule="auto"/>
    </w:pPr>
    <w:rPr>
      <w:b w:val="1"/>
      <w:color w:val="2f5496"/>
      <w:sz w:val="28"/>
      <w:szCs w:val="28"/>
    </w:rPr>
  </w:style>
  <w:style w:type="paragraph" w:styleId="Heading3">
    <w:name w:val="heading 3"/>
    <w:basedOn w:val="Normal"/>
    <w:next w:val="Normal"/>
    <w:pPr>
      <w:keepNext w:val="1"/>
      <w:keepLines w:val="1"/>
      <w:spacing w:after="0" w:before="40" w:lineRule="auto"/>
    </w:pPr>
    <w:rPr>
      <w:b w:val="1"/>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1C2A0D"/>
    <w:rPr>
      <w:color w:val="000000" w:themeColor="text1"/>
      <w:sz w:val="24"/>
    </w:rPr>
  </w:style>
  <w:style w:type="paragraph" w:styleId="Heading1">
    <w:name w:val="heading 1"/>
    <w:basedOn w:val="Normal"/>
    <w:next w:val="Normal"/>
    <w:link w:val="Heading1Char"/>
    <w:uiPriority w:val="9"/>
    <w:qFormat w:val="1"/>
    <w:rsid w:val="000056C5"/>
    <w:pPr>
      <w:keepLines w:val="1"/>
      <w:spacing w:after="0" w:before="240"/>
      <w:outlineLvl w:val="0"/>
    </w:pPr>
    <w:rPr>
      <w:rFonts w:cstheme="majorBidi" w:eastAsiaTheme="majorEastAsia"/>
      <w:b w:val="1"/>
      <w:color w:val="2f5496" w:themeColor="accent1" w:themeShade="0000BF"/>
      <w:szCs w:val="32"/>
    </w:rPr>
  </w:style>
  <w:style w:type="paragraph" w:styleId="Heading2">
    <w:name w:val="heading 2"/>
    <w:basedOn w:val="Normal"/>
    <w:next w:val="Normal"/>
    <w:link w:val="Heading2Char"/>
    <w:uiPriority w:val="9"/>
    <w:unhideWhenUsed w:val="1"/>
    <w:qFormat w:val="1"/>
    <w:rsid w:val="00BE08AE"/>
    <w:pPr>
      <w:spacing w:after="0" w:before="40"/>
      <w:outlineLvl w:val="1"/>
    </w:pPr>
    <w:rPr>
      <w:rFonts w:cstheme="majorBidi" w:eastAsiaTheme="majorEastAsia"/>
      <w:b w:val="1"/>
      <w:color w:val="2f5496" w:themeColor="accent1" w:themeShade="0000BF"/>
      <w:sz w:val="28"/>
      <w:szCs w:val="26"/>
    </w:rPr>
  </w:style>
  <w:style w:type="paragraph" w:styleId="Heading3">
    <w:name w:val="heading 3"/>
    <w:basedOn w:val="Normal"/>
    <w:next w:val="Normal"/>
    <w:link w:val="Heading3Char"/>
    <w:uiPriority w:val="9"/>
    <w:unhideWhenUsed w:val="1"/>
    <w:qFormat w:val="1"/>
    <w:rsid w:val="00C60271"/>
    <w:pPr>
      <w:keepNext w:val="1"/>
      <w:keepLines w:val="1"/>
      <w:spacing w:after="0" w:before="40"/>
      <w:outlineLvl w:val="2"/>
    </w:pPr>
    <w:rPr>
      <w:rFonts w:cstheme="majorBidi" w:eastAsiaTheme="majorEastAsia"/>
      <w:b w:val="1"/>
      <w:color w:val="1f3763" w:themeColor="accent1" w:themeShade="00007F"/>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285E47"/>
    <w:pPr>
      <w:spacing w:after="0" w:line="240" w:lineRule="auto"/>
    </w:pPr>
    <w:rPr>
      <w:rFonts w:ascii="Times New Roman" w:cs="Times New Roman" w:eastAsia="Batang" w:hAnsi="Times New Roman"/>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0056C5"/>
    <w:rPr>
      <w:rFonts w:cstheme="majorBidi" w:eastAsiaTheme="majorEastAsia"/>
      <w:b w:val="1"/>
      <w:color w:val="2f5496" w:themeColor="accent1" w:themeShade="0000BF"/>
      <w:sz w:val="24"/>
      <w:szCs w:val="32"/>
    </w:rPr>
  </w:style>
  <w:style w:type="paragraph" w:styleId="TOCHeading">
    <w:name w:val="TOC Heading"/>
    <w:basedOn w:val="Heading1"/>
    <w:next w:val="Normal"/>
    <w:uiPriority w:val="39"/>
    <w:unhideWhenUsed w:val="1"/>
    <w:qFormat w:val="1"/>
    <w:rsid w:val="00E01140"/>
    <w:pPr>
      <w:outlineLvl w:val="9"/>
    </w:pPr>
  </w:style>
  <w:style w:type="paragraph" w:styleId="TOC2">
    <w:name w:val="toc 2"/>
    <w:basedOn w:val="Normal"/>
    <w:next w:val="Normal"/>
    <w:autoRedefine w:val="1"/>
    <w:uiPriority w:val="39"/>
    <w:unhideWhenUsed w:val="1"/>
    <w:rsid w:val="00E01140"/>
    <w:pPr>
      <w:spacing w:after="100"/>
      <w:ind w:left="220"/>
    </w:pPr>
  </w:style>
  <w:style w:type="paragraph" w:styleId="TOC3">
    <w:name w:val="toc 3"/>
    <w:basedOn w:val="Normal"/>
    <w:next w:val="Normal"/>
    <w:autoRedefine w:val="1"/>
    <w:uiPriority w:val="39"/>
    <w:unhideWhenUsed w:val="1"/>
    <w:rsid w:val="00E01140"/>
    <w:pPr>
      <w:spacing w:after="100"/>
      <w:ind w:left="440"/>
    </w:pPr>
  </w:style>
  <w:style w:type="character" w:styleId="Hyperlink">
    <w:name w:val="Hyperlink"/>
    <w:basedOn w:val="DefaultParagraphFont"/>
    <w:uiPriority w:val="99"/>
    <w:unhideWhenUsed w:val="1"/>
    <w:rsid w:val="00E01140"/>
    <w:rPr>
      <w:color w:val="0563c1" w:themeColor="hyperlink"/>
      <w:u w:val="single"/>
    </w:rPr>
  </w:style>
  <w:style w:type="paragraph" w:styleId="Title">
    <w:name w:val="Title"/>
    <w:basedOn w:val="Normal"/>
    <w:next w:val="Normal"/>
    <w:link w:val="TitleChar"/>
    <w:uiPriority w:val="10"/>
    <w:qFormat w:val="1"/>
    <w:rsid w:val="0073547E"/>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73547E"/>
    <w:rPr>
      <w:rFonts w:asciiTheme="majorHAnsi" w:cstheme="majorBidi" w:eastAsiaTheme="majorEastAsia" w:hAnsiTheme="majorHAnsi"/>
      <w:spacing w:val="-10"/>
      <w:kern w:val="28"/>
      <w:sz w:val="56"/>
      <w:szCs w:val="56"/>
    </w:rPr>
  </w:style>
  <w:style w:type="paragraph" w:styleId="Header">
    <w:name w:val="header"/>
    <w:basedOn w:val="Normal"/>
    <w:link w:val="HeaderChar"/>
    <w:uiPriority w:val="99"/>
    <w:unhideWhenUsed w:val="1"/>
    <w:rsid w:val="0079357B"/>
    <w:pPr>
      <w:tabs>
        <w:tab w:val="center" w:pos="4680"/>
        <w:tab w:val="right" w:pos="9360"/>
      </w:tabs>
      <w:spacing w:after="0" w:line="240" w:lineRule="auto"/>
    </w:pPr>
  </w:style>
  <w:style w:type="character" w:styleId="HeaderChar" w:customStyle="1">
    <w:name w:val="Header Char"/>
    <w:basedOn w:val="DefaultParagraphFont"/>
    <w:link w:val="Header"/>
    <w:uiPriority w:val="99"/>
    <w:rsid w:val="0079357B"/>
    <w:rPr>
      <w:color w:val="000000" w:themeColor="text1"/>
      <w:sz w:val="24"/>
    </w:rPr>
  </w:style>
  <w:style w:type="paragraph" w:styleId="Footer">
    <w:name w:val="footer"/>
    <w:basedOn w:val="Normal"/>
    <w:link w:val="FooterChar"/>
    <w:uiPriority w:val="99"/>
    <w:unhideWhenUsed w:val="1"/>
    <w:rsid w:val="0079357B"/>
    <w:pPr>
      <w:tabs>
        <w:tab w:val="center" w:pos="4680"/>
        <w:tab w:val="right" w:pos="9360"/>
      </w:tabs>
      <w:spacing w:after="0" w:line="240" w:lineRule="auto"/>
    </w:pPr>
  </w:style>
  <w:style w:type="character" w:styleId="FooterChar" w:customStyle="1">
    <w:name w:val="Footer Char"/>
    <w:basedOn w:val="DefaultParagraphFont"/>
    <w:link w:val="Footer"/>
    <w:uiPriority w:val="99"/>
    <w:rsid w:val="0079357B"/>
    <w:rPr>
      <w:color w:val="000000" w:themeColor="text1"/>
      <w:sz w:val="24"/>
    </w:rPr>
  </w:style>
  <w:style w:type="paragraph" w:styleId="ListParagraph">
    <w:name w:val="List Paragraph"/>
    <w:basedOn w:val="Normal"/>
    <w:uiPriority w:val="34"/>
    <w:qFormat w:val="1"/>
    <w:rsid w:val="00E73757"/>
    <w:pPr>
      <w:ind w:left="720"/>
      <w:contextualSpacing w:val="1"/>
    </w:pPr>
    <w:rPr>
      <w:color w:val="auto"/>
      <w:sz w:val="22"/>
    </w:rPr>
  </w:style>
  <w:style w:type="paragraph" w:styleId="Subtitle">
    <w:name w:val="Subtitle"/>
    <w:basedOn w:val="Normal"/>
    <w:next w:val="Normal"/>
    <w:link w:val="SubtitleChar"/>
    <w:uiPriority w:val="11"/>
    <w:qFormat w:val="1"/>
    <w:rsid w:val="005A0DA6"/>
    <w:pPr>
      <w:numPr>
        <w:ilvl w:val="1"/>
      </w:numPr>
    </w:pPr>
    <w:rPr>
      <w:rFonts w:eastAsiaTheme="minorEastAsia"/>
      <w:color w:val="5a5a5a" w:themeColor="text1" w:themeTint="0000A5"/>
      <w:spacing w:val="15"/>
      <w:sz w:val="22"/>
    </w:rPr>
  </w:style>
  <w:style w:type="character" w:styleId="SubtitleChar" w:customStyle="1">
    <w:name w:val="Subtitle Char"/>
    <w:basedOn w:val="DefaultParagraphFont"/>
    <w:link w:val="Subtitle"/>
    <w:uiPriority w:val="11"/>
    <w:rsid w:val="005A0DA6"/>
    <w:rPr>
      <w:rFonts w:eastAsiaTheme="minorEastAsia"/>
      <w:color w:val="5a5a5a" w:themeColor="text1" w:themeTint="0000A5"/>
      <w:spacing w:val="15"/>
    </w:rPr>
  </w:style>
  <w:style w:type="paragraph" w:styleId="NoSpacing">
    <w:name w:val="No Spacing"/>
    <w:uiPriority w:val="1"/>
    <w:qFormat w:val="1"/>
    <w:rsid w:val="001C2A0D"/>
    <w:pPr>
      <w:keepNext w:val="1"/>
      <w:spacing w:after="0" w:line="240" w:lineRule="auto"/>
    </w:pPr>
    <w:rPr>
      <w:color w:val="000000" w:themeColor="text1"/>
      <w:sz w:val="24"/>
    </w:rPr>
  </w:style>
  <w:style w:type="character" w:styleId="Heading2Char" w:customStyle="1">
    <w:name w:val="Heading 2 Char"/>
    <w:basedOn w:val="DefaultParagraphFont"/>
    <w:link w:val="Heading2"/>
    <w:uiPriority w:val="9"/>
    <w:rsid w:val="001C2A0D"/>
    <w:rPr>
      <w:rFonts w:cstheme="majorBidi" w:eastAsiaTheme="majorEastAsia"/>
      <w:b w:val="1"/>
      <w:color w:val="2f5496" w:themeColor="accent1" w:themeShade="0000BF"/>
      <w:sz w:val="28"/>
      <w:szCs w:val="26"/>
    </w:rPr>
  </w:style>
  <w:style w:type="character" w:styleId="Heading3Char" w:customStyle="1">
    <w:name w:val="Heading 3 Char"/>
    <w:basedOn w:val="DefaultParagraphFont"/>
    <w:link w:val="Heading3"/>
    <w:uiPriority w:val="9"/>
    <w:rsid w:val="00C60271"/>
    <w:rPr>
      <w:rFonts w:cstheme="majorBidi" w:eastAsiaTheme="majorEastAsia"/>
      <w:b w:val="1"/>
      <w:color w:val="1f3763" w:themeColor="accent1" w:themeShade="00007F"/>
      <w:sz w:val="24"/>
      <w:szCs w:val="24"/>
    </w:rPr>
  </w:style>
  <w:style w:type="table" w:styleId="TableGrid1" w:customStyle="1">
    <w:name w:val="Table Grid1"/>
    <w:basedOn w:val="TableNormal"/>
    <w:next w:val="TableGrid"/>
    <w:uiPriority w:val="59"/>
    <w:rsid w:val="00C60271"/>
    <w:pPr>
      <w:spacing w:after="0" w:line="240" w:lineRule="auto"/>
    </w:pPr>
    <w:rPr>
      <w:rFonts w:ascii="Times New Roman" w:cs="Times New Roman" w:eastAsia="Batang" w:hAnsi="Times New Roman"/>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Revision">
    <w:name w:val="Revision"/>
    <w:hidden w:val="1"/>
    <w:uiPriority w:val="99"/>
    <w:semiHidden w:val="1"/>
    <w:rsid w:val="00C60271"/>
    <w:pPr>
      <w:spacing w:after="0" w:line="240" w:lineRule="auto"/>
    </w:pPr>
    <w:rPr>
      <w:color w:val="000000" w:themeColor="text1"/>
      <w:sz w:val="24"/>
    </w:rPr>
  </w:style>
  <w:style w:type="paragraph" w:styleId="BalloonText">
    <w:name w:val="Balloon Text"/>
    <w:basedOn w:val="Normal"/>
    <w:link w:val="BalloonTextChar"/>
    <w:uiPriority w:val="99"/>
    <w:semiHidden w:val="1"/>
    <w:unhideWhenUsed w:val="1"/>
    <w:rsid w:val="00C60271"/>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60271"/>
    <w:rPr>
      <w:rFonts w:ascii="Segoe UI" w:cs="Segoe UI" w:hAnsi="Segoe UI"/>
      <w:color w:val="000000" w:themeColor="text1"/>
      <w:sz w:val="18"/>
      <w:szCs w:val="18"/>
    </w:rPr>
  </w:style>
  <w:style w:type="paragraph" w:styleId="Subtitle">
    <w:name w:val="Subtitle"/>
    <w:basedOn w:val="Normal"/>
    <w:next w:val="Normal"/>
    <w:pPr/>
    <w:rPr>
      <w:color w:val="5a5a5a"/>
      <w:sz w:val="22"/>
      <w:szCs w:val="22"/>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image" Target="media/image1.png"/><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header" Target="header1.xml"/><Relationship Id="rId16" Type="http://schemas.openxmlformats.org/officeDocument/2006/relationships/image" Target="media/image9.png"/><Relationship Id="rId5" Type="http://schemas.openxmlformats.org/officeDocument/2006/relationships/fontTable" Target="fontTable.xml"/><Relationship Id="rId6" Type="http://schemas.openxmlformats.org/officeDocument/2006/relationships/numbering" Target="numbering.xml"/><Relationship Id="rId18" Type="http://schemas.openxmlformats.org/officeDocument/2006/relationships/footer" Target="footer1.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6ot7dQtX4X3mGYFmhiSggFi68zA==">CgMxLjAyDmguMmxhbHMyYTNlZ2VtMg5oLmdnaGIyOXJ1cTB6bjIOaC5mZ3Bjc2IzMnNwOGcyDmgubTF3ZzZ5cjV2bXV6Mg5oLmY1aHo1eWUwdHIzdjIOaC50dThqMDYzd3ZzaGcyDmgubHN0NHp6dHlma28yMg5oLm90aTQ5a3J6d205YjIOaC5zNG5zbGNmMGRrcDkyDmgudnAybDZzN3JweTBnMg5oLm8yMnB2Z3AzOGJtdTIOaC4yZ2Q2d3l0Y2c5dTgyDmguanhnY3R0eGs0ZGZmMg5oLjR1NnJqNHkxOTM2NTIOaC4ydThmcG9ueHkwZGIyDmgucXp5M3FtdWt5dnBtMg5oLnNnNW8zMGMzeXNkbzIOaC5yaXg4dmw4NG1jbXcyDWgucjV6OG1maWExaHcyDmgudXhtYW9mcjA0MGo2OAByITFrWlM2UXRQTW1mMTVoSlBubXJDWlphZFdWaFhnVG96a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2017-08-11T23:20:00Z</dcterms:created>
  <dc:creator>Umezurike, Josiah</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-1121718710</vt:i4>
  </property>
</Properties>
</file>