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For replacement of the IMUs connector, you will need to follow these steps.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NOTE: Each cable has its polarity before welding wires is necessary to check the correct positioning of each.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u w:val="single"/>
          <w:rtl w:val="0"/>
        </w:rPr>
        <w:t xml:space="preserve">First off all turn off the cabinet</w:t>
      </w:r>
      <w:r w:rsidDel="00000000" w:rsidR="00000000" w:rsidRPr="00000000">
        <w:rPr>
          <w:rtl w:val="0"/>
        </w:rPr>
        <w:t xml:space="preserve">. It’s necessary to cut the cable where shown in Figure 1.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5186363" cy="3265168"/>
                  <wp:effectExtent b="0" l="0" r="0" t="0"/>
                  <wp:docPr descr="IMG_0804.JPG" id="3" name="image06.jpg"/>
                  <a:graphic>
                    <a:graphicData uri="http://schemas.openxmlformats.org/drawingml/2006/picture">
                      <pic:pic>
                        <pic:nvPicPr>
                          <pic:cNvPr descr="IMG_0804.JPG" id="0" name="image06.jp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363" cy="32651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Figure 1: Performing cutting wire cable between green and black heatshrink.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20" w:firstLine="0"/>
        <w:contextualSpacing w:val="0"/>
        <w:jc w:val="both"/>
      </w:pPr>
      <w:r w:rsidDel="00000000" w:rsidR="00000000" w:rsidRPr="00000000">
        <w:rPr>
          <w:rtl w:val="0"/>
        </w:rPr>
        <w:t xml:space="preserve">2. Will cut the length of cable gray and will separate all wires except the green as shown in Figure 2.</w:t>
      </w:r>
    </w:p>
    <w:tbl>
      <w:tblPr>
        <w:tblStyle w:val="Table2"/>
        <w:bidi w:val="0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2509838" cy="2179824"/>
                  <wp:effectExtent b="0" l="0" r="0" t="0"/>
                  <wp:docPr descr="IMG_0807.JPG" id="4" name="image07.jpg"/>
                  <a:graphic>
                    <a:graphicData uri="http://schemas.openxmlformats.org/drawingml/2006/picture">
                      <pic:pic>
                        <pic:nvPicPr>
                          <pic:cNvPr descr="IMG_0807.JPG" id="0" name="image0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838" cy="21798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Figure 2: Peel the cables and length of cable gray. The only unused cable be green.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3. Will join the connector supplied from the IMU with the  length of cable gray in the position shown in Figure 3. Figure 4 shows in detail the position of the connector colors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tbl>
      <w:tblPr>
        <w:tblStyle w:val="Table3"/>
        <w:bidi w:val="0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5591175" cy="2476500"/>
                  <wp:effectExtent b="0" l="0" r="0" t="0"/>
                  <wp:docPr descr="IMG_0805.JPG" id="1" name="image01.jpg"/>
                  <a:graphic>
                    <a:graphicData uri="http://schemas.openxmlformats.org/drawingml/2006/picture">
                      <pic:pic>
                        <pic:nvPicPr>
                          <pic:cNvPr descr="IMG_0805.JPG" id="0" name="image0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Figure 3: Each color five-wire length of cable gray must be connected to its corresponding connector cable(flap of the female connector upwards)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tbl>
      <w:tblPr>
        <w:tblStyle w:val="Table4"/>
        <w:bidi w:val="0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4129088" cy="2905133"/>
                  <wp:effectExtent b="0" l="0" r="0" t="0"/>
                  <wp:docPr descr="IMG_0802.JPG" id="2" name="image04.jpg"/>
                  <a:graphic>
                    <a:graphicData uri="http://schemas.openxmlformats.org/drawingml/2006/picture">
                      <pic:pic>
                        <pic:nvPicPr>
                          <pic:cNvPr descr="IMG_0802.JPG" id="0" name="image0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088" cy="2905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Figure 4: Detail of female connector(present in gray wire) plugged in the male connector (Present in the IMU sensor board)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6.jpg"/><Relationship Id="rId6" Type="http://schemas.openxmlformats.org/officeDocument/2006/relationships/image" Target="media/image07.jpg"/><Relationship Id="rId7" Type="http://schemas.openxmlformats.org/officeDocument/2006/relationships/image" Target="media/image01.jpg"/><Relationship Id="rId8" Type="http://schemas.openxmlformats.org/officeDocument/2006/relationships/image" Target="media/image04.jpg"/></Relationships>
</file>