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Chandelier &amp; Chandbali Jewellery / Pearl Chandelier Earrings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E11</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Antique Gold Filigree Pearl Chandelier Chandbali Earrings - Royal Mughal Heritage Statement Earrings with Cascading Pearl Beads for Women</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Base metal with antique gold plating and faux pearls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Heirloom antique gold chandelier earrings inspired by royal Mughal chandbalis, featuring intricate open filigree arches and cascading tiers of lustrous faux pearls.</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Relive the opulence of Indian royal courts with these Antique Gold Filigree Pearl Chandelier Chandbali Earrings. Crafted in the shape of cascading crescent arches, this grand pair features exquisite openwork filigree inspired by palace jharokhas.</w:t>
      </w:r>
    </w:p>
    <w:p>
      <w:pPr>
        <w:spacing w:before="0" w:after="100"/>
      </w:pPr>
      <w:r>
        <w:rPr>
          <w:rFonts w:ascii="Calibri" w:hAnsi="Calibri"/>
          <w:color w:val="1E293B"/>
          <w:sz w:val="20"/>
        </w:rPr>
        <w:t>Each tier is embellished with delicate hand-strung faux rice pearls and spherical pearl drops that drape luxuriously along the jawline. The antique vintage gold polish gives these earrings a regal heirloom appeal, making them the ultimate statement piece for wedding receptions, sangeets, and festive celebrations.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Mughal Royal Chandbali Silhouette: </w:t>
      </w:r>
      <w:r>
        <w:rPr>
          <w:rFonts w:ascii="Calibri" w:hAnsi="Calibri"/>
          <w:color w:val="334155"/>
          <w:sz w:val="19"/>
        </w:rPr>
        <w:t>Multi-tiered crescent chandelier design that frames the face with dramatic royal elegance.</w:t>
      </w:r>
    </w:p>
    <w:p>
      <w:pPr>
        <w:pStyle w:val="ListBullet"/>
        <w:spacing w:before="20" w:after="60"/>
      </w:pPr>
      <w:r>
        <w:rPr>
          <w:rFonts w:ascii="Calibri" w:hAnsi="Calibri"/>
          <w:b/>
          <w:color w:val="0F172A"/>
          <w:sz w:val="19"/>
        </w:rPr>
        <w:t xml:space="preserve">Intricate Open Filigree Lace: </w:t>
      </w:r>
      <w:r>
        <w:rPr>
          <w:rFonts w:ascii="Calibri" w:hAnsi="Calibri"/>
          <w:color w:val="334155"/>
          <w:sz w:val="19"/>
        </w:rPr>
        <w:t>Hand-finished openwork detailing creates an airy yet opulent visual profile.</w:t>
      </w:r>
    </w:p>
    <w:p>
      <w:pPr>
        <w:pStyle w:val="ListBullet"/>
        <w:spacing w:before="20" w:after="60"/>
      </w:pPr>
      <w:r>
        <w:rPr>
          <w:rFonts w:ascii="Calibri" w:hAnsi="Calibri"/>
          <w:b/>
          <w:color w:val="0F172A"/>
          <w:sz w:val="19"/>
        </w:rPr>
        <w:t xml:space="preserve">Cascading Hand-Strung Pearls: </w:t>
      </w:r>
      <w:r>
        <w:rPr>
          <w:rFonts w:ascii="Calibri" w:hAnsi="Calibri"/>
          <w:color w:val="334155"/>
          <w:sz w:val="19"/>
        </w:rPr>
        <w:t>Multiple tiers of luminous faux pearls provide fluid movement and vintage softness.</w:t>
      </w:r>
    </w:p>
    <w:p>
      <w:pPr>
        <w:pStyle w:val="ListBullet"/>
        <w:spacing w:before="20" w:after="60"/>
      </w:pPr>
      <w:r>
        <w:rPr>
          <w:rFonts w:ascii="Calibri" w:hAnsi="Calibri"/>
          <w:b/>
          <w:color w:val="0F172A"/>
          <w:sz w:val="19"/>
        </w:rPr>
        <w:t xml:space="preserve">Antique Heirloom Gold Patina: </w:t>
      </w:r>
      <w:r>
        <w:rPr>
          <w:rFonts w:ascii="Calibri" w:hAnsi="Calibri"/>
          <w:color w:val="334155"/>
          <w:sz w:val="19"/>
        </w:rPr>
        <w:t>Treated with a specialized antique gold finish that emulates antique royal treasures.</w:t>
      </w:r>
    </w:p>
    <w:p>
      <w:pPr>
        <w:pStyle w:val="ListBullet"/>
        <w:spacing w:before="20" w:after="60"/>
      </w:pPr>
      <w:r>
        <w:rPr>
          <w:rFonts w:ascii="Calibri" w:hAnsi="Calibri"/>
          <w:b/>
          <w:color w:val="0F172A"/>
          <w:sz w:val="19"/>
        </w:rPr>
        <w:t xml:space="preserve">Showstopping Statement Presence: </w:t>
      </w:r>
      <w:r>
        <w:rPr>
          <w:rFonts w:ascii="Calibri" w:hAnsi="Calibri"/>
          <w:color w:val="334155"/>
          <w:sz w:val="19"/>
        </w:rPr>
        <w:t>Generous 7.5 cm drop length ensures you stand out at any grand festive gathering.</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E11</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Antique Gold Pearl Chandelier Chandbali Earrings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Metal</w:t>
            </w:r>
          </w:p>
        </w:tc>
        <w:tc>
          <w:tcPr>
            <w:tcW w:type="dxa" w:w="5040"/>
            <w:shd w:fill="FFFFFF"/>
            <w:tcMar>
              <w:top w:w="70" w:type="dxa"/>
              <w:bottom w:w="70" w:type="dxa"/>
              <w:left w:w="120" w:type="dxa"/>
              <w:right w:w="120" w:type="dxa"/>
            </w:tcMar>
          </w:tcPr>
          <w:p>
            <w:pPr>
              <w:spacing w:after="0"/>
            </w:pPr>
            <w:r>
              <w:rPr>
                <w:rFonts w:ascii="Calibri" w:hAnsi="Calibri"/>
                <w:color w:val="334155"/>
                <w:sz w:val="18"/>
              </w:rPr>
              <w:t>Premium Brass Alloy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Plating</w:t>
            </w:r>
          </w:p>
        </w:tc>
        <w:tc>
          <w:tcPr>
            <w:tcW w:type="dxa" w:w="5040"/>
            <w:shd w:fill="F8FAFC"/>
            <w:tcMar>
              <w:top w:w="70" w:type="dxa"/>
              <w:bottom w:w="70" w:type="dxa"/>
              <w:left w:w="120" w:type="dxa"/>
              <w:right w:w="120" w:type="dxa"/>
            </w:tcMar>
          </w:tcPr>
          <w:p>
            <w:pPr>
              <w:spacing w:after="0"/>
            </w:pPr>
            <w:r>
              <w:rPr>
                <w:rFonts w:ascii="Calibri" w:hAnsi="Calibri"/>
                <w:color w:val="334155"/>
                <w:sz w:val="18"/>
              </w:rPr>
              <w:t>Antique Vintage Gold Micron Finish</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Embellishments</w:t>
            </w:r>
          </w:p>
        </w:tc>
        <w:tc>
          <w:tcPr>
            <w:tcW w:type="dxa" w:w="5040"/>
            <w:shd w:fill="FFFFFF"/>
            <w:tcMar>
              <w:top w:w="70" w:type="dxa"/>
              <w:bottom w:w="70" w:type="dxa"/>
              <w:left w:w="120" w:type="dxa"/>
              <w:right w:w="120" w:type="dxa"/>
            </w:tcMar>
          </w:tcPr>
          <w:p>
            <w:pPr>
              <w:spacing w:after="0"/>
            </w:pPr>
            <w:r>
              <w:rPr>
                <w:rFonts w:ascii="Calibri" w:hAnsi="Calibri"/>
                <w:color w:val="334155"/>
                <w:sz w:val="18"/>
              </w:rPr>
              <w:t>High-Lustre Faux Rice Pearls &amp; Pearl Drops</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8FAFC"/>
            <w:tcMar>
              <w:top w:w="70" w:type="dxa"/>
              <w:bottom w:w="70" w:type="dxa"/>
              <w:left w:w="120" w:type="dxa"/>
              <w:right w:w="120" w:type="dxa"/>
            </w:tcMar>
          </w:tcPr>
          <w:p>
            <w:pPr>
              <w:spacing w:after="0"/>
            </w:pPr>
            <w:r>
              <w:rPr>
                <w:rFonts w:ascii="Calibri" w:hAnsi="Calibri"/>
                <w:color w:val="334155"/>
                <w:sz w:val="18"/>
              </w:rPr>
              <w:t>Length: 7.5 cm | Width: 3.8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Closure</w:t>
            </w:r>
          </w:p>
        </w:tc>
        <w:tc>
          <w:tcPr>
            <w:tcW w:type="dxa" w:w="5040"/>
            <w:shd w:fill="FFFFFF"/>
            <w:tcMar>
              <w:top w:w="70" w:type="dxa"/>
              <w:bottom w:w="70" w:type="dxa"/>
              <w:left w:w="120" w:type="dxa"/>
              <w:right w:w="120" w:type="dxa"/>
            </w:tcMar>
          </w:tcPr>
          <w:p>
            <w:pPr>
              <w:spacing w:after="0"/>
            </w:pPr>
            <w:r>
              <w:rPr>
                <w:rFonts w:ascii="Calibri" w:hAnsi="Calibri"/>
                <w:color w:val="334155"/>
                <w:sz w:val="18"/>
              </w:rPr>
              <w:t>Push Back with Broad Comfort Backing</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36 grams (Pair)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Style</w:t>
            </w:r>
          </w:p>
        </w:tc>
        <w:tc>
          <w:tcPr>
            <w:tcW w:type="dxa" w:w="5040"/>
            <w:shd w:fill="FFFFFF"/>
            <w:tcMar>
              <w:top w:w="70" w:type="dxa"/>
              <w:bottom w:w="70" w:type="dxa"/>
              <w:left w:w="120" w:type="dxa"/>
              <w:right w:w="120" w:type="dxa"/>
            </w:tcMar>
          </w:tcPr>
          <w:p>
            <w:pPr>
              <w:spacing w:after="0"/>
            </w:pPr>
            <w:r>
              <w:rPr>
                <w:rFonts w:ascii="Calibri" w:hAnsi="Calibri"/>
                <w:color w:val="334155"/>
                <w:sz w:val="18"/>
              </w:rPr>
              <w:t>Mughal Heritage Chandbali / Royal Chandelier</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Occasion</w:t>
            </w:r>
          </w:p>
        </w:tc>
        <w:tc>
          <w:tcPr>
            <w:tcW w:type="dxa" w:w="5040"/>
            <w:shd w:fill="F8FAFC"/>
            <w:tcMar>
              <w:top w:w="70" w:type="dxa"/>
              <w:bottom w:w="70" w:type="dxa"/>
              <w:left w:w="120" w:type="dxa"/>
              <w:right w:w="120" w:type="dxa"/>
            </w:tcMar>
          </w:tcPr>
          <w:p>
            <w:pPr>
              <w:spacing w:after="0"/>
            </w:pPr>
            <w:r>
              <w:rPr>
                <w:rFonts w:ascii="Calibri" w:hAnsi="Calibri"/>
                <w:color w:val="334155"/>
                <w:sz w:val="18"/>
              </w:rPr>
              <w:t>Weddings, Receptions, Sangeet, Festive Celebrations, Bridal Trousseau</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FFFFF"/>
            <w:tcMar>
              <w:top w:w="70" w:type="dxa"/>
              <w:bottom w:w="70" w:type="dxa"/>
              <w:left w:w="120" w:type="dxa"/>
              <w:right w:w="120" w:type="dxa"/>
            </w:tcMar>
          </w:tcPr>
          <w:p>
            <w:pPr>
              <w:spacing w:after="0"/>
            </w:pPr>
            <w:r>
              <w:rPr>
                <w:rFonts w:ascii="Calibri" w:hAnsi="Calibri"/>
                <w:color w:val="334155"/>
                <w:sz w:val="18"/>
              </w:rPr>
              <w:t>India (Handcrafted Artisanal)</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8FAFC"/>
            <w:tcMar>
              <w:top w:w="70" w:type="dxa"/>
              <w:bottom w:w="70" w:type="dxa"/>
              <w:left w:w="120" w:type="dxa"/>
              <w:right w:w="120" w:type="dxa"/>
            </w:tcMar>
          </w:tcPr>
          <w:p>
            <w:pPr>
              <w:spacing w:after="0"/>
            </w:pPr>
            <w:r>
              <w:rPr>
                <w:rFonts w:ascii="Calibri" w:hAnsi="Calibri"/>
                <w:color w:val="334155"/>
                <w:sz w:val="18"/>
              </w:rPr>
              <w:t>1 Pair of Antique Gold Pearl Chandelier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Store in a padded jewelry box away from other metal jewelry to prevent scratching the pearls.</w:t>
      </w:r>
    </w:p>
    <w:p>
      <w:pPr>
        <w:pStyle w:val="ListBullet"/>
        <w:spacing w:before="20" w:after="40"/>
      </w:pPr>
      <w:r>
        <w:rPr>
          <w:rFonts w:ascii="Calibri" w:hAnsi="Calibri"/>
          <w:color w:val="334155"/>
          <w:sz w:val="18"/>
        </w:rPr>
        <w:t>Never spray perfumes or hairsprays directly onto the earrings.</w:t>
      </w:r>
    </w:p>
    <w:p>
      <w:pPr>
        <w:pStyle w:val="ListBullet"/>
        <w:spacing w:before="20" w:after="40"/>
      </w:pPr>
      <w:r>
        <w:rPr>
          <w:rFonts w:ascii="Calibri" w:hAnsi="Calibri"/>
          <w:color w:val="334155"/>
          <w:sz w:val="18"/>
        </w:rPr>
        <w:t>Clean gently with a soft dry cotton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pearl chandelier earrings, antique gold chandbali, mughal earrings, bridal pearl earrings, royal wedding jewelry, filigree gold earrings, heavy ethnic earrings for women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