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Meenakari &amp; Enamel Jewellery / Multicolor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E16</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Vibrant Multi-Color Meenakari Filigree Floral Jhumka Earrings - Hand-Enameled Traditional Rajasthani Festive Dangle Earrings for Women &amp; Girls</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Handcrafted brass with gold plating, meenakari enamel and seed pearls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Artisanal Rajasthani meenakari jhumkas featuring hand-painted floral enamel work in jewel tones, 22K gold plating, and a delicate white seed pearl fringe.</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Celebrate the kaleidoscopic artistry of Rajasthan with our Vibrant Multi-Color Meenakari Filigree Floral Jhumka Earrings. Utilizing centuries-old enameling (Meenakari) techniques, each piece is painstakingly hand-painted with vivid mineral colors—including turquoise, coral red, sunshine yellow, and emerald green.</w:t>
      </w:r>
    </w:p>
    <w:p>
      <w:pPr>
        <w:spacing w:before="0" w:after="100"/>
      </w:pPr>
      <w:r>
        <w:rPr>
          <w:rFonts w:ascii="Calibri" w:hAnsi="Calibri"/>
          <w:color w:val="1E293B"/>
          <w:sz w:val="20"/>
        </w:rPr>
        <w:t>The blossoming floral stud flows into an enameled bell dome rimmed with delicate white seed pearls. Finished in 22K yellow gold plating, these cheerful earrings embody Indian celebratory traditions and add joyful color to festive kurtis, lehengas, and Navratri chaniya cholis.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Authentic Hand-Painted Meenakari: </w:t>
      </w:r>
      <w:r>
        <w:rPr>
          <w:rFonts w:ascii="Calibri" w:hAnsi="Calibri"/>
          <w:color w:val="334155"/>
          <w:sz w:val="19"/>
        </w:rPr>
        <w:t>Artisanal glass-enamel coloring in vibrant heritage tones of teal, crimson, and yellow.</w:t>
      </w:r>
    </w:p>
    <w:p>
      <w:pPr>
        <w:pStyle w:val="ListBullet"/>
        <w:spacing w:before="20" w:after="60"/>
      </w:pPr>
      <w:r>
        <w:rPr>
          <w:rFonts w:ascii="Calibri" w:hAnsi="Calibri"/>
          <w:b/>
          <w:color w:val="0F172A"/>
          <w:sz w:val="19"/>
        </w:rPr>
        <w:t xml:space="preserve">Ornate Floral Stud &amp; Bell Geometry: </w:t>
      </w:r>
      <w:r>
        <w:rPr>
          <w:rFonts w:ascii="Calibri" w:hAnsi="Calibri"/>
          <w:color w:val="334155"/>
          <w:sz w:val="19"/>
        </w:rPr>
        <w:t>Seamless floral motifs that showcase the master enameling heritage of Jaipur.</w:t>
      </w:r>
    </w:p>
    <w:p>
      <w:pPr>
        <w:pStyle w:val="ListBullet"/>
        <w:spacing w:before="20" w:after="60"/>
      </w:pPr>
      <w:r>
        <w:rPr>
          <w:rFonts w:ascii="Calibri" w:hAnsi="Calibri"/>
          <w:b/>
          <w:color w:val="0F172A"/>
          <w:sz w:val="19"/>
        </w:rPr>
        <w:t xml:space="preserve">Delicate Faux Seed Pearl Hem: </w:t>
      </w:r>
      <w:r>
        <w:rPr>
          <w:rFonts w:ascii="Calibri" w:hAnsi="Calibri"/>
          <w:color w:val="334155"/>
          <w:sz w:val="19"/>
        </w:rPr>
        <w:t>Encircled with hand-strung micro pearls that add softness to the colorful enamel.</w:t>
      </w:r>
    </w:p>
    <w:p>
      <w:pPr>
        <w:pStyle w:val="ListBullet"/>
        <w:spacing w:before="20" w:after="60"/>
      </w:pPr>
      <w:r>
        <w:rPr>
          <w:rFonts w:ascii="Calibri" w:hAnsi="Calibri"/>
          <w:b/>
          <w:color w:val="0F172A"/>
          <w:sz w:val="19"/>
        </w:rPr>
        <w:t xml:space="preserve">22K Yellow Gold Micron Polish: </w:t>
      </w:r>
      <w:r>
        <w:rPr>
          <w:rFonts w:ascii="Calibri" w:hAnsi="Calibri"/>
          <w:color w:val="334155"/>
          <w:sz w:val="19"/>
        </w:rPr>
        <w:t>Electroplated in brilliant yellow gold with anti-tarnish protective coating.</w:t>
      </w:r>
    </w:p>
    <w:p>
      <w:pPr>
        <w:pStyle w:val="ListBullet"/>
        <w:spacing w:before="20" w:after="60"/>
      </w:pPr>
      <w:r>
        <w:rPr>
          <w:rFonts w:ascii="Calibri" w:hAnsi="Calibri"/>
          <w:b/>
          <w:color w:val="0F172A"/>
          <w:sz w:val="19"/>
        </w:rPr>
        <w:t xml:space="preserve">Festive &amp; Navratri Favorite: </w:t>
      </w:r>
      <w:r>
        <w:rPr>
          <w:rFonts w:ascii="Calibri" w:hAnsi="Calibri"/>
          <w:color w:val="334155"/>
          <w:sz w:val="19"/>
        </w:rPr>
        <w:t>The ultimate pairing for Dandiya, Garba, Diwali, Mehendi, and college ethnic festivals.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E16</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Multi-Color Meenakari Floral Jhumka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Environmental 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22K Yellow Gold Plating</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Art Form</w:t>
            </w:r>
          </w:p>
        </w:tc>
        <w:tc>
          <w:tcPr>
            <w:tcW w:type="dxa" w:w="5040"/>
            <w:shd w:fill="FFFFFF"/>
            <w:tcMar>
              <w:top w:w="70" w:type="dxa"/>
              <w:bottom w:w="70" w:type="dxa"/>
              <w:left w:w="120" w:type="dxa"/>
              <w:right w:w="120" w:type="dxa"/>
            </w:tcMar>
          </w:tcPr>
          <w:p>
            <w:pPr>
              <w:spacing w:after="0"/>
            </w:pPr>
            <w:r>
              <w:rPr>
                <w:rFonts w:ascii="Calibri" w:hAnsi="Calibri"/>
                <w:color w:val="334155"/>
                <w:sz w:val="18"/>
              </w:rPr>
              <w:t>Traditional Rajasthani Hand-Painted Meenakari Enamel</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Embellishments</w:t>
            </w:r>
          </w:p>
        </w:tc>
        <w:tc>
          <w:tcPr>
            <w:tcW w:type="dxa" w:w="5040"/>
            <w:shd w:fill="F8FAFC"/>
            <w:tcMar>
              <w:top w:w="70" w:type="dxa"/>
              <w:bottom w:w="70" w:type="dxa"/>
              <w:left w:w="120" w:type="dxa"/>
              <w:right w:w="120" w:type="dxa"/>
            </w:tcMar>
          </w:tcPr>
          <w:p>
            <w:pPr>
              <w:spacing w:after="0"/>
            </w:pPr>
            <w:r>
              <w:rPr>
                <w:rFonts w:ascii="Calibri" w:hAnsi="Calibri"/>
                <w:color w:val="334155"/>
                <w:sz w:val="18"/>
              </w:rPr>
              <w:t>Faux Shell Seed Pearls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FFFFF"/>
            <w:tcMar>
              <w:top w:w="70" w:type="dxa"/>
              <w:bottom w:w="70" w:type="dxa"/>
              <w:left w:w="120" w:type="dxa"/>
              <w:right w:w="120" w:type="dxa"/>
            </w:tcMar>
          </w:tcPr>
          <w:p>
            <w:pPr>
              <w:spacing w:after="0"/>
            </w:pPr>
            <w:r>
              <w:rPr>
                <w:rFonts w:ascii="Calibri" w:hAnsi="Calibri"/>
                <w:color w:val="334155"/>
                <w:sz w:val="18"/>
              </w:rPr>
              <w:t>Length: 6.2 cm | Width: 2.8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8FAFC"/>
            <w:tcMar>
              <w:top w:w="70" w:type="dxa"/>
              <w:bottom w:w="70" w:type="dxa"/>
              <w:left w:w="120" w:type="dxa"/>
              <w:right w:w="120" w:type="dxa"/>
            </w:tcMar>
          </w:tcPr>
          <w:p>
            <w:pPr>
              <w:spacing w:after="0"/>
            </w:pPr>
            <w:r>
              <w:rPr>
                <w:rFonts w:ascii="Calibri" w:hAnsi="Calibri"/>
                <w:color w:val="334155"/>
                <w:sz w:val="18"/>
              </w:rPr>
              <w:t>Push Back with Rubber Cushion</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Weight</w:t>
            </w:r>
          </w:p>
        </w:tc>
        <w:tc>
          <w:tcPr>
            <w:tcW w:type="dxa" w:w="5040"/>
            <w:shd w:fill="FFFFFF"/>
            <w:tcMar>
              <w:top w:w="70" w:type="dxa"/>
              <w:bottom w:w="70" w:type="dxa"/>
              <w:left w:w="120" w:type="dxa"/>
              <w:right w:w="120" w:type="dxa"/>
            </w:tcMar>
          </w:tcPr>
          <w:p>
            <w:pPr>
              <w:spacing w:after="0"/>
            </w:pPr>
            <w:r>
              <w:rPr>
                <w:rFonts w:ascii="Calibri" w:hAnsi="Calibri"/>
                <w:color w:val="334155"/>
                <w:sz w:val="18"/>
              </w:rPr>
              <w:t>Approx. 28 grams (Pair)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Style</w:t>
            </w:r>
          </w:p>
        </w:tc>
        <w:tc>
          <w:tcPr>
            <w:tcW w:type="dxa" w:w="5040"/>
            <w:shd w:fill="F8FAFC"/>
            <w:tcMar>
              <w:top w:w="70" w:type="dxa"/>
              <w:bottom w:w="70" w:type="dxa"/>
              <w:left w:w="120" w:type="dxa"/>
              <w:right w:w="120" w:type="dxa"/>
            </w:tcMar>
          </w:tcPr>
          <w:p>
            <w:pPr>
              <w:spacing w:after="0"/>
            </w:pPr>
            <w:r>
              <w:rPr>
                <w:rFonts w:ascii="Calibri" w:hAnsi="Calibri"/>
                <w:color w:val="334155"/>
                <w:sz w:val="18"/>
              </w:rPr>
              <w:t>Rajasthani Meenakari / Festive Traditional</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(Handcrafted Artisanal)</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Meenakari Floral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Handle with care; do not scratch the enamel surface with sharp metallic objects.</w:t>
      </w:r>
    </w:p>
    <w:p>
      <w:pPr>
        <w:pStyle w:val="ListBullet"/>
        <w:spacing w:before="20" w:after="40"/>
      </w:pPr>
      <w:r>
        <w:rPr>
          <w:rFonts w:ascii="Calibri" w:hAnsi="Calibri"/>
          <w:color w:val="334155"/>
          <w:sz w:val="18"/>
        </w:rPr>
        <w:t>Keep dry and away from perfumes, sanitizers, and direct moisture.</w:t>
      </w:r>
    </w:p>
    <w:p>
      <w:pPr>
        <w:pStyle w:val="ListBullet"/>
        <w:spacing w:before="20" w:after="40"/>
      </w:pPr>
      <w:r>
        <w:rPr>
          <w:rFonts w:ascii="Calibri" w:hAnsi="Calibri"/>
          <w:color w:val="334155"/>
          <w:sz w:val="18"/>
        </w:rPr>
        <w:t>Wipe clean after use with a soft dry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meenakari jhumkas, colorful enamel earrings, rajasthani jhumkas, jaipur jewelry, garba earrings, navratri jhumkas, pearl drop jhumka, traditional gold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