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768"/>
        <w:gridCol w:w="3312"/>
      </w:tblGrid>
      <w:tr>
        <w:tc>
          <w:tcPr>
            <w:tcW w:type="dxa" w:w="5040"/>
            <w:shd w:fill="1E3A8A"/>
            <w:tcMar>
              <w:top w:w="140" w:type="dxa"/>
              <w:bottom w:w="140" w:type="dxa"/>
              <w:left w:w="180" w:type="dxa"/>
              <w:right w:w="180" w:type="dxa"/>
            </w:tcMar>
          </w:tcPr>
          <w:p>
            <w:pPr>
              <w:spacing w:before="0" w:after="0"/>
            </w:pPr>
            <w:r>
              <w:rPr>
                <w:rFonts w:ascii="Calibri" w:hAnsi="Calibri"/>
                <w:b/>
                <w:color w:val="FFFFFF"/>
                <w:sz w:val="26"/>
              </w:rPr>
              <w:t>E-COMMERCE PRODUCT SPECIFICATION SHEET</w:t>
              <w:br/>
            </w:r>
            <w:r>
              <w:rPr>
                <w:rFonts w:ascii="Calibri" w:hAnsi="Calibri"/>
                <w:i/>
                <w:color w:val="E0E7FF"/>
                <w:sz w:val="19"/>
              </w:rPr>
              <w:t>Category: Bridal Statement Jewellery / Ruby Chandelier Earrings</w:t>
            </w:r>
          </w:p>
        </w:tc>
        <w:tc>
          <w:tcPr>
            <w:tcW w:type="dxa" w:w="5040"/>
            <w:shd w:fill="1E3A8A"/>
            <w:tcMar>
              <w:top w:w="140" w:type="dxa"/>
              <w:bottom w:w="140" w:type="dxa"/>
              <w:left w:w="180" w:type="dxa"/>
              <w:right w:w="180" w:type="dxa"/>
            </w:tcMar>
          </w:tcPr>
          <w:p>
            <w:pPr>
              <w:spacing w:before="0" w:after="0"/>
              <w:jc w:val="right"/>
            </w:pPr>
            <w:r>
              <w:rPr>
                <w:rFonts w:ascii="Calibri" w:hAnsi="Calibri"/>
                <w:b/>
                <w:color w:val="FEF08A"/>
                <w:sz w:val="24"/>
              </w:rPr>
              <w:t>PRODUCT CODE: E24</w:t>
              <w:br/>
            </w:r>
            <w:r>
              <w:rPr>
                <w:rFonts w:ascii="Calibri" w:hAnsi="Calibri"/>
                <w:color w:val="CBD5E1"/>
                <w:sz w:val="18"/>
              </w:rPr>
              <w:t>Ready for Listing</w:t>
            </w:r>
          </w:p>
        </w:tc>
      </w:tr>
    </w:tbl>
    <w:p>
      <w:pPr>
        <w:spacing w:after="80"/>
      </w:pPr>
    </w:p>
    <w:p>
      <w:pPr>
        <w:spacing w:before="120" w:after="40"/>
      </w:pPr>
      <w:r>
        <w:rPr>
          <w:rFonts w:ascii="Calibri" w:hAnsi="Calibri"/>
          <w:b/>
          <w:color w:val="1E3A8A"/>
          <w:sz w:val="22"/>
        </w:rPr>
        <w:t>1. PRODUCT TITLE (OPTIMIZED FOR E-COMMERCE)</w:t>
      </w:r>
    </w:p>
    <w:p>
      <w:pPr>
        <w:spacing w:before="40" w:after="200"/>
      </w:pPr>
      <w:r>
        <w:rPr>
          <w:rFonts w:ascii="Calibri" w:hAnsi="Calibri"/>
          <w:b/>
          <w:color w:val="0F172A"/>
          <w:sz w:val="26"/>
        </w:rPr>
        <w:t>Royal Ruby Red &amp; Gold Plated Bell Tassel Bridal Chandelier Earrings - Traditional Mughal Inspired Statement Earrings with Ruby Glass Drops for Women</w:t>
      </w:r>
    </w:p>
    <w:p>
      <w:pPr>
        <w:spacing w:before="120" w:after="80"/>
      </w:pPr>
      <w:r>
        <w:rPr>
          <w:rFonts w:ascii="Calibri" w:hAnsi="Calibri"/>
          <w:b/>
          <w:color w:val="1E3A8A"/>
          <w:sz w:val="22"/>
        </w:rPr>
        <w:t>2. TAXATION &amp; REGULATORY COMPLIANCE (HSN &amp; GST)</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5040"/>
        <w:gridCol w:w="5040"/>
      </w:tblGrid>
      <w:tr>
        <w:tc>
          <w:tcPr>
            <w:tcW w:type="dxa" w:w="5040"/>
            <w:shd w:fill="F0F9FF"/>
            <w:tcMar>
              <w:top w:w="100" w:type="dxa"/>
              <w:bottom w:w="100" w:type="dxa"/>
              <w:left w:w="140" w:type="dxa"/>
              <w:right w:w="140" w:type="dxa"/>
            </w:tcMar>
          </w:tcPr>
          <w:p>
            <w:pPr>
              <w:spacing w:after="40"/>
            </w:pPr>
            <w:r>
              <w:rPr>
                <w:rFonts w:ascii="Calibri" w:hAnsi="Calibri"/>
                <w:b/>
                <w:color w:val="0369A1"/>
                <w:sz w:val="20"/>
              </w:rPr>
              <w:t xml:space="preserve">HSN CODE: </w:t>
            </w:r>
            <w:r>
              <w:rPr>
                <w:rFonts w:ascii="Calibri" w:hAnsi="Calibri"/>
                <w:b/>
                <w:color w:val="0C4A6E"/>
                <w:sz w:val="24"/>
              </w:rPr>
              <w:t>7117 90 90</w:t>
            </w:r>
          </w:p>
        </w:tc>
        <w:tc>
          <w:tcPr>
            <w:tcW w:type="dxa" w:w="5040"/>
            <w:shd w:fill="F0FDF4"/>
            <w:tcMar>
              <w:top w:w="100" w:type="dxa"/>
              <w:bottom w:w="100" w:type="dxa"/>
              <w:left w:w="140" w:type="dxa"/>
              <w:right w:w="140" w:type="dxa"/>
            </w:tcMar>
          </w:tcPr>
          <w:p>
            <w:pPr>
              <w:spacing w:after="40"/>
            </w:pPr>
            <w:r>
              <w:rPr>
                <w:rFonts w:ascii="Calibri" w:hAnsi="Calibri"/>
                <w:b/>
                <w:color w:val="15803D"/>
                <w:sz w:val="20"/>
              </w:rPr>
              <w:t xml:space="preserve">APPLICABLE GST RATE: </w:t>
            </w:r>
            <w:r>
              <w:rPr>
                <w:rFonts w:ascii="Calibri" w:hAnsi="Calibri"/>
                <w:b/>
                <w:color w:val="14532D"/>
                <w:sz w:val="24"/>
              </w:rPr>
              <w:t>3%</w:t>
            </w:r>
          </w:p>
        </w:tc>
      </w:tr>
      <w:tr>
        <w:tc>
          <w:tcPr>
            <w:tcW w:type="dxa" w:w="5040"/>
            <w:shd w:fill="F8FAFC"/>
            <w:tcMar>
              <w:top w:w="90" w:type="dxa"/>
              <w:bottom w:w="90" w:type="dxa"/>
              <w:left w:w="140" w:type="dxa"/>
              <w:right w:w="140" w:type="dxa"/>
            </w:tcMar>
          </w:tcPr>
          <w:p>
            <w:pPr>
              <w:spacing w:after="0"/>
            </w:pPr>
            <w:r>
              <w:rPr>
                <w:rFonts w:ascii="Calibri" w:hAnsi="Calibri"/>
                <w:color w:val="334155"/>
                <w:sz w:val="18"/>
              </w:rPr>
              <w:t>Tariff Description:</w:t>
              <w:br/>
              <w:t>Chapter 71: Imitation Jewellery - Gold plated alloy with simulated rubies and bell tassels</w:t>
            </w:r>
          </w:p>
        </w:tc>
        <w:tc>
          <w:tcPr>
            <w:tcW w:type="dxa" w:w="5040"/>
            <w:shd w:fill="F8FAFC"/>
            <w:tcMar>
              <w:top w:w="90" w:type="dxa"/>
              <w:bottom w:w="90" w:type="dxa"/>
              <w:left w:w="140" w:type="dxa"/>
              <w:right w:w="140" w:type="dxa"/>
            </w:tcMar>
          </w:tcPr>
          <w:p>
            <w:pPr>
              <w:spacing w:after="0"/>
            </w:pPr>
            <w:r>
              <w:rPr>
                <w:rFonts w:ascii="Calibri" w:hAnsi="Calibri"/>
                <w:color w:val="334155"/>
                <w:sz w:val="18"/>
              </w:rPr>
              <w:t>Tax Breakdown:</w:t>
              <w:br/>
              <w:t>Intra-State: CGST 1.5% + SGST 1.5% | Inter-State: IGST 3%</w:t>
            </w:r>
          </w:p>
        </w:tc>
      </w:tr>
    </w:tbl>
    <w:p>
      <w:pPr>
        <w:spacing w:after="80"/>
      </w:pPr>
    </w:p>
    <w:p>
      <w:pPr>
        <w:spacing w:before="120" w:after="40"/>
      </w:pPr>
      <w:r>
        <w:rPr>
          <w:rFonts w:ascii="Calibri" w:hAnsi="Calibri"/>
          <w:b/>
          <w:color w:val="1E3A8A"/>
          <w:sz w:val="22"/>
        </w:rPr>
        <w:t>3. PRODUCT DESCRIPTIONS</w:t>
      </w:r>
    </w:p>
    <w:p>
      <w:pPr>
        <w:spacing w:before="80" w:after="40"/>
      </w:pPr>
      <w:r>
        <w:rPr>
          <w:rFonts w:ascii="Calibri" w:hAnsi="Calibri"/>
          <w:b/>
          <w:color w:val="475569"/>
          <w:sz w:val="20"/>
        </w:rPr>
        <w:t>Short Description (Catalogue &amp; Search Quick View):</w:t>
      </w:r>
    </w:p>
    <w:p>
      <w:pPr>
        <w:spacing w:before="0" w:after="160"/>
      </w:pPr>
      <w:r>
        <w:rPr>
          <w:rFonts w:ascii="Calibri" w:hAnsi="Calibri"/>
          <w:i/>
          <w:color w:val="1E293B"/>
          <w:sz w:val="20"/>
        </w:rPr>
        <w:t>Opulent bridal chandelier earrings in 22K gold polish, featuring faceted ruby red crystals, kundan floral stud, and cascading bell tassel drops.</w:t>
      </w:r>
    </w:p>
    <w:p>
      <w:pPr>
        <w:spacing w:before="80" w:after="40"/>
      </w:pPr>
      <w:r>
        <w:rPr>
          <w:rFonts w:ascii="Calibri" w:hAnsi="Calibri"/>
          <w:b/>
          <w:color w:val="475569"/>
          <w:sz w:val="20"/>
        </w:rPr>
        <w:t>Detailed Description (Full Marketplace Listing):</w:t>
      </w:r>
    </w:p>
    <w:p>
      <w:pPr>
        <w:spacing w:before="0" w:after="100"/>
      </w:pPr>
      <w:r>
        <w:rPr>
          <w:rFonts w:ascii="Calibri" w:hAnsi="Calibri"/>
          <w:color w:val="1E293B"/>
          <w:sz w:val="20"/>
        </w:rPr>
        <w:t>Radiate the auspicious passion of royal rubies with our Royal Ruby Red &amp; Gold Plated Bell Tassel Bridal Chandelier Earrings. Inspired by vintage Mughal royal heirlooms, this design features an ornate kundan floral ear stud that cascades into tiered chandelier arches.</w:t>
      </w:r>
    </w:p>
    <w:p>
      <w:pPr>
        <w:spacing w:before="0" w:after="100"/>
      </w:pPr>
      <w:r>
        <w:rPr>
          <w:rFonts w:ascii="Calibri" w:hAnsi="Calibri"/>
          <w:color w:val="1E293B"/>
          <w:sz w:val="20"/>
        </w:rPr>
        <w:t>Encrusted with faceted crimson ruby crystals and pavé cubic zirconia, the lower hem is decorated with suspended bell tassels and ruby teardrop beads that sparkle with every movement. Finished in 22K yellow gold plating, these earrings make a royal pairing for bridal wedding lehengas and reception gowns.</w:t>
      </w:r>
    </w:p>
    <w:p>
      <w:pPr>
        <w:spacing w:before="160" w:after="80"/>
      </w:pPr>
      <w:r>
        <w:rPr>
          <w:rFonts w:ascii="Calibri" w:hAnsi="Calibri"/>
          <w:b/>
          <w:color w:val="1E3A8A"/>
          <w:sz w:val="22"/>
        </w:rPr>
        <w:t>4. KEY PRODUCT FEATURES &amp; HIGHLIGHTS (AMAZON / FLIPKART BULLETS)</w:t>
      </w:r>
    </w:p>
    <w:p>
      <w:pPr>
        <w:pStyle w:val="ListBullet"/>
        <w:spacing w:before="20" w:after="60"/>
      </w:pPr>
      <w:r>
        <w:rPr>
          <w:rFonts w:ascii="Calibri" w:hAnsi="Calibri"/>
          <w:b/>
          <w:color w:val="0F172A"/>
          <w:sz w:val="19"/>
        </w:rPr>
        <w:t xml:space="preserve">Faceted Crimson Ruby Crystals: </w:t>
      </w:r>
      <w:r>
        <w:rPr>
          <w:rFonts w:ascii="Calibri" w:hAnsi="Calibri"/>
          <w:color w:val="334155"/>
          <w:sz w:val="19"/>
        </w:rPr>
        <w:t>High-clarity ruby red simulated gemstones that deliver royal color depth and sparkle.</w:t>
      </w:r>
    </w:p>
    <w:p>
      <w:pPr>
        <w:pStyle w:val="ListBullet"/>
        <w:spacing w:before="20" w:after="60"/>
      </w:pPr>
      <w:r>
        <w:rPr>
          <w:rFonts w:ascii="Calibri" w:hAnsi="Calibri"/>
          <w:b/>
          <w:color w:val="0F172A"/>
          <w:sz w:val="19"/>
        </w:rPr>
        <w:t xml:space="preserve">Cascading Bell Tassel Silhouette: </w:t>
      </w:r>
      <w:r>
        <w:rPr>
          <w:rFonts w:ascii="Calibri" w:hAnsi="Calibri"/>
          <w:color w:val="334155"/>
          <w:sz w:val="19"/>
        </w:rPr>
        <w:t>Elongated 7.8 cm drop length with suspended bell charms for dramatic framing.</w:t>
      </w:r>
    </w:p>
    <w:p>
      <w:pPr>
        <w:pStyle w:val="ListBullet"/>
        <w:spacing w:before="20" w:after="60"/>
      </w:pPr>
      <w:r>
        <w:rPr>
          <w:rFonts w:ascii="Calibri" w:hAnsi="Calibri"/>
          <w:b/>
          <w:color w:val="0F172A"/>
          <w:sz w:val="19"/>
        </w:rPr>
        <w:t xml:space="preserve">Mughal Kundan Craftsmanship: </w:t>
      </w:r>
      <w:r>
        <w:rPr>
          <w:rFonts w:ascii="Calibri" w:hAnsi="Calibri"/>
          <w:color w:val="334155"/>
          <w:sz w:val="19"/>
        </w:rPr>
        <w:t>Hand-set kundan accents bordered by antique gold filigree scrollwork.</w:t>
      </w:r>
    </w:p>
    <w:p>
      <w:pPr>
        <w:pStyle w:val="ListBullet"/>
        <w:spacing w:before="20" w:after="60"/>
      </w:pPr>
      <w:r>
        <w:rPr>
          <w:rFonts w:ascii="Calibri" w:hAnsi="Calibri"/>
          <w:b/>
          <w:color w:val="0F172A"/>
          <w:sz w:val="19"/>
        </w:rPr>
        <w:t xml:space="preserve">22K Yellow Gold Micron Polish: </w:t>
      </w:r>
      <w:r>
        <w:rPr>
          <w:rFonts w:ascii="Calibri" w:hAnsi="Calibri"/>
          <w:color w:val="334155"/>
          <w:sz w:val="19"/>
        </w:rPr>
        <w:t>Multi-layered electroplating ensures long-lasting luster and tarnish resistance.</w:t>
      </w:r>
    </w:p>
    <w:p>
      <w:pPr>
        <w:pStyle w:val="ListBullet"/>
        <w:spacing w:before="20" w:after="60"/>
      </w:pPr>
      <w:r>
        <w:rPr>
          <w:rFonts w:ascii="Calibri" w:hAnsi="Calibri"/>
          <w:b/>
          <w:color w:val="0F172A"/>
          <w:sz w:val="19"/>
        </w:rPr>
        <w:t xml:space="preserve">Bridal &amp; Reception Showstopper: </w:t>
      </w:r>
      <w:r>
        <w:rPr>
          <w:rFonts w:ascii="Calibri" w:hAnsi="Calibri"/>
          <w:color w:val="334155"/>
          <w:sz w:val="19"/>
        </w:rPr>
        <w:t>The ultimate statement accessory for brides in red lehengas and festive banarasi sarees.</w:t>
      </w:r>
    </w:p>
    <w:p>
      <w:pPr>
        <w:spacing w:before="160" w:after="80"/>
      </w:pPr>
      <w:r>
        <w:rPr>
          <w:rFonts w:ascii="Calibri" w:hAnsi="Calibri"/>
          <w:b/>
          <w:color w:val="1E3A8A"/>
          <w:sz w:val="22"/>
        </w:rPr>
        <w:t>5. OTHER DETAILS &amp; TECHNICAL SPECIFICATIONS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744"/>
        <w:gridCol w:w="6336"/>
      </w:tblGrid>
      <w:tr>
        <w:tc>
          <w:tcPr>
            <w:tcW w:type="dxa" w:w="5040"/>
            <w:shd w:fill="1E3A8A"/>
            <w:tcMar>
              <w:top w:w="100" w:type="dxa"/>
              <w:bottom w:w="100" w:type="dxa"/>
              <w:left w:w="140" w:type="dxa"/>
              <w:right w:w="140" w:type="dxa"/>
            </w:tcMar>
          </w:tcPr>
          <w:p>
            <w:pPr>
              <w:spacing w:after="0"/>
            </w:pPr>
            <w:r>
              <w:rPr>
                <w:rFonts w:ascii="Calibri" w:hAnsi="Calibri"/>
                <w:b/>
                <w:color w:val="FFFFFF"/>
                <w:sz w:val="19"/>
              </w:rPr>
              <w:t>Specification Field</w:t>
            </w:r>
          </w:p>
        </w:tc>
        <w:tc>
          <w:tcPr>
            <w:tcW w:type="dxa" w:w="5040"/>
            <w:shd w:fill="1E3A8A"/>
            <w:tcMar>
              <w:top w:w="100" w:type="dxa"/>
              <w:bottom w:w="100" w:type="dxa"/>
              <w:left w:w="140" w:type="dxa"/>
              <w:right w:w="140" w:type="dxa"/>
            </w:tcMar>
          </w:tcPr>
          <w:p>
            <w:pPr>
              <w:spacing w:after="0"/>
            </w:pPr>
            <w:r>
              <w:rPr>
                <w:rFonts w:ascii="Calibri" w:hAnsi="Calibri"/>
                <w:b/>
                <w:color w:val="FFFFFF"/>
                <w:sz w:val="19"/>
              </w:rPr>
              <w:t>Product Details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Product Code / SKU</w:t>
            </w:r>
          </w:p>
        </w:tc>
        <w:tc>
          <w:tcPr>
            <w:tcW w:type="dxa" w:w="5040"/>
            <w:shd w:fill="FFFFFF"/>
            <w:tcMar>
              <w:top w:w="70" w:type="dxa"/>
              <w:bottom w:w="70" w:type="dxa"/>
              <w:left w:w="120" w:type="dxa"/>
              <w:right w:w="120" w:type="dxa"/>
            </w:tcMar>
          </w:tcPr>
          <w:p>
            <w:pPr>
              <w:spacing w:after="0"/>
            </w:pPr>
            <w:r>
              <w:rPr>
                <w:rFonts w:ascii="Calibri" w:hAnsi="Calibri"/>
                <w:color w:val="334155"/>
                <w:sz w:val="18"/>
              </w:rPr>
              <w:t>E24</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Generic Name</w:t>
            </w:r>
          </w:p>
        </w:tc>
        <w:tc>
          <w:tcPr>
            <w:tcW w:type="dxa" w:w="5040"/>
            <w:shd w:fill="F8FAFC"/>
            <w:tcMar>
              <w:top w:w="70" w:type="dxa"/>
              <w:bottom w:w="70" w:type="dxa"/>
              <w:left w:w="120" w:type="dxa"/>
              <w:right w:w="120" w:type="dxa"/>
            </w:tcMar>
          </w:tcPr>
          <w:p>
            <w:pPr>
              <w:spacing w:after="0"/>
            </w:pPr>
            <w:r>
              <w:rPr>
                <w:rFonts w:ascii="Calibri" w:hAnsi="Calibri"/>
                <w:color w:val="334155"/>
                <w:sz w:val="18"/>
              </w:rPr>
              <w:t>Ruby Red Bridal Bell Tassel Chandelier Earrings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Base Metal</w:t>
            </w:r>
          </w:p>
        </w:tc>
        <w:tc>
          <w:tcPr>
            <w:tcW w:type="dxa" w:w="5040"/>
            <w:shd w:fill="FFFFFF"/>
            <w:tcMar>
              <w:top w:w="70" w:type="dxa"/>
              <w:bottom w:w="70" w:type="dxa"/>
              <w:left w:w="120" w:type="dxa"/>
              <w:right w:w="120" w:type="dxa"/>
            </w:tcMar>
          </w:tcPr>
          <w:p>
            <w:pPr>
              <w:spacing w:after="0"/>
            </w:pPr>
            <w:r>
              <w:rPr>
                <w:rFonts w:ascii="Calibri" w:hAnsi="Calibri"/>
                <w:color w:val="334155"/>
                <w:sz w:val="18"/>
              </w:rPr>
              <w:t>High Quality Copper-Brass Alloy</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Plating</w:t>
            </w:r>
          </w:p>
        </w:tc>
        <w:tc>
          <w:tcPr>
            <w:tcW w:type="dxa" w:w="5040"/>
            <w:shd w:fill="F8FAFC"/>
            <w:tcMar>
              <w:top w:w="70" w:type="dxa"/>
              <w:bottom w:w="70" w:type="dxa"/>
              <w:left w:w="120" w:type="dxa"/>
              <w:right w:w="120" w:type="dxa"/>
            </w:tcMar>
          </w:tcPr>
          <w:p>
            <w:pPr>
              <w:spacing w:after="0"/>
            </w:pPr>
            <w:r>
              <w:rPr>
                <w:rFonts w:ascii="Calibri" w:hAnsi="Calibri"/>
                <w:color w:val="334155"/>
                <w:sz w:val="18"/>
              </w:rPr>
              <w:t>22K Yellow Gold Micron Polish</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Stones</w:t>
            </w:r>
          </w:p>
        </w:tc>
        <w:tc>
          <w:tcPr>
            <w:tcW w:type="dxa" w:w="5040"/>
            <w:shd w:fill="FFFFFF"/>
            <w:tcMar>
              <w:top w:w="70" w:type="dxa"/>
              <w:bottom w:w="70" w:type="dxa"/>
              <w:left w:w="120" w:type="dxa"/>
              <w:right w:w="120" w:type="dxa"/>
            </w:tcMar>
          </w:tcPr>
          <w:p>
            <w:pPr>
              <w:spacing w:after="0"/>
            </w:pPr>
            <w:r>
              <w:rPr>
                <w:rFonts w:ascii="Calibri" w:hAnsi="Calibri"/>
                <w:color w:val="334155"/>
                <w:sz w:val="18"/>
              </w:rPr>
              <w:t>Faceted Ruby Red Crystals, Kundan, Cubic Zirconia</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Dimensions</w:t>
            </w:r>
          </w:p>
        </w:tc>
        <w:tc>
          <w:tcPr>
            <w:tcW w:type="dxa" w:w="5040"/>
            <w:shd w:fill="F8FAFC"/>
            <w:tcMar>
              <w:top w:w="70" w:type="dxa"/>
              <w:bottom w:w="70" w:type="dxa"/>
              <w:left w:w="120" w:type="dxa"/>
              <w:right w:w="120" w:type="dxa"/>
            </w:tcMar>
          </w:tcPr>
          <w:p>
            <w:pPr>
              <w:spacing w:after="0"/>
            </w:pPr>
            <w:r>
              <w:rPr>
                <w:rFonts w:ascii="Calibri" w:hAnsi="Calibri"/>
                <w:color w:val="334155"/>
                <w:sz w:val="18"/>
              </w:rPr>
              <w:t>Length: 7.8 cm | Width: 3.4 cm</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Closure</w:t>
            </w:r>
          </w:p>
        </w:tc>
        <w:tc>
          <w:tcPr>
            <w:tcW w:type="dxa" w:w="5040"/>
            <w:shd w:fill="FFFFFF"/>
            <w:tcMar>
              <w:top w:w="70" w:type="dxa"/>
              <w:bottom w:w="70" w:type="dxa"/>
              <w:left w:w="120" w:type="dxa"/>
              <w:right w:w="120" w:type="dxa"/>
            </w:tcMar>
          </w:tcPr>
          <w:p>
            <w:pPr>
              <w:spacing w:after="0"/>
            </w:pPr>
            <w:r>
              <w:rPr>
                <w:rFonts w:ascii="Calibri" w:hAnsi="Calibri"/>
                <w:color w:val="334155"/>
                <w:sz w:val="18"/>
              </w:rPr>
              <w:t>Push Back with Security Clip</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Weight</w:t>
            </w:r>
          </w:p>
        </w:tc>
        <w:tc>
          <w:tcPr>
            <w:tcW w:type="dxa" w:w="5040"/>
            <w:shd w:fill="F8FAFC"/>
            <w:tcMar>
              <w:top w:w="70" w:type="dxa"/>
              <w:bottom w:w="70" w:type="dxa"/>
              <w:left w:w="120" w:type="dxa"/>
              <w:right w:w="120" w:type="dxa"/>
            </w:tcMar>
          </w:tcPr>
          <w:p>
            <w:pPr>
              <w:spacing w:after="0"/>
            </w:pPr>
            <w:r>
              <w:rPr>
                <w:rFonts w:ascii="Calibri" w:hAnsi="Calibri"/>
                <w:color w:val="334155"/>
                <w:sz w:val="18"/>
              </w:rPr>
              <w:t>Approx. 33 grams (Pair)</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Style</w:t>
            </w:r>
          </w:p>
        </w:tc>
        <w:tc>
          <w:tcPr>
            <w:tcW w:type="dxa" w:w="5040"/>
            <w:shd w:fill="FFFFFF"/>
            <w:tcMar>
              <w:top w:w="70" w:type="dxa"/>
              <w:bottom w:w="70" w:type="dxa"/>
              <w:left w:w="120" w:type="dxa"/>
              <w:right w:w="120" w:type="dxa"/>
            </w:tcMar>
          </w:tcPr>
          <w:p>
            <w:pPr>
              <w:spacing w:after="0"/>
            </w:pPr>
            <w:r>
              <w:rPr>
                <w:rFonts w:ascii="Calibri" w:hAnsi="Calibri"/>
                <w:color w:val="334155"/>
                <w:sz w:val="18"/>
              </w:rPr>
              <w:t>Mughal Heritage / Bridal Statement Chandelier</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Country of Origin</w:t>
            </w:r>
          </w:p>
        </w:tc>
        <w:tc>
          <w:tcPr>
            <w:tcW w:type="dxa" w:w="5040"/>
            <w:shd w:fill="F8FAFC"/>
            <w:tcMar>
              <w:top w:w="70" w:type="dxa"/>
              <w:bottom w:w="70" w:type="dxa"/>
              <w:left w:w="120" w:type="dxa"/>
              <w:right w:w="120" w:type="dxa"/>
            </w:tcMar>
          </w:tcPr>
          <w:p>
            <w:pPr>
              <w:spacing w:after="0"/>
            </w:pPr>
            <w:r>
              <w:rPr>
                <w:rFonts w:ascii="Calibri" w:hAnsi="Calibri"/>
                <w:color w:val="334155"/>
                <w:sz w:val="18"/>
              </w:rPr>
              <w:t>India (Handmade)</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Package Contents</w:t>
            </w:r>
          </w:p>
        </w:tc>
        <w:tc>
          <w:tcPr>
            <w:tcW w:type="dxa" w:w="5040"/>
            <w:shd w:fill="FFFFFF"/>
            <w:tcMar>
              <w:top w:w="70" w:type="dxa"/>
              <w:bottom w:w="70" w:type="dxa"/>
              <w:left w:w="120" w:type="dxa"/>
              <w:right w:w="120" w:type="dxa"/>
            </w:tcMar>
          </w:tcPr>
          <w:p>
            <w:pPr>
              <w:spacing w:after="0"/>
            </w:pPr>
            <w:r>
              <w:rPr>
                <w:rFonts w:ascii="Calibri" w:hAnsi="Calibri"/>
                <w:color w:val="334155"/>
                <w:sz w:val="18"/>
              </w:rPr>
              <w:t>1 Pair of Ruby Bridal Chandelier Earrings</w:t>
            </w:r>
          </w:p>
        </w:tc>
      </w:tr>
    </w:tbl>
    <w:p>
      <w:pPr>
        <w:spacing w:before="160" w:after="80"/>
      </w:pPr>
      <w:r>
        <w:rPr>
          <w:rFonts w:ascii="Calibri" w:hAnsi="Calibri"/>
          <w:b/>
          <w:color w:val="1E3A8A"/>
          <w:sz w:val="22"/>
        </w:rPr>
        <w:t>6. CARE &amp; HANDLING INSTRUCTIONS</w:t>
      </w:r>
    </w:p>
    <w:p>
      <w:pPr>
        <w:pStyle w:val="ListBullet"/>
        <w:spacing w:before="20" w:after="40"/>
      </w:pPr>
      <w:r>
        <w:rPr>
          <w:rFonts w:ascii="Calibri" w:hAnsi="Calibri"/>
          <w:color w:val="334155"/>
          <w:sz w:val="18"/>
        </w:rPr>
        <w:t>Store in a padded jewelry box.</w:t>
      </w:r>
    </w:p>
    <w:p>
      <w:pPr>
        <w:pStyle w:val="ListBullet"/>
        <w:spacing w:before="20" w:after="40"/>
      </w:pPr>
      <w:r>
        <w:rPr>
          <w:rFonts w:ascii="Calibri" w:hAnsi="Calibri"/>
          <w:color w:val="334155"/>
          <w:sz w:val="18"/>
        </w:rPr>
        <w:t>Avoid contact with water, detergents, and perfumes.</w:t>
      </w:r>
    </w:p>
    <w:p>
      <w:pPr>
        <w:pStyle w:val="ListBullet"/>
        <w:spacing w:before="20" w:after="40"/>
      </w:pPr>
      <w:r>
        <w:rPr>
          <w:rFonts w:ascii="Calibri" w:hAnsi="Calibri"/>
          <w:color w:val="334155"/>
          <w:sz w:val="18"/>
        </w:rPr>
        <w:t>Clean with dry microfiber cloth.</w:t>
      </w:r>
    </w:p>
    <w:p>
      <w:pPr>
        <w:spacing w:before="160" w:after="40"/>
      </w:pPr>
      <w:r>
        <w:rPr>
          <w:rFonts w:ascii="Calibri" w:hAnsi="Calibri"/>
          <w:b/>
          <w:color w:val="1E3A8A"/>
          <w:sz w:val="22"/>
        </w:rPr>
        <w:t>7. SEARCH ENGINE &amp; MARKETPLACE BACKEND KEYWORDS</w:t>
      </w:r>
    </w:p>
    <w:p>
      <w:pPr>
        <w:spacing w:before="0" w:after="80"/>
      </w:pPr>
      <w:r>
        <w:rPr>
          <w:rFonts w:ascii="Calibri" w:hAnsi="Calibri"/>
          <w:color w:val="475569"/>
          <w:sz w:val="18"/>
        </w:rPr>
        <w:t>ruby bridal earrings, red stone chandelier earrings, wedding gold jhumka, mughal earrings for bride, bell tassel earrings, reception jewelry for women, royal ruby earrings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