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6768"/>
        <w:gridCol w:w="3312"/>
      </w:tblGrid>
      <w:tr>
        <w:tc>
          <w:tcPr>
            <w:tcW w:type="dxa" w:w="5040"/>
            <w:shd w:fill="1E3A8A"/>
            <w:tcMar>
              <w:top w:w="140" w:type="dxa"/>
              <w:bottom w:w="140" w:type="dxa"/>
              <w:left w:w="180" w:type="dxa"/>
              <w:right w:w="180" w:type="dxa"/>
            </w:tcMar>
          </w:tcPr>
          <w:p>
            <w:pPr>
              <w:spacing w:before="0" w:after="0"/>
            </w:pPr>
            <w:r>
              <w:rPr>
                <w:rFonts w:ascii="Calibri" w:hAnsi="Calibri"/>
                <w:b/>
                <w:color w:val="FFFFFF"/>
                <w:sz w:val="26"/>
              </w:rPr>
              <w:t>E-COMMERCE PRODUCT SPECIFICATION SHEET</w:t>
              <w:br/>
            </w:r>
            <w:r>
              <w:rPr>
                <w:rFonts w:ascii="Calibri" w:hAnsi="Calibri"/>
                <w:i/>
                <w:color w:val="E0E7FF"/>
                <w:sz w:val="19"/>
              </w:rPr>
              <w:t>Category: Ethnic Jewellery / Traditional Oxidized Silver Jhumkas</w:t>
            </w:r>
          </w:p>
        </w:tc>
        <w:tc>
          <w:tcPr>
            <w:tcW w:type="dxa" w:w="5040"/>
            <w:shd w:fill="1E3A8A"/>
            <w:tcMar>
              <w:top w:w="140" w:type="dxa"/>
              <w:bottom w:w="140" w:type="dxa"/>
              <w:left w:w="180" w:type="dxa"/>
              <w:right w:w="180" w:type="dxa"/>
            </w:tcMar>
          </w:tcPr>
          <w:p>
            <w:pPr>
              <w:spacing w:before="0" w:after="0"/>
              <w:jc w:val="right"/>
            </w:pPr>
            <w:r>
              <w:rPr>
                <w:rFonts w:ascii="Calibri" w:hAnsi="Calibri"/>
                <w:b/>
                <w:color w:val="FEF08A"/>
                <w:sz w:val="24"/>
              </w:rPr>
              <w:t>PRODUCT CODE: ET3</w:t>
              <w:br/>
            </w:r>
            <w:r>
              <w:rPr>
                <w:rFonts w:ascii="Calibri" w:hAnsi="Calibri"/>
                <w:color w:val="CBD5E1"/>
                <w:sz w:val="18"/>
              </w:rPr>
              <w:t>Ready for Listing</w:t>
            </w:r>
          </w:p>
        </w:tc>
      </w:tr>
    </w:tbl>
    <w:p>
      <w:pPr>
        <w:spacing w:after="80"/>
      </w:pPr>
    </w:p>
    <w:p>
      <w:pPr>
        <w:spacing w:before="120" w:after="40"/>
      </w:pPr>
      <w:r>
        <w:rPr>
          <w:rFonts w:ascii="Calibri" w:hAnsi="Calibri"/>
          <w:b/>
          <w:color w:val="1E3A8A"/>
          <w:sz w:val="22"/>
        </w:rPr>
        <w:t>1. PRODUCT TITLE (OPTIMIZED FOR E-COMMERCE)</w:t>
      </w:r>
    </w:p>
    <w:p>
      <w:pPr>
        <w:spacing w:before="40" w:after="200"/>
      </w:pPr>
      <w:r>
        <w:rPr>
          <w:rFonts w:ascii="Calibri" w:hAnsi="Calibri"/>
          <w:b/>
          <w:color w:val="0F172A"/>
          <w:sz w:val="26"/>
        </w:rPr>
        <w:t>Antique Silver Tribal Floral Stud Dome Jhumka Earrings - Traditional Kashmiri Oxidized Dangles with Hanging Ghungroo Fringe for Women</w:t>
      </w:r>
    </w:p>
    <w:p>
      <w:pPr>
        <w:spacing w:before="120" w:after="80"/>
      </w:pPr>
      <w:r>
        <w:rPr>
          <w:rFonts w:ascii="Calibri" w:hAnsi="Calibri"/>
          <w:b/>
          <w:color w:val="1E3A8A"/>
          <w:sz w:val="22"/>
        </w:rPr>
        <w:t>2. TAXATION &amp; REGULATORY COMPLIANCE (HSN &amp; GST)</w:t>
      </w:r>
    </w:p>
    <w:tbl>
      <w:tblPr>
        <w:tblW w:type="auto" w:w="0"/>
        <w:jc w:val="center"/>
        <w:tblLayout w:type="fixed"/>
        <w:tblLook w:firstColumn="1" w:firstRow="1" w:lastColumn="0" w:lastRow="0" w:noHBand="0" w:noVBand="1" w:val="04A0"/>
        <w:tblBorders>
          <w:top w:val="single" w:sz="6" w:space="0" w:color="94A3B8"/>
          <w:bottom w:val="single" w:sz="6" w:space="0" w:color="94A3B8"/>
          <w:insideH w:val="single" w:sz="6" w:space="0" w:color="94A3B8"/>
          <w:insideV w:val="none"/>
          <w:left w:val="none"/>
          <w:right w:val="none"/>
        </w:tblBorders>
      </w:tblPr>
      <w:tblGrid>
        <w:gridCol w:w="5040"/>
        <w:gridCol w:w="5040"/>
      </w:tblGrid>
      <w:tr>
        <w:tc>
          <w:tcPr>
            <w:tcW w:type="dxa" w:w="5040"/>
            <w:shd w:fill="F0F9FF"/>
            <w:tcMar>
              <w:top w:w="100" w:type="dxa"/>
              <w:bottom w:w="100" w:type="dxa"/>
              <w:left w:w="140" w:type="dxa"/>
              <w:right w:w="140" w:type="dxa"/>
            </w:tcMar>
          </w:tcPr>
          <w:p>
            <w:pPr>
              <w:spacing w:after="40"/>
            </w:pPr>
            <w:r>
              <w:rPr>
                <w:rFonts w:ascii="Calibri" w:hAnsi="Calibri"/>
                <w:b/>
                <w:color w:val="0369A1"/>
                <w:sz w:val="20"/>
              </w:rPr>
              <w:t xml:space="preserve">HSN CODE: </w:t>
            </w:r>
            <w:r>
              <w:rPr>
                <w:rFonts w:ascii="Calibri" w:hAnsi="Calibri"/>
                <w:b/>
                <w:color w:val="0C4A6E"/>
                <w:sz w:val="24"/>
              </w:rPr>
              <w:t>7117 90 90</w:t>
            </w:r>
          </w:p>
        </w:tc>
        <w:tc>
          <w:tcPr>
            <w:tcW w:type="dxa" w:w="5040"/>
            <w:shd w:fill="F0FDF4"/>
            <w:tcMar>
              <w:top w:w="100" w:type="dxa"/>
              <w:bottom w:w="100" w:type="dxa"/>
              <w:left w:w="140" w:type="dxa"/>
              <w:right w:w="140" w:type="dxa"/>
            </w:tcMar>
          </w:tcPr>
          <w:p>
            <w:pPr>
              <w:spacing w:after="40"/>
            </w:pPr>
            <w:r>
              <w:rPr>
                <w:rFonts w:ascii="Calibri" w:hAnsi="Calibri"/>
                <w:b/>
                <w:color w:val="15803D"/>
                <w:sz w:val="20"/>
              </w:rPr>
              <w:t xml:space="preserve">APPLICABLE GST RATE: </w:t>
            </w:r>
            <w:r>
              <w:rPr>
                <w:rFonts w:ascii="Calibri" w:hAnsi="Calibri"/>
                <w:b/>
                <w:color w:val="14532D"/>
                <w:sz w:val="24"/>
              </w:rPr>
              <w:t>3%</w:t>
            </w:r>
          </w:p>
        </w:tc>
      </w:tr>
      <w:tr>
        <w:tc>
          <w:tcPr>
            <w:tcW w:type="dxa" w:w="5040"/>
            <w:shd w:fill="F8FAFC"/>
            <w:tcMar>
              <w:top w:w="90" w:type="dxa"/>
              <w:bottom w:w="90" w:type="dxa"/>
              <w:left w:w="140" w:type="dxa"/>
              <w:right w:w="140" w:type="dxa"/>
            </w:tcMar>
          </w:tcPr>
          <w:p>
            <w:pPr>
              <w:spacing w:after="0"/>
            </w:pPr>
            <w:r>
              <w:rPr>
                <w:rFonts w:ascii="Calibri" w:hAnsi="Calibri"/>
                <w:color w:val="334155"/>
                <w:sz w:val="18"/>
              </w:rPr>
              <w:t>Tariff Description:</w:t>
              <w:br/>
              <w:t>Chapter 71: Imitation Jewellery - Handcrafted German silver / oxidized alloy earrings</w:t>
            </w:r>
          </w:p>
        </w:tc>
        <w:tc>
          <w:tcPr>
            <w:tcW w:type="dxa" w:w="5040"/>
            <w:shd w:fill="F8FAFC"/>
            <w:tcMar>
              <w:top w:w="90" w:type="dxa"/>
              <w:bottom w:w="90" w:type="dxa"/>
              <w:left w:w="140" w:type="dxa"/>
              <w:right w:w="140" w:type="dxa"/>
            </w:tcMar>
          </w:tcPr>
          <w:p>
            <w:pPr>
              <w:spacing w:after="0"/>
            </w:pPr>
            <w:r>
              <w:rPr>
                <w:rFonts w:ascii="Calibri" w:hAnsi="Calibri"/>
                <w:color w:val="334155"/>
                <w:sz w:val="18"/>
              </w:rPr>
              <w:t>Tax Breakdown:</w:t>
              <w:br/>
              <w:t>Intra-State: CGST 1.5% + SGST 1.5% | Inter-State: IGST 3%</w:t>
            </w:r>
          </w:p>
        </w:tc>
      </w:tr>
    </w:tbl>
    <w:p>
      <w:pPr>
        <w:spacing w:after="80"/>
      </w:pPr>
    </w:p>
    <w:p>
      <w:pPr>
        <w:spacing w:before="120" w:after="40"/>
      </w:pPr>
      <w:r>
        <w:rPr>
          <w:rFonts w:ascii="Calibri" w:hAnsi="Calibri"/>
          <w:b/>
          <w:color w:val="1E3A8A"/>
          <w:sz w:val="22"/>
        </w:rPr>
        <w:t>3. PRODUCT DESCRIPTIONS</w:t>
      </w:r>
    </w:p>
    <w:p>
      <w:pPr>
        <w:spacing w:before="80" w:after="40"/>
      </w:pPr>
      <w:r>
        <w:rPr>
          <w:rFonts w:ascii="Calibri" w:hAnsi="Calibri"/>
          <w:b/>
          <w:color w:val="475569"/>
          <w:sz w:val="20"/>
        </w:rPr>
        <w:t>Short Description (Catalogue &amp; Search Quick View):</w:t>
      </w:r>
    </w:p>
    <w:p>
      <w:pPr>
        <w:spacing w:before="0" w:after="160"/>
      </w:pPr>
      <w:r>
        <w:rPr>
          <w:rFonts w:ascii="Calibri" w:hAnsi="Calibri"/>
          <w:i/>
          <w:color w:val="1E293B"/>
          <w:sz w:val="20"/>
        </w:rPr>
        <w:t>Handcrafted antique silver dome jhumkas featuring an openwork floral chakra stud, perforated bell, and acoustic chime balls.</w:t>
      </w:r>
    </w:p>
    <w:p>
      <w:pPr>
        <w:spacing w:before="80" w:after="40"/>
      </w:pPr>
      <w:r>
        <w:rPr>
          <w:rFonts w:ascii="Calibri" w:hAnsi="Calibri"/>
          <w:b/>
          <w:color w:val="475569"/>
          <w:sz w:val="20"/>
        </w:rPr>
        <w:t>Detailed Description (Full Marketplace Listing):</w:t>
      </w:r>
    </w:p>
    <w:p>
      <w:pPr>
        <w:spacing w:before="0" w:after="100"/>
      </w:pPr>
      <w:r>
        <w:rPr>
          <w:rFonts w:ascii="Calibri" w:hAnsi="Calibri"/>
          <w:color w:val="1E293B"/>
          <w:sz w:val="20"/>
        </w:rPr>
        <w:t>Inspired by the valley traditions of Kashmir and nomadic Afghan jewelry, these Antique Silver Tribal Floral Stud Dome Jhumkas bring artisanal soul to your jewelry collection. The sunburst floral stud provides a commanding presence on the ear, while the deeply contoured bell dome is accented with vertical groove textures.</w:t>
      </w:r>
    </w:p>
    <w:p>
      <w:pPr>
        <w:spacing w:before="0" w:after="100"/>
      </w:pPr>
      <w:r>
        <w:rPr>
          <w:rFonts w:ascii="Calibri" w:hAnsi="Calibri"/>
          <w:color w:val="1E293B"/>
          <w:sz w:val="20"/>
        </w:rPr>
        <w:t>Treated with a specialized chemical oxidization bath to produce authentic shadows, these earrings capture vintage appeal while remaining remarkably light on the earlobes for easy all-day wear.</w:t>
      </w:r>
    </w:p>
    <w:p>
      <w:pPr>
        <w:spacing w:before="160" w:after="80"/>
      </w:pPr>
      <w:r>
        <w:rPr>
          <w:rFonts w:ascii="Calibri" w:hAnsi="Calibri"/>
          <w:b/>
          <w:color w:val="1E3A8A"/>
          <w:sz w:val="22"/>
        </w:rPr>
        <w:t>4. KEY PRODUCT FEATURES &amp; HIGHLIGHTS (AMAZON / FLIPKART BULLETS)</w:t>
      </w:r>
    </w:p>
    <w:p>
      <w:pPr>
        <w:pStyle w:val="ListBullet"/>
        <w:spacing w:before="20" w:after="60"/>
      </w:pPr>
      <w:r>
        <w:rPr>
          <w:rFonts w:ascii="Calibri" w:hAnsi="Calibri"/>
          <w:b/>
          <w:color w:val="0F172A"/>
          <w:sz w:val="19"/>
        </w:rPr>
        <w:t xml:space="preserve">Sunburst Chakra Stud: </w:t>
      </w:r>
      <w:r>
        <w:rPr>
          <w:rFonts w:ascii="Calibri" w:hAnsi="Calibri"/>
          <w:color w:val="334155"/>
          <w:sz w:val="19"/>
        </w:rPr>
        <w:t>Radiating circular floral stud creates a bold statement framing the face beautifully.</w:t>
      </w:r>
    </w:p>
    <w:p>
      <w:pPr>
        <w:pStyle w:val="ListBullet"/>
        <w:spacing w:before="20" w:after="60"/>
      </w:pPr>
      <w:r>
        <w:rPr>
          <w:rFonts w:ascii="Calibri" w:hAnsi="Calibri"/>
          <w:b/>
          <w:color w:val="0F172A"/>
          <w:sz w:val="19"/>
        </w:rPr>
        <w:t xml:space="preserve">Grooved Antique Dome: </w:t>
      </w:r>
      <w:r>
        <w:rPr>
          <w:rFonts w:ascii="Calibri" w:hAnsi="Calibri"/>
          <w:color w:val="334155"/>
          <w:sz w:val="19"/>
        </w:rPr>
        <w:t>Vertical ridged texture enhances depth and reflects light with rustic brilliance.</w:t>
      </w:r>
    </w:p>
    <w:p>
      <w:pPr>
        <w:pStyle w:val="ListBullet"/>
        <w:spacing w:before="20" w:after="60"/>
      </w:pPr>
      <w:r>
        <w:rPr>
          <w:rFonts w:ascii="Calibri" w:hAnsi="Calibri"/>
          <w:b/>
          <w:color w:val="0F172A"/>
          <w:sz w:val="19"/>
        </w:rPr>
        <w:t xml:space="preserve">Rhythmic Ghungroo Hem: </w:t>
      </w:r>
      <w:r>
        <w:rPr>
          <w:rFonts w:ascii="Calibri" w:hAnsi="Calibri"/>
          <w:color w:val="334155"/>
          <w:sz w:val="19"/>
        </w:rPr>
        <w:t>Delicate metal beads create subtle pleasant chimes with movement.</w:t>
      </w:r>
    </w:p>
    <w:p>
      <w:pPr>
        <w:pStyle w:val="ListBullet"/>
        <w:spacing w:before="20" w:after="60"/>
      </w:pPr>
      <w:r>
        <w:rPr>
          <w:rFonts w:ascii="Calibri" w:hAnsi="Calibri"/>
          <w:b/>
          <w:color w:val="0F172A"/>
          <w:sz w:val="19"/>
        </w:rPr>
        <w:t xml:space="preserve">Comfortable Weight Distribution: </w:t>
      </w:r>
      <w:r>
        <w:rPr>
          <w:rFonts w:ascii="Calibri" w:hAnsi="Calibri"/>
          <w:color w:val="334155"/>
          <w:sz w:val="19"/>
        </w:rPr>
        <w:t>Hollow bell design minimizes earlobe pull, allowing wear from morning to night.</w:t>
      </w:r>
    </w:p>
    <w:p>
      <w:pPr>
        <w:pStyle w:val="ListBullet"/>
        <w:spacing w:before="20" w:after="60"/>
      </w:pPr>
      <w:r>
        <w:rPr>
          <w:rFonts w:ascii="Calibri" w:hAnsi="Calibri"/>
          <w:b/>
          <w:color w:val="0F172A"/>
          <w:sz w:val="19"/>
        </w:rPr>
        <w:t xml:space="preserve">Festive &amp; Bohemian Match: </w:t>
      </w:r>
      <w:r>
        <w:rPr>
          <w:rFonts w:ascii="Calibri" w:hAnsi="Calibri"/>
          <w:color w:val="334155"/>
          <w:sz w:val="19"/>
        </w:rPr>
        <w:t>Complements festive bandhani, kalamkari, block print suits, and casual denim jackets.</w:t>
      </w:r>
    </w:p>
    <w:p>
      <w:pPr>
        <w:spacing w:before="160" w:after="80"/>
      </w:pPr>
      <w:r>
        <w:rPr>
          <w:rFonts w:ascii="Calibri" w:hAnsi="Calibri"/>
          <w:b/>
          <w:color w:val="1E3A8A"/>
          <w:sz w:val="22"/>
        </w:rPr>
        <w:t>5. OTHER DETAILS &amp; TECHNICAL SPECIFICATIONS</w:t>
      </w:r>
    </w:p>
    <w:tbl>
      <w:tblPr>
        <w:tblW w:type="auto" w:w="0"/>
        <w:jc w:val="center"/>
        <w:tblLayout w:type="fixed"/>
        <w:tblLook w:firstColumn="1" w:firstRow="1" w:lastColumn="0" w:lastRow="0" w:noHBand="0" w:noVBand="1" w:val="04A0"/>
        <w:tblBorders>
          <w:top w:val="single" w:sz="4" w:space="0" w:color="E2E8F0"/>
          <w:bottom w:val="single" w:sz="4" w:space="0" w:color="E2E8F0"/>
          <w:insideH w:val="single" w:sz="4" w:space="0" w:color="E2E8F0"/>
          <w:insideV w:val="none"/>
          <w:left w:val="none"/>
          <w:right w:val="none"/>
        </w:tblBorders>
      </w:tblPr>
      <w:tblGrid>
        <w:gridCol w:w="3744"/>
        <w:gridCol w:w="6336"/>
      </w:tblGrid>
      <w:tr>
        <w:tc>
          <w:tcPr>
            <w:tcW w:type="dxa" w:w="5040"/>
            <w:shd w:fill="1E3A8A"/>
            <w:tcMar>
              <w:top w:w="100" w:type="dxa"/>
              <w:bottom w:w="100" w:type="dxa"/>
              <w:left w:w="140" w:type="dxa"/>
              <w:right w:w="140" w:type="dxa"/>
            </w:tcMar>
          </w:tcPr>
          <w:p>
            <w:pPr>
              <w:spacing w:after="0"/>
            </w:pPr>
            <w:r>
              <w:rPr>
                <w:rFonts w:ascii="Calibri" w:hAnsi="Calibri"/>
                <w:b/>
                <w:color w:val="FFFFFF"/>
                <w:sz w:val="19"/>
              </w:rPr>
              <w:t>Specification Field</w:t>
            </w:r>
          </w:p>
        </w:tc>
        <w:tc>
          <w:tcPr>
            <w:tcW w:type="dxa" w:w="5040"/>
            <w:shd w:fill="1E3A8A"/>
            <w:tcMar>
              <w:top w:w="100" w:type="dxa"/>
              <w:bottom w:w="100" w:type="dxa"/>
              <w:left w:w="140" w:type="dxa"/>
              <w:right w:w="140" w:type="dxa"/>
            </w:tcMar>
          </w:tcPr>
          <w:p>
            <w:pPr>
              <w:spacing w:after="0"/>
            </w:pPr>
            <w:r>
              <w:rPr>
                <w:rFonts w:ascii="Calibri" w:hAnsi="Calibri"/>
                <w:b/>
                <w:color w:val="FFFFFF"/>
                <w:sz w:val="19"/>
              </w:rPr>
              <w:t>Product Details</w:t>
            </w:r>
          </w:p>
        </w:tc>
      </w:tr>
      <w:tr>
        <w:tc>
          <w:tcPr>
            <w:tcW w:type="dxa" w:w="5040"/>
            <w:shd w:fill="FFFFFF"/>
            <w:tcMar>
              <w:top w:w="70" w:type="dxa"/>
              <w:bottom w:w="70" w:type="dxa"/>
              <w:left w:w="120" w:type="dxa"/>
              <w:right w:w="120" w:type="dxa"/>
            </w:tcMar>
          </w:tcPr>
          <w:p>
            <w:pPr>
              <w:spacing w:after="0"/>
            </w:pPr>
            <w:r>
              <w:rPr>
                <w:rFonts w:ascii="Calibri" w:hAnsi="Calibri"/>
                <w:b/>
                <w:color w:val="1E293B"/>
                <w:sz w:val="18"/>
              </w:rPr>
              <w:t>Product Code / SKU</w:t>
            </w:r>
          </w:p>
        </w:tc>
        <w:tc>
          <w:tcPr>
            <w:tcW w:type="dxa" w:w="5040"/>
            <w:shd w:fill="FFFFFF"/>
            <w:tcMar>
              <w:top w:w="70" w:type="dxa"/>
              <w:bottom w:w="70" w:type="dxa"/>
              <w:left w:w="120" w:type="dxa"/>
              <w:right w:w="120" w:type="dxa"/>
            </w:tcMar>
          </w:tcPr>
          <w:p>
            <w:pPr>
              <w:spacing w:after="0"/>
            </w:pPr>
            <w:r>
              <w:rPr>
                <w:rFonts w:ascii="Calibri" w:hAnsi="Calibri"/>
                <w:color w:val="334155"/>
                <w:sz w:val="18"/>
              </w:rPr>
              <w:t>ET3</w:t>
            </w:r>
          </w:p>
        </w:tc>
      </w:tr>
      <w:tr>
        <w:tc>
          <w:tcPr>
            <w:tcW w:type="dxa" w:w="5040"/>
            <w:shd w:fill="F8FAFC"/>
            <w:tcMar>
              <w:top w:w="70" w:type="dxa"/>
              <w:bottom w:w="70" w:type="dxa"/>
              <w:left w:w="120" w:type="dxa"/>
              <w:right w:w="120" w:type="dxa"/>
            </w:tcMar>
          </w:tcPr>
          <w:p>
            <w:pPr>
              <w:spacing w:after="0"/>
            </w:pPr>
            <w:r>
              <w:rPr>
                <w:rFonts w:ascii="Calibri" w:hAnsi="Calibri"/>
                <w:b/>
                <w:color w:val="1E293B"/>
                <w:sz w:val="18"/>
              </w:rPr>
              <w:t>Generic Name</w:t>
            </w:r>
          </w:p>
        </w:tc>
        <w:tc>
          <w:tcPr>
            <w:tcW w:type="dxa" w:w="5040"/>
            <w:shd w:fill="F8FAFC"/>
            <w:tcMar>
              <w:top w:w="70" w:type="dxa"/>
              <w:bottom w:w="70" w:type="dxa"/>
              <w:left w:w="120" w:type="dxa"/>
              <w:right w:w="120" w:type="dxa"/>
            </w:tcMar>
          </w:tcPr>
          <w:p>
            <w:pPr>
              <w:spacing w:after="0"/>
            </w:pPr>
            <w:r>
              <w:rPr>
                <w:rFonts w:ascii="Calibri" w:hAnsi="Calibri"/>
                <w:color w:val="334155"/>
                <w:sz w:val="18"/>
              </w:rPr>
              <w:t>Tribal Floral Oxidized Jhumkas</w:t>
            </w:r>
          </w:p>
        </w:tc>
      </w:tr>
      <w:tr>
        <w:tc>
          <w:tcPr>
            <w:tcW w:type="dxa" w:w="5040"/>
            <w:shd w:fill="FFFFFF"/>
            <w:tcMar>
              <w:top w:w="70" w:type="dxa"/>
              <w:bottom w:w="70" w:type="dxa"/>
              <w:left w:w="120" w:type="dxa"/>
              <w:right w:w="120" w:type="dxa"/>
            </w:tcMar>
          </w:tcPr>
          <w:p>
            <w:pPr>
              <w:spacing w:after="0"/>
            </w:pPr>
            <w:r>
              <w:rPr>
                <w:rFonts w:ascii="Calibri" w:hAnsi="Calibri"/>
                <w:b/>
                <w:color w:val="1E293B"/>
                <w:sz w:val="18"/>
              </w:rPr>
              <w:t>Base Material</w:t>
            </w:r>
          </w:p>
        </w:tc>
        <w:tc>
          <w:tcPr>
            <w:tcW w:type="dxa" w:w="5040"/>
            <w:shd w:fill="FFFFFF"/>
            <w:tcMar>
              <w:top w:w="70" w:type="dxa"/>
              <w:bottom w:w="70" w:type="dxa"/>
              <w:left w:w="120" w:type="dxa"/>
              <w:right w:w="120" w:type="dxa"/>
            </w:tcMar>
          </w:tcPr>
          <w:p>
            <w:pPr>
              <w:spacing w:after="0"/>
            </w:pPr>
            <w:r>
              <w:rPr>
                <w:rFonts w:ascii="Calibri" w:hAnsi="Calibri"/>
                <w:color w:val="334155"/>
                <w:sz w:val="18"/>
              </w:rPr>
              <w:t>German Silver &amp; Brass Composition</w:t>
            </w:r>
          </w:p>
        </w:tc>
      </w:tr>
      <w:tr>
        <w:tc>
          <w:tcPr>
            <w:tcW w:type="dxa" w:w="5040"/>
            <w:shd w:fill="F8FAFC"/>
            <w:tcMar>
              <w:top w:w="70" w:type="dxa"/>
              <w:bottom w:w="70" w:type="dxa"/>
              <w:left w:w="120" w:type="dxa"/>
              <w:right w:w="120" w:type="dxa"/>
            </w:tcMar>
          </w:tcPr>
          <w:p>
            <w:pPr>
              <w:spacing w:after="0"/>
            </w:pPr>
            <w:r>
              <w:rPr>
                <w:rFonts w:ascii="Calibri" w:hAnsi="Calibri"/>
                <w:b/>
                <w:color w:val="1E293B"/>
                <w:sz w:val="18"/>
              </w:rPr>
              <w:t>Finish</w:t>
            </w:r>
          </w:p>
        </w:tc>
        <w:tc>
          <w:tcPr>
            <w:tcW w:type="dxa" w:w="5040"/>
            <w:shd w:fill="F8FAFC"/>
            <w:tcMar>
              <w:top w:w="70" w:type="dxa"/>
              <w:bottom w:w="70" w:type="dxa"/>
              <w:left w:w="120" w:type="dxa"/>
              <w:right w:w="120" w:type="dxa"/>
            </w:tcMar>
          </w:tcPr>
          <w:p>
            <w:pPr>
              <w:spacing w:after="0"/>
            </w:pPr>
            <w:r>
              <w:rPr>
                <w:rFonts w:ascii="Calibri" w:hAnsi="Calibri"/>
                <w:color w:val="334155"/>
                <w:sz w:val="18"/>
              </w:rPr>
              <w:t>Antique Oxidized Charcoal Silver</w:t>
            </w:r>
          </w:p>
        </w:tc>
      </w:tr>
      <w:tr>
        <w:tc>
          <w:tcPr>
            <w:tcW w:type="dxa" w:w="5040"/>
            <w:shd w:fill="FFFFFF"/>
            <w:tcMar>
              <w:top w:w="70" w:type="dxa"/>
              <w:bottom w:w="70" w:type="dxa"/>
              <w:left w:w="120" w:type="dxa"/>
              <w:right w:w="120" w:type="dxa"/>
            </w:tcMar>
          </w:tcPr>
          <w:p>
            <w:pPr>
              <w:spacing w:after="0"/>
            </w:pPr>
            <w:r>
              <w:rPr>
                <w:rFonts w:ascii="Calibri" w:hAnsi="Calibri"/>
                <w:b/>
                <w:color w:val="1E293B"/>
                <w:sz w:val="18"/>
              </w:rPr>
              <w:t>Length &amp; Width</w:t>
            </w:r>
          </w:p>
        </w:tc>
        <w:tc>
          <w:tcPr>
            <w:tcW w:type="dxa" w:w="5040"/>
            <w:shd w:fill="FFFFFF"/>
            <w:tcMar>
              <w:top w:w="70" w:type="dxa"/>
              <w:bottom w:w="70" w:type="dxa"/>
              <w:left w:w="120" w:type="dxa"/>
              <w:right w:w="120" w:type="dxa"/>
            </w:tcMar>
          </w:tcPr>
          <w:p>
            <w:pPr>
              <w:spacing w:after="0"/>
            </w:pPr>
            <w:r>
              <w:rPr>
                <w:rFonts w:ascii="Calibri" w:hAnsi="Calibri"/>
                <w:color w:val="334155"/>
                <w:sz w:val="18"/>
              </w:rPr>
              <w:t>Length: 5.5 cm | Width: 2.4 cm</w:t>
            </w:r>
          </w:p>
        </w:tc>
      </w:tr>
      <w:tr>
        <w:tc>
          <w:tcPr>
            <w:tcW w:type="dxa" w:w="5040"/>
            <w:shd w:fill="F8FAFC"/>
            <w:tcMar>
              <w:top w:w="70" w:type="dxa"/>
              <w:bottom w:w="70" w:type="dxa"/>
              <w:left w:w="120" w:type="dxa"/>
              <w:right w:w="120" w:type="dxa"/>
            </w:tcMar>
          </w:tcPr>
          <w:p>
            <w:pPr>
              <w:spacing w:after="0"/>
            </w:pPr>
            <w:r>
              <w:rPr>
                <w:rFonts w:ascii="Calibri" w:hAnsi="Calibri"/>
                <w:b/>
                <w:color w:val="1E293B"/>
                <w:sz w:val="18"/>
              </w:rPr>
              <w:t>Fastening</w:t>
            </w:r>
          </w:p>
        </w:tc>
        <w:tc>
          <w:tcPr>
            <w:tcW w:type="dxa" w:w="5040"/>
            <w:shd w:fill="F8FAFC"/>
            <w:tcMar>
              <w:top w:w="70" w:type="dxa"/>
              <w:bottom w:w="70" w:type="dxa"/>
              <w:left w:w="120" w:type="dxa"/>
              <w:right w:w="120" w:type="dxa"/>
            </w:tcMar>
          </w:tcPr>
          <w:p>
            <w:pPr>
              <w:spacing w:after="0"/>
            </w:pPr>
            <w:r>
              <w:rPr>
                <w:rFonts w:ascii="Calibri" w:hAnsi="Calibri"/>
                <w:color w:val="334155"/>
                <w:sz w:val="18"/>
              </w:rPr>
              <w:t>Push Back</w:t>
            </w:r>
          </w:p>
        </w:tc>
      </w:tr>
      <w:tr>
        <w:tc>
          <w:tcPr>
            <w:tcW w:type="dxa" w:w="5040"/>
            <w:shd w:fill="FFFFFF"/>
            <w:tcMar>
              <w:top w:w="70" w:type="dxa"/>
              <w:bottom w:w="70" w:type="dxa"/>
              <w:left w:w="120" w:type="dxa"/>
              <w:right w:w="120" w:type="dxa"/>
            </w:tcMar>
          </w:tcPr>
          <w:p>
            <w:pPr>
              <w:spacing w:after="0"/>
            </w:pPr>
            <w:r>
              <w:rPr>
                <w:rFonts w:ascii="Calibri" w:hAnsi="Calibri"/>
                <w:b/>
                <w:color w:val="1E293B"/>
                <w:sz w:val="18"/>
              </w:rPr>
              <w:t>Net Weight</w:t>
            </w:r>
          </w:p>
        </w:tc>
        <w:tc>
          <w:tcPr>
            <w:tcW w:type="dxa" w:w="5040"/>
            <w:shd w:fill="FFFFFF"/>
            <w:tcMar>
              <w:top w:w="70" w:type="dxa"/>
              <w:bottom w:w="70" w:type="dxa"/>
              <w:left w:w="120" w:type="dxa"/>
              <w:right w:w="120" w:type="dxa"/>
            </w:tcMar>
          </w:tcPr>
          <w:p>
            <w:pPr>
              <w:spacing w:after="0"/>
            </w:pPr>
            <w:r>
              <w:rPr>
                <w:rFonts w:ascii="Calibri" w:hAnsi="Calibri"/>
                <w:color w:val="334155"/>
                <w:sz w:val="18"/>
              </w:rPr>
              <w:t>Approx. 24 grams (Pair)</w:t>
            </w:r>
          </w:p>
        </w:tc>
      </w:tr>
      <w:tr>
        <w:tc>
          <w:tcPr>
            <w:tcW w:type="dxa" w:w="5040"/>
            <w:shd w:fill="F8FAFC"/>
            <w:tcMar>
              <w:top w:w="70" w:type="dxa"/>
              <w:bottom w:w="70" w:type="dxa"/>
              <w:left w:w="120" w:type="dxa"/>
              <w:right w:w="120" w:type="dxa"/>
            </w:tcMar>
          </w:tcPr>
          <w:p>
            <w:pPr>
              <w:spacing w:after="0"/>
            </w:pPr>
            <w:r>
              <w:rPr>
                <w:rFonts w:ascii="Calibri" w:hAnsi="Calibri"/>
                <w:b/>
                <w:color w:val="1E293B"/>
                <w:sz w:val="18"/>
              </w:rPr>
              <w:t>Theme</w:t>
            </w:r>
          </w:p>
        </w:tc>
        <w:tc>
          <w:tcPr>
            <w:tcW w:type="dxa" w:w="5040"/>
            <w:shd w:fill="F8FAFC"/>
            <w:tcMar>
              <w:top w:w="70" w:type="dxa"/>
              <w:bottom w:w="70" w:type="dxa"/>
              <w:left w:w="120" w:type="dxa"/>
              <w:right w:w="120" w:type="dxa"/>
            </w:tcMar>
          </w:tcPr>
          <w:p>
            <w:pPr>
              <w:spacing w:after="0"/>
            </w:pPr>
            <w:r>
              <w:rPr>
                <w:rFonts w:ascii="Calibri" w:hAnsi="Calibri"/>
                <w:color w:val="334155"/>
                <w:sz w:val="18"/>
              </w:rPr>
              <w:t>Kashmiri Tribal &amp; Bohemian Heritage</w:t>
            </w:r>
          </w:p>
        </w:tc>
      </w:tr>
      <w:tr>
        <w:tc>
          <w:tcPr>
            <w:tcW w:type="dxa" w:w="5040"/>
            <w:shd w:fill="FFFFFF"/>
            <w:tcMar>
              <w:top w:w="70" w:type="dxa"/>
              <w:bottom w:w="70" w:type="dxa"/>
              <w:left w:w="120" w:type="dxa"/>
              <w:right w:w="120" w:type="dxa"/>
            </w:tcMar>
          </w:tcPr>
          <w:p>
            <w:pPr>
              <w:spacing w:after="0"/>
            </w:pPr>
            <w:r>
              <w:rPr>
                <w:rFonts w:ascii="Calibri" w:hAnsi="Calibri"/>
                <w:b/>
                <w:color w:val="1E293B"/>
                <w:sz w:val="18"/>
              </w:rPr>
              <w:t>Country of Origin</w:t>
            </w:r>
          </w:p>
        </w:tc>
        <w:tc>
          <w:tcPr>
            <w:tcW w:type="dxa" w:w="5040"/>
            <w:shd w:fill="FFFFFF"/>
            <w:tcMar>
              <w:top w:w="70" w:type="dxa"/>
              <w:bottom w:w="70" w:type="dxa"/>
              <w:left w:w="120" w:type="dxa"/>
              <w:right w:w="120" w:type="dxa"/>
            </w:tcMar>
          </w:tcPr>
          <w:p>
            <w:pPr>
              <w:spacing w:after="0"/>
            </w:pPr>
            <w:r>
              <w:rPr>
                <w:rFonts w:ascii="Calibri" w:hAnsi="Calibri"/>
                <w:color w:val="334155"/>
                <w:sz w:val="18"/>
              </w:rPr>
              <w:t>India (Artisanal Handcrafted)</w:t>
            </w:r>
          </w:p>
        </w:tc>
      </w:tr>
      <w:tr>
        <w:tc>
          <w:tcPr>
            <w:tcW w:type="dxa" w:w="5040"/>
            <w:shd w:fill="F8FAFC"/>
            <w:tcMar>
              <w:top w:w="70" w:type="dxa"/>
              <w:bottom w:w="70" w:type="dxa"/>
              <w:left w:w="120" w:type="dxa"/>
              <w:right w:w="120" w:type="dxa"/>
            </w:tcMar>
          </w:tcPr>
          <w:p>
            <w:pPr>
              <w:spacing w:after="0"/>
            </w:pPr>
            <w:r>
              <w:rPr>
                <w:rFonts w:ascii="Calibri" w:hAnsi="Calibri"/>
                <w:b/>
                <w:color w:val="1E293B"/>
                <w:sz w:val="18"/>
              </w:rPr>
              <w:t>Package Contents</w:t>
            </w:r>
          </w:p>
        </w:tc>
        <w:tc>
          <w:tcPr>
            <w:tcW w:type="dxa" w:w="5040"/>
            <w:shd w:fill="F8FAFC"/>
            <w:tcMar>
              <w:top w:w="70" w:type="dxa"/>
              <w:bottom w:w="70" w:type="dxa"/>
              <w:left w:w="120" w:type="dxa"/>
              <w:right w:w="120" w:type="dxa"/>
            </w:tcMar>
          </w:tcPr>
          <w:p>
            <w:pPr>
              <w:spacing w:after="0"/>
            </w:pPr>
            <w:r>
              <w:rPr>
                <w:rFonts w:ascii="Calibri" w:hAnsi="Calibri"/>
                <w:color w:val="334155"/>
                <w:sz w:val="18"/>
              </w:rPr>
              <w:t>1 Pair of Tribal Jhumka Earrings</w:t>
            </w:r>
          </w:p>
        </w:tc>
      </w:tr>
    </w:tbl>
    <w:p>
      <w:pPr>
        <w:spacing w:before="160" w:after="80"/>
      </w:pPr>
      <w:r>
        <w:rPr>
          <w:rFonts w:ascii="Calibri" w:hAnsi="Calibri"/>
          <w:b/>
          <w:color w:val="1E3A8A"/>
          <w:sz w:val="22"/>
        </w:rPr>
        <w:t>6. CARE &amp; HANDLING INSTRUCTIONS</w:t>
      </w:r>
    </w:p>
    <w:p>
      <w:pPr>
        <w:pStyle w:val="ListBullet"/>
        <w:spacing w:before="20" w:after="40"/>
      </w:pPr>
      <w:r>
        <w:rPr>
          <w:rFonts w:ascii="Calibri" w:hAnsi="Calibri"/>
          <w:color w:val="334155"/>
          <w:sz w:val="18"/>
        </w:rPr>
        <w:t>Keep dry and away from humidity and water.</w:t>
      </w:r>
    </w:p>
    <w:p>
      <w:pPr>
        <w:pStyle w:val="ListBullet"/>
        <w:spacing w:before="20" w:after="40"/>
      </w:pPr>
      <w:r>
        <w:rPr>
          <w:rFonts w:ascii="Calibri" w:hAnsi="Calibri"/>
          <w:color w:val="334155"/>
          <w:sz w:val="18"/>
        </w:rPr>
        <w:t>Never spray body mist or perfume directly on the earrings.</w:t>
      </w:r>
    </w:p>
    <w:p>
      <w:pPr>
        <w:pStyle w:val="ListBullet"/>
        <w:spacing w:before="20" w:after="40"/>
      </w:pPr>
      <w:r>
        <w:rPr>
          <w:rFonts w:ascii="Calibri" w:hAnsi="Calibri"/>
          <w:color w:val="334155"/>
          <w:sz w:val="18"/>
        </w:rPr>
        <w:t>Store in a zip-lock bag.</w:t>
      </w:r>
    </w:p>
    <w:p>
      <w:pPr>
        <w:spacing w:before="160" w:after="40"/>
      </w:pPr>
      <w:r>
        <w:rPr>
          <w:rFonts w:ascii="Calibri" w:hAnsi="Calibri"/>
          <w:b/>
          <w:color w:val="1E3A8A"/>
          <w:sz w:val="22"/>
        </w:rPr>
        <w:t>7. SEARCH ENGINE &amp; MARKETPLACE BACKEND KEYWORDS</w:t>
      </w:r>
    </w:p>
    <w:p>
      <w:pPr>
        <w:spacing w:before="0" w:after="80"/>
      </w:pPr>
      <w:r>
        <w:rPr>
          <w:rFonts w:ascii="Calibri" w:hAnsi="Calibri"/>
          <w:color w:val="475569"/>
          <w:sz w:val="18"/>
        </w:rPr>
        <w:t>kashmiri jhumka, tribal silver earrings, antique oxidized jhumkas, ethnic stud jhumka, boho silver jewelry, handcrafted jhumkas, ghungroo jhumka</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