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D13A" w14:textId="77777777" w:rsidR="002401E9" w:rsidRDefault="00852C47" w:rsidP="00852C47">
      <w:pPr>
        <w:pStyle w:val="Titel"/>
      </w:pPr>
      <w:r>
        <w:t>Checkliste – Versuchsleiter</w:t>
      </w:r>
    </w:p>
    <w:p w14:paraId="5B9E829F" w14:textId="77777777" w:rsidR="00852C47" w:rsidRDefault="00852C47" w:rsidP="00852C47">
      <w:pPr>
        <w:pStyle w:val="Listenabsatz"/>
        <w:numPr>
          <w:ilvl w:val="0"/>
          <w:numId w:val="1"/>
        </w:numPr>
      </w:pPr>
      <w:r>
        <w:t xml:space="preserve">Auf Freiwilligkeit und </w:t>
      </w:r>
      <w:r w:rsidR="007C663A">
        <w:t>Möglichkeit</w:t>
      </w:r>
      <w:r>
        <w:t xml:space="preserve"> zum Abbruch</w:t>
      </w:r>
    </w:p>
    <w:p w14:paraId="6B0604D2" w14:textId="55033DD0" w:rsidR="00852C47" w:rsidRDefault="00852C47" w:rsidP="00852C47">
      <w:pPr>
        <w:pStyle w:val="Listenabsatz"/>
        <w:numPr>
          <w:ilvl w:val="0"/>
          <w:numId w:val="1"/>
        </w:numPr>
      </w:pPr>
      <w:r>
        <w:t>Informationen durchlesen</w:t>
      </w:r>
    </w:p>
    <w:p w14:paraId="78672D80" w14:textId="6D26D187" w:rsidR="00597C34" w:rsidRDefault="00597C34" w:rsidP="00852C47">
      <w:pPr>
        <w:pStyle w:val="Listenabsatz"/>
        <w:numPr>
          <w:ilvl w:val="0"/>
          <w:numId w:val="1"/>
        </w:numPr>
      </w:pPr>
      <w:r>
        <w:t>Währenddessen: Programm starten</w:t>
      </w:r>
    </w:p>
    <w:p w14:paraId="0541112C" w14:textId="4F8018FE" w:rsidR="00597C34" w:rsidRDefault="00597C34" w:rsidP="00597C34">
      <w:pPr>
        <w:pStyle w:val="Listenabsatz"/>
        <w:numPr>
          <w:ilvl w:val="1"/>
          <w:numId w:val="1"/>
        </w:numPr>
      </w:pPr>
      <w:r>
        <w:t>Proxy läuft?</w:t>
      </w:r>
    </w:p>
    <w:p w14:paraId="004BB2C0" w14:textId="40E06CE8" w:rsidR="00597C34" w:rsidRDefault="00597C34" w:rsidP="00597C34">
      <w:pPr>
        <w:pStyle w:val="Listenabsatz"/>
        <w:numPr>
          <w:ilvl w:val="1"/>
          <w:numId w:val="1"/>
        </w:numPr>
      </w:pPr>
      <w:r>
        <w:t>HoloLens starten</w:t>
      </w:r>
    </w:p>
    <w:p w14:paraId="7CBECD9B" w14:textId="42CD3489" w:rsidR="00597C34" w:rsidRDefault="00597C34" w:rsidP="00597C34">
      <w:pPr>
        <w:pStyle w:val="Listenabsatz"/>
        <w:numPr>
          <w:ilvl w:val="1"/>
          <w:numId w:val="1"/>
        </w:numPr>
      </w:pPr>
      <w:r>
        <w:t>Hauptprogramm starten</w:t>
      </w:r>
    </w:p>
    <w:p w14:paraId="5E0EA314" w14:textId="156C9119" w:rsidR="00597C34" w:rsidRDefault="00597C34" w:rsidP="00597C34">
      <w:pPr>
        <w:pStyle w:val="Listenabsatz"/>
        <w:numPr>
          <w:ilvl w:val="1"/>
          <w:numId w:val="1"/>
        </w:numPr>
      </w:pPr>
      <w:r>
        <w:t>Gebilde auswählen</w:t>
      </w:r>
    </w:p>
    <w:p w14:paraId="4D4E0F97" w14:textId="2BA1C706" w:rsidR="00597C34" w:rsidRDefault="00597C34" w:rsidP="00597C34">
      <w:pPr>
        <w:pStyle w:val="Listenabsatz"/>
        <w:numPr>
          <w:ilvl w:val="1"/>
          <w:numId w:val="1"/>
        </w:numPr>
      </w:pPr>
      <w:r>
        <w:t xml:space="preserve">Ar Integration auf </w:t>
      </w:r>
      <w:r w:rsidR="009A35CD">
        <w:t>HoloLens</w:t>
      </w:r>
      <w:r>
        <w:t xml:space="preserve"> starten und verbinden</w:t>
      </w:r>
    </w:p>
    <w:p w14:paraId="760B9932" w14:textId="2166140E" w:rsidR="00597C34" w:rsidRDefault="00597C34" w:rsidP="00597C34">
      <w:pPr>
        <w:pStyle w:val="Listenabsatz"/>
        <w:numPr>
          <w:ilvl w:val="1"/>
          <w:numId w:val="1"/>
        </w:numPr>
      </w:pPr>
      <w:r>
        <w:t xml:space="preserve">Prüfen: Zeigt Konsole an, dass beide </w:t>
      </w:r>
      <w:r w:rsidR="009A35CD">
        <w:t>Hände</w:t>
      </w:r>
      <w:r>
        <w:t xml:space="preserve"> erkannt wurden</w:t>
      </w:r>
    </w:p>
    <w:p w14:paraId="60F3DE2E" w14:textId="77777777" w:rsidR="00852C47" w:rsidRDefault="00852C47" w:rsidP="00852C47">
      <w:pPr>
        <w:pStyle w:val="Listenabsatz"/>
        <w:numPr>
          <w:ilvl w:val="0"/>
          <w:numId w:val="1"/>
        </w:numPr>
      </w:pPr>
      <w:r>
        <w:t>Möglichkeit für Fragen geben</w:t>
      </w:r>
    </w:p>
    <w:p w14:paraId="069F6826" w14:textId="77777777" w:rsidR="00852C47" w:rsidRDefault="00852C47" w:rsidP="00852C47">
      <w:pPr>
        <w:pStyle w:val="Listenabsatz"/>
        <w:numPr>
          <w:ilvl w:val="0"/>
          <w:numId w:val="1"/>
        </w:numPr>
      </w:pPr>
      <w:r>
        <w:t>Hinweisblatt ausfüllen</w:t>
      </w:r>
    </w:p>
    <w:p w14:paraId="2C6B40B0" w14:textId="77777777" w:rsidR="00852C47" w:rsidRDefault="007C663A" w:rsidP="00852C47">
      <w:pPr>
        <w:pStyle w:val="Listenabsatz"/>
        <w:numPr>
          <w:ilvl w:val="0"/>
          <w:numId w:val="1"/>
        </w:numPr>
      </w:pPr>
      <w:r>
        <w:t>HoloLens</w:t>
      </w:r>
      <w:r w:rsidR="00852C47">
        <w:t xml:space="preserve"> aufsetzen und Bedienung hinweisen</w:t>
      </w:r>
    </w:p>
    <w:p w14:paraId="299D7356" w14:textId="77777777" w:rsidR="009E5227" w:rsidRDefault="009E5227" w:rsidP="00852C47">
      <w:pPr>
        <w:pStyle w:val="Listenabsatz"/>
        <w:numPr>
          <w:ilvl w:val="1"/>
          <w:numId w:val="1"/>
        </w:numPr>
      </w:pPr>
      <w:r>
        <w:t>Sitzt komfortabel</w:t>
      </w:r>
      <w:r w:rsidR="00C21823">
        <w:t>?</w:t>
      </w:r>
    </w:p>
    <w:p w14:paraId="185E6417" w14:textId="77777777" w:rsidR="00C21823" w:rsidRDefault="00C21823" w:rsidP="00852C47">
      <w:pPr>
        <w:pStyle w:val="Listenabsatz"/>
        <w:numPr>
          <w:ilvl w:val="1"/>
          <w:numId w:val="1"/>
        </w:numPr>
      </w:pPr>
      <w:r>
        <w:t>Gläser hochklappen</w:t>
      </w:r>
    </w:p>
    <w:p w14:paraId="78328285" w14:textId="77777777" w:rsidR="00852C47" w:rsidRDefault="00852C47" w:rsidP="00852C47">
      <w:pPr>
        <w:pStyle w:val="Listenabsatz"/>
        <w:numPr>
          <w:ilvl w:val="1"/>
          <w:numId w:val="1"/>
        </w:numPr>
        <w:rPr>
          <w:b/>
        </w:rPr>
      </w:pPr>
      <w:r w:rsidRPr="004F2D31">
        <w:rPr>
          <w:b/>
        </w:rPr>
        <w:t>Helligkeit ändern</w:t>
      </w:r>
    </w:p>
    <w:p w14:paraId="44C6230D" w14:textId="77777777" w:rsidR="007C663A" w:rsidRPr="004F2D31" w:rsidRDefault="007C663A" w:rsidP="00852C47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Trageposition der HoloLens beeinflusst Farben</w:t>
      </w:r>
    </w:p>
    <w:p w14:paraId="003B7195" w14:textId="77777777" w:rsidR="00852C47" w:rsidRDefault="00852C47" w:rsidP="00852C47">
      <w:pPr>
        <w:pStyle w:val="Listenabsatz"/>
        <w:numPr>
          <w:ilvl w:val="1"/>
          <w:numId w:val="1"/>
        </w:numPr>
      </w:pPr>
      <w:r>
        <w:t>Farbe klar unterscheidbar?</w:t>
      </w:r>
    </w:p>
    <w:p w14:paraId="03811C07" w14:textId="4944CFD9" w:rsidR="00852C47" w:rsidRDefault="009E5227" w:rsidP="00852C47">
      <w:pPr>
        <w:pStyle w:val="Listenabsatz"/>
        <w:numPr>
          <w:ilvl w:val="0"/>
          <w:numId w:val="1"/>
        </w:numPr>
      </w:pPr>
      <w:r>
        <w:t>Pro Durchlauf</w:t>
      </w:r>
    </w:p>
    <w:p w14:paraId="0B1CE32F" w14:textId="77777777" w:rsidR="009E5227" w:rsidRDefault="009E5227" w:rsidP="009E5227">
      <w:pPr>
        <w:pStyle w:val="Listenabsatz"/>
        <w:numPr>
          <w:ilvl w:val="1"/>
          <w:numId w:val="1"/>
        </w:numPr>
      </w:pPr>
      <w:r>
        <w:t>Teilnehmer auf Beginn hinweisen</w:t>
      </w:r>
    </w:p>
    <w:p w14:paraId="6E442B1E" w14:textId="77777777" w:rsidR="009E5227" w:rsidRDefault="009E5227" w:rsidP="009E5227">
      <w:pPr>
        <w:pStyle w:val="Listenabsatz"/>
        <w:numPr>
          <w:ilvl w:val="1"/>
          <w:numId w:val="1"/>
        </w:numPr>
      </w:pPr>
      <w:proofErr w:type="spellStart"/>
      <w:r>
        <w:t>Reset</w:t>
      </w:r>
      <w:proofErr w:type="spellEnd"/>
      <w:r>
        <w:t xml:space="preserve"> eingeben</w:t>
      </w:r>
    </w:p>
    <w:p w14:paraId="48371BE4" w14:textId="13A40C88" w:rsidR="009E5227" w:rsidRDefault="009E5227" w:rsidP="009E5227">
      <w:pPr>
        <w:pStyle w:val="Listenabsatz"/>
        <w:numPr>
          <w:ilvl w:val="1"/>
          <w:numId w:val="1"/>
        </w:numPr>
      </w:pPr>
      <w:r>
        <w:t>Roboterverhalten wählen</w:t>
      </w:r>
    </w:p>
    <w:p w14:paraId="178180B2" w14:textId="040D74A1" w:rsidR="00597C34" w:rsidRDefault="00597C34" w:rsidP="009E5227">
      <w:pPr>
        <w:pStyle w:val="Listenabsatz"/>
        <w:numPr>
          <w:ilvl w:val="1"/>
          <w:numId w:val="1"/>
        </w:numPr>
      </w:pPr>
      <w:r>
        <w:t>Task starten (‚n‘)</w:t>
      </w:r>
    </w:p>
    <w:p w14:paraId="0535D0F9" w14:textId="77777777" w:rsidR="009E5227" w:rsidRDefault="009E5227" w:rsidP="009E5227">
      <w:pPr>
        <w:pStyle w:val="Listenabsatz"/>
        <w:numPr>
          <w:ilvl w:val="1"/>
          <w:numId w:val="1"/>
        </w:numPr>
      </w:pPr>
      <w:r>
        <w:t>Für Not-Aus bereit sein</w:t>
      </w:r>
    </w:p>
    <w:p w14:paraId="7C9E9D72" w14:textId="77777777" w:rsidR="00852C47" w:rsidRDefault="009E5227" w:rsidP="009E5227">
      <w:pPr>
        <w:pStyle w:val="Listenabsatz"/>
        <w:numPr>
          <w:ilvl w:val="1"/>
          <w:numId w:val="1"/>
        </w:numPr>
      </w:pPr>
      <w:r>
        <w:t xml:space="preserve">Nach ca. 15 min und Vollendung des Abbaus </w:t>
      </w:r>
      <w:r w:rsidR="00852C47">
        <w:t xml:space="preserve"> </w:t>
      </w:r>
    </w:p>
    <w:p w14:paraId="6C0B1912" w14:textId="77777777" w:rsidR="009E5227" w:rsidRDefault="009E5227" w:rsidP="009E5227">
      <w:pPr>
        <w:pStyle w:val="Listenabsatz"/>
        <w:numPr>
          <w:ilvl w:val="1"/>
          <w:numId w:val="1"/>
        </w:numPr>
      </w:pPr>
      <w:proofErr w:type="spellStart"/>
      <w:r>
        <w:t>Reset</w:t>
      </w:r>
      <w:proofErr w:type="spellEnd"/>
      <w:r>
        <w:t xml:space="preserve"> eingeben</w:t>
      </w:r>
    </w:p>
    <w:p w14:paraId="00CDAEB8" w14:textId="77777777" w:rsidR="009E5227" w:rsidRDefault="009E5227" w:rsidP="009E5227">
      <w:pPr>
        <w:pStyle w:val="Listenabsatz"/>
        <w:numPr>
          <w:ilvl w:val="1"/>
          <w:numId w:val="1"/>
        </w:numPr>
      </w:pPr>
      <w:r>
        <w:t xml:space="preserve">Fragebogen </w:t>
      </w:r>
      <w:r w:rsidR="007C663A">
        <w:t>öffnen: Metadaten eingeben und NSA TXL Seite öffnen</w:t>
      </w:r>
    </w:p>
    <w:p w14:paraId="6DB480F6" w14:textId="77777777" w:rsidR="00A32962" w:rsidRDefault="00A32962" w:rsidP="00A32962">
      <w:pPr>
        <w:pStyle w:val="Listenabsatz"/>
        <w:numPr>
          <w:ilvl w:val="0"/>
          <w:numId w:val="1"/>
        </w:numPr>
      </w:pPr>
      <w:r>
        <w:t>Nach Abschluss</w:t>
      </w:r>
    </w:p>
    <w:p w14:paraId="40C45F72" w14:textId="77777777" w:rsidR="00A32962" w:rsidRDefault="00A32962" w:rsidP="00A32962">
      <w:pPr>
        <w:pStyle w:val="Listenabsatz"/>
        <w:numPr>
          <w:ilvl w:val="1"/>
          <w:numId w:val="1"/>
        </w:numPr>
      </w:pPr>
      <w:proofErr w:type="spellStart"/>
      <w:r>
        <w:t>Hololens</w:t>
      </w:r>
      <w:proofErr w:type="spellEnd"/>
      <w:r>
        <w:t xml:space="preserve"> laden</w:t>
      </w:r>
    </w:p>
    <w:p w14:paraId="488E6404" w14:textId="77777777" w:rsidR="001D2DD1" w:rsidRDefault="001D2DD1" w:rsidP="00A32962">
      <w:pPr>
        <w:pStyle w:val="Listenabsatz"/>
        <w:numPr>
          <w:ilvl w:val="1"/>
          <w:numId w:val="1"/>
        </w:numPr>
      </w:pPr>
      <w:r>
        <w:t>Abschlussfragebogen</w:t>
      </w:r>
    </w:p>
    <w:p w14:paraId="199FD1DC" w14:textId="77777777" w:rsidR="00A32962" w:rsidRDefault="00A32962" w:rsidP="00A32962">
      <w:pPr>
        <w:pStyle w:val="Listenabsatz"/>
        <w:numPr>
          <w:ilvl w:val="1"/>
          <w:numId w:val="1"/>
        </w:numPr>
      </w:pPr>
      <w:r>
        <w:t>Zweck der Studie</w:t>
      </w:r>
    </w:p>
    <w:p w14:paraId="2342A7AF" w14:textId="77777777" w:rsidR="006C4E28" w:rsidRDefault="006C4E28" w:rsidP="00A32962">
      <w:pPr>
        <w:pStyle w:val="Listenabsatz"/>
        <w:numPr>
          <w:ilvl w:val="1"/>
          <w:numId w:val="1"/>
        </w:numPr>
      </w:pPr>
      <w:r>
        <w:t>Logs zippen und hochladen</w:t>
      </w:r>
    </w:p>
    <w:p w14:paraId="4F27B858" w14:textId="77777777" w:rsidR="00CF2156" w:rsidRDefault="00CF2156" w:rsidP="00CF2156"/>
    <w:p w14:paraId="41D7E4A8" w14:textId="77777777" w:rsidR="00CF2156" w:rsidRDefault="007C663A" w:rsidP="00CF2156">
      <w:r>
        <w:t>Keys für Konsole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C663A" w14:paraId="16BF445A" w14:textId="77777777" w:rsidTr="007C663A">
        <w:tc>
          <w:tcPr>
            <w:tcW w:w="1413" w:type="dxa"/>
          </w:tcPr>
          <w:p w14:paraId="126BCEF6" w14:textId="77777777" w:rsidR="007C663A" w:rsidRDefault="007C663A" w:rsidP="00CF2156">
            <w:r>
              <w:t>r</w:t>
            </w:r>
          </w:p>
        </w:tc>
        <w:tc>
          <w:tcPr>
            <w:tcW w:w="7649" w:type="dxa"/>
          </w:tcPr>
          <w:p w14:paraId="4CEF633F" w14:textId="77777777" w:rsidR="007C663A" w:rsidRDefault="007C663A" w:rsidP="00CF2156">
            <w:proofErr w:type="spellStart"/>
            <w:r>
              <w:t>Reset</w:t>
            </w:r>
            <w:proofErr w:type="spellEnd"/>
            <w:r>
              <w:t xml:space="preserve"> (schließt </w:t>
            </w:r>
            <w:proofErr w:type="spellStart"/>
            <w:r>
              <w:t>log</w:t>
            </w:r>
            <w:proofErr w:type="spellEnd"/>
            <w:r>
              <w:t>-Dateien ab und fängt neue an, setzt gelerntes Verhalten zurück)</w:t>
            </w:r>
          </w:p>
        </w:tc>
      </w:tr>
      <w:tr w:rsidR="007C663A" w14:paraId="0AFFCB55" w14:textId="77777777" w:rsidTr="007C663A">
        <w:tc>
          <w:tcPr>
            <w:tcW w:w="1413" w:type="dxa"/>
          </w:tcPr>
          <w:p w14:paraId="42ADE9B7" w14:textId="77777777" w:rsidR="007C663A" w:rsidRDefault="007C663A" w:rsidP="00CF2156">
            <w:r>
              <w:t>n</w:t>
            </w:r>
          </w:p>
        </w:tc>
        <w:tc>
          <w:tcPr>
            <w:tcW w:w="7649" w:type="dxa"/>
          </w:tcPr>
          <w:p w14:paraId="24EBF417" w14:textId="77777777" w:rsidR="007C663A" w:rsidRDefault="007C663A" w:rsidP="00CF2156">
            <w:r>
              <w:t>Nächstes Gebilde (setzt internen Aufgabenfortschritt auf Anfangszustand zurück)</w:t>
            </w:r>
          </w:p>
        </w:tc>
      </w:tr>
      <w:tr w:rsidR="007C663A" w14:paraId="7B5FD8D0" w14:textId="77777777" w:rsidTr="007C663A">
        <w:tc>
          <w:tcPr>
            <w:tcW w:w="1413" w:type="dxa"/>
          </w:tcPr>
          <w:p w14:paraId="12283F78" w14:textId="77777777" w:rsidR="007C663A" w:rsidRDefault="007C663A" w:rsidP="00CF2156">
            <w:r>
              <w:t>m</w:t>
            </w:r>
          </w:p>
        </w:tc>
        <w:tc>
          <w:tcPr>
            <w:tcW w:w="7649" w:type="dxa"/>
          </w:tcPr>
          <w:p w14:paraId="2D178BED" w14:textId="0434AD78" w:rsidR="007C663A" w:rsidRDefault="007C663A" w:rsidP="00CF2156">
            <w:r>
              <w:t>Zerlegen des Gebildes</w:t>
            </w:r>
            <w:r w:rsidR="00891D26">
              <w:t xml:space="preserve"> beginnen (falls Fertigstellung nicht erkannt)</w:t>
            </w:r>
          </w:p>
        </w:tc>
      </w:tr>
      <w:tr w:rsidR="007C663A" w14:paraId="4815B102" w14:textId="77777777" w:rsidTr="007C663A">
        <w:tc>
          <w:tcPr>
            <w:tcW w:w="1413" w:type="dxa"/>
          </w:tcPr>
          <w:p w14:paraId="270D9BF9" w14:textId="77777777" w:rsidR="007C663A" w:rsidRDefault="007C663A" w:rsidP="00CF2156">
            <w:r>
              <w:t>0</w:t>
            </w:r>
          </w:p>
        </w:tc>
        <w:tc>
          <w:tcPr>
            <w:tcW w:w="7649" w:type="dxa"/>
          </w:tcPr>
          <w:p w14:paraId="50257566" w14:textId="77777777" w:rsidR="007C663A" w:rsidRDefault="007C663A" w:rsidP="00CF2156">
            <w:r>
              <w:t>Roboter bleibt in Ruheposition</w:t>
            </w:r>
          </w:p>
        </w:tc>
      </w:tr>
      <w:tr w:rsidR="007C663A" w14:paraId="398E2A8F" w14:textId="77777777" w:rsidTr="007C663A">
        <w:tc>
          <w:tcPr>
            <w:tcW w:w="1413" w:type="dxa"/>
          </w:tcPr>
          <w:p w14:paraId="0334633C" w14:textId="77777777" w:rsidR="007C663A" w:rsidRDefault="007C663A" w:rsidP="00CF2156">
            <w:r>
              <w:t>1-3</w:t>
            </w:r>
          </w:p>
        </w:tc>
        <w:tc>
          <w:tcPr>
            <w:tcW w:w="7649" w:type="dxa"/>
          </w:tcPr>
          <w:p w14:paraId="0BCFAF8B" w14:textId="77777777" w:rsidR="007C663A" w:rsidRDefault="007C663A" w:rsidP="00CF2156">
            <w:r>
              <w:t>Roboterverhalten</w:t>
            </w:r>
          </w:p>
        </w:tc>
      </w:tr>
    </w:tbl>
    <w:p w14:paraId="1E03903A" w14:textId="0971B1BE" w:rsidR="007C663A" w:rsidRDefault="007C663A" w:rsidP="00CF2156"/>
    <w:p w14:paraId="69BC6E7C" w14:textId="610D0406" w:rsidR="00597C34" w:rsidRDefault="00597C34" w:rsidP="00597C34">
      <w:pPr>
        <w:pStyle w:val="berschrift1"/>
      </w:pPr>
      <w:r>
        <w:t>Umgang mit Problemen</w:t>
      </w:r>
    </w:p>
    <w:p w14:paraId="4B604075" w14:textId="1BC1BC14" w:rsidR="00597C34" w:rsidRDefault="00597C34" w:rsidP="00597C34">
      <w:r>
        <w:t>Der Robo</w:t>
      </w:r>
      <w:r w:rsidR="00891D26">
        <w:t>ter bewegt sich nicht oder der Sauggreifer reagiert nicht</w:t>
      </w:r>
    </w:p>
    <w:p w14:paraId="7D1395C5" w14:textId="2F6759A9" w:rsidR="00891D26" w:rsidRDefault="00891D26" w:rsidP="00891D26">
      <w:pPr>
        <w:pStyle w:val="Listenabsatz"/>
        <w:numPr>
          <w:ilvl w:val="0"/>
          <w:numId w:val="2"/>
        </w:numPr>
      </w:pPr>
      <w:r>
        <w:t>Proxy mit q beenden und neustarten, erfolgt der Neustart schnell genug muss das Hauptprogramm (inkl. Anwendung auf der HoloLens) nicht neu gestartet werden</w:t>
      </w:r>
      <w:r>
        <w:tab/>
      </w:r>
    </w:p>
    <w:p w14:paraId="2AE775F2" w14:textId="6599C1AE" w:rsidR="00891D26" w:rsidRDefault="00891D26" w:rsidP="00891D26">
      <w:r>
        <w:lastRenderedPageBreak/>
        <w:t>Roboter schafft es nicht, die Objekte anzusaugen</w:t>
      </w:r>
    </w:p>
    <w:p w14:paraId="56A8125E" w14:textId="3FDEAFE7" w:rsidR="00891D26" w:rsidRDefault="00891D26" w:rsidP="00891D26">
      <w:pPr>
        <w:pStyle w:val="Listenabsatz"/>
        <w:numPr>
          <w:ilvl w:val="0"/>
          <w:numId w:val="2"/>
        </w:numPr>
      </w:pPr>
      <w:r>
        <w:t xml:space="preserve">Falls in Reichweite: etwas zurechtrücken; sonst ignorieren; Teilnehmer evtl. darauf hinweisen, dass sie </w:t>
      </w:r>
      <w:r w:rsidR="009A35CD">
        <w:t xml:space="preserve">Blöcke auf den Gebilden nicht so lange zurechtrücken müssen, bis der Roboter sie ansaugen kann, sondern sie einfach </w:t>
      </w:r>
      <w:proofErr w:type="gramStart"/>
      <w:r w:rsidR="009A35CD">
        <w:t>selber</w:t>
      </w:r>
      <w:proofErr w:type="gramEnd"/>
      <w:r w:rsidR="009A35CD">
        <w:t xml:space="preserve"> nehmen können</w:t>
      </w:r>
    </w:p>
    <w:p w14:paraId="5D0EFADF" w14:textId="23053BDB" w:rsidR="009A35CD" w:rsidRDefault="009A35CD" w:rsidP="009A35CD">
      <w:r>
        <w:t>HoloLens zeigt überall grüne Würfel</w:t>
      </w:r>
    </w:p>
    <w:p w14:paraId="1AD6148E" w14:textId="51F596AC" w:rsidR="009A35CD" w:rsidRDefault="009A35CD" w:rsidP="009A35CD">
      <w:pPr>
        <w:pStyle w:val="Listenabsatz"/>
        <w:numPr>
          <w:ilvl w:val="0"/>
          <w:numId w:val="2"/>
        </w:numPr>
      </w:pPr>
      <w:r>
        <w:t>HoloLens sofort ausschalten (Neu-Registrierung wurde versehentlich aufgerufen und würde Positionsanker überschreiben)</w:t>
      </w:r>
    </w:p>
    <w:sectPr w:rsidR="009A35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385F"/>
    <w:multiLevelType w:val="hybridMultilevel"/>
    <w:tmpl w:val="57665EE4"/>
    <w:lvl w:ilvl="0" w:tplc="D1CE55B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BAD51CC"/>
    <w:multiLevelType w:val="hybridMultilevel"/>
    <w:tmpl w:val="8132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NzUwNDUxNDW2MLBQ0lEKTi0uzszPAykwrAUAXHqxJiwAAAA="/>
  </w:docVars>
  <w:rsids>
    <w:rsidRoot w:val="00852C47"/>
    <w:rsid w:val="00044440"/>
    <w:rsid w:val="001D2DD1"/>
    <w:rsid w:val="003D4F17"/>
    <w:rsid w:val="004F2D31"/>
    <w:rsid w:val="0053667A"/>
    <w:rsid w:val="00597C34"/>
    <w:rsid w:val="006C4E28"/>
    <w:rsid w:val="007C663A"/>
    <w:rsid w:val="00852C47"/>
    <w:rsid w:val="0088087F"/>
    <w:rsid w:val="00891D26"/>
    <w:rsid w:val="009A35CD"/>
    <w:rsid w:val="009E5227"/>
    <w:rsid w:val="00A32962"/>
    <w:rsid w:val="00AF4257"/>
    <w:rsid w:val="00C21823"/>
    <w:rsid w:val="00CF2156"/>
    <w:rsid w:val="00D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8FE3"/>
  <w15:chartTrackingRefBased/>
  <w15:docId w15:val="{717C1067-07A1-4C76-8924-8C111A0D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2C4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52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C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97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hoellerich</dc:creator>
  <cp:keywords/>
  <dc:description/>
  <cp:lastModifiedBy>Höllerich, Nico</cp:lastModifiedBy>
  <cp:revision>8</cp:revision>
  <dcterms:created xsi:type="dcterms:W3CDTF">2022-03-02T12:44:00Z</dcterms:created>
  <dcterms:modified xsi:type="dcterms:W3CDTF">2022-03-12T16:23:00Z</dcterms:modified>
</cp:coreProperties>
</file>