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22D6" w14:textId="04BAED58" w:rsidR="00510AC7" w:rsidRDefault="00510AC7" w:rsidP="00510AC7">
      <w:pPr>
        <w:pStyle w:val="Title"/>
        <w:jc w:val="center"/>
        <w:rPr>
          <w:lang w:val="en-US"/>
        </w:rPr>
      </w:pPr>
      <w:r>
        <w:rPr>
          <w:noProof/>
          <w14:textOutline w14:w="0" w14:cap="rnd" w14:cmpd="sng" w14:algn="ctr">
            <w14:noFill/>
            <w14:prstDash w14:val="solid"/>
            <w14:bevel/>
          </w14:textOutline>
        </w:rPr>
        <w:drawing>
          <wp:inline distT="0" distB="0" distL="0" distR="0" wp14:anchorId="64A59700" wp14:editId="03153391">
            <wp:extent cx="908050" cy="109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37114" cy="1130218"/>
                    </a:xfrm>
                    <a:prstGeom prst="rect">
                      <a:avLst/>
                    </a:prstGeom>
                  </pic:spPr>
                </pic:pic>
              </a:graphicData>
            </a:graphic>
          </wp:inline>
        </w:drawing>
      </w:r>
    </w:p>
    <w:p w14:paraId="6F7428A5" w14:textId="4231B110" w:rsidR="00510AC7" w:rsidRDefault="00510AC7" w:rsidP="00510AC7">
      <w:pPr>
        <w:pStyle w:val="Title"/>
        <w:jc w:val="center"/>
        <w:rPr>
          <w:lang w:val="en-US"/>
        </w:rPr>
      </w:pPr>
      <w:r>
        <w:rPr>
          <w:lang w:val="en-US"/>
        </w:rPr>
        <w:t xml:space="preserve">Metadata Annotation </w:t>
      </w:r>
    </w:p>
    <w:p w14:paraId="07629ABE" w14:textId="039946C8" w:rsidR="00510AC7" w:rsidRPr="00510AC7" w:rsidRDefault="00510AC7" w:rsidP="00510AC7">
      <w:pPr>
        <w:pStyle w:val="Body"/>
        <w:jc w:val="center"/>
        <w:rPr>
          <w:lang w:val="en-US"/>
        </w:rPr>
      </w:pPr>
      <w:r>
        <w:rPr>
          <w:lang w:val="en-US"/>
        </w:rPr>
        <w:t>Claus Zinn, March 2022</w:t>
      </w:r>
    </w:p>
    <w:p w14:paraId="264E0943" w14:textId="77777777" w:rsidR="00510AC7" w:rsidRDefault="00510AC7">
      <w:pPr>
        <w:pStyle w:val="Subtitle"/>
        <w:rPr>
          <w:lang w:val="en-US"/>
        </w:rPr>
      </w:pPr>
    </w:p>
    <w:p w14:paraId="4D2FDB0D" w14:textId="57B6DDE2" w:rsidR="006E089E" w:rsidRDefault="00510AC7" w:rsidP="00510AC7">
      <w:pPr>
        <w:pStyle w:val="Body"/>
        <w:jc w:val="both"/>
        <w:rPr>
          <w:lang w:val="en-US"/>
        </w:rPr>
      </w:pPr>
      <w:r w:rsidRPr="00510AC7">
        <w:rPr>
          <w:lang w:val="en-US"/>
        </w:rPr>
        <w:t xml:space="preserve">This document describes the rationale of our </w:t>
      </w:r>
      <w:r>
        <w:rPr>
          <w:lang w:val="en-US"/>
        </w:rPr>
        <w:t xml:space="preserve">metadata schema for the annotation of bioinformatics research data. The schema complements descriptive metadata using the </w:t>
      </w:r>
      <w:proofErr w:type="spellStart"/>
      <w:r>
        <w:rPr>
          <w:lang w:val="en-US"/>
        </w:rPr>
        <w:t>DataCite</w:t>
      </w:r>
      <w:proofErr w:type="spellEnd"/>
      <w:r>
        <w:rPr>
          <w:lang w:val="en-US"/>
        </w:rPr>
        <w:t xml:space="preserve"> standard, technical/provenance metadata using PREMIS, and computational data using LML.</w:t>
      </w:r>
    </w:p>
    <w:p w14:paraId="7C6D44F3" w14:textId="0DCC1C16" w:rsidR="00510AC7" w:rsidRDefault="00510AC7" w:rsidP="00510AC7">
      <w:pPr>
        <w:pStyle w:val="Body"/>
        <w:jc w:val="both"/>
        <w:rPr>
          <w:lang w:val="en-US"/>
        </w:rPr>
      </w:pPr>
    </w:p>
    <w:p w14:paraId="794B64E1" w14:textId="1180DA05" w:rsidR="00510AC7" w:rsidRDefault="00510AC7" w:rsidP="00510AC7">
      <w:pPr>
        <w:pStyle w:val="Body"/>
        <w:jc w:val="both"/>
        <w:rPr>
          <w:lang w:val="en-US"/>
        </w:rPr>
      </w:pPr>
      <w:r>
        <w:rPr>
          <w:lang w:val="en-US"/>
        </w:rPr>
        <w:t xml:space="preserve">Our metadata for the description of bioinformatics research data aims to capture the most relevant information to describe a single </w:t>
      </w:r>
      <w:r w:rsidRPr="00510AC7">
        <w:rPr>
          <w:i/>
          <w:iCs/>
          <w:lang w:val="en-US"/>
        </w:rPr>
        <w:t>study</w:t>
      </w:r>
      <w:r>
        <w:rPr>
          <w:lang w:val="en-US"/>
        </w:rPr>
        <w:t xml:space="preserve">, which we understand as a research project that yields a scientific publication. The </w:t>
      </w:r>
      <w:r w:rsidR="00C82E3D">
        <w:rPr>
          <w:lang w:val="en-US"/>
        </w:rPr>
        <w:t xml:space="preserve">publisher of the scientific report (a journal, a conference venue, preprint servers such as </w:t>
      </w:r>
      <w:hyperlink r:id="rId8" w:history="1">
        <w:r w:rsidR="00C82E3D" w:rsidRPr="009D04CA">
          <w:rPr>
            <w:rStyle w:val="Hyperlink"/>
            <w:lang w:val="en-US"/>
          </w:rPr>
          <w:t>https://www.biorxiv.org</w:t>
        </w:r>
      </w:hyperlink>
      <w:r w:rsidR="00C82E3D">
        <w:rPr>
          <w:lang w:val="en-US"/>
        </w:rPr>
        <w:t>) usually asks authors to complement their article with complementary materials consisting of research data and metadata describing it. Our metadata schema aims to provide the expressive power to describe the study in terms specific to the bioinformatics community.</w:t>
      </w:r>
    </w:p>
    <w:p w14:paraId="6B7942A8" w14:textId="09754CB7" w:rsidR="00510AC7" w:rsidRPr="00510AC7" w:rsidRDefault="00510AC7" w:rsidP="00510AC7">
      <w:pPr>
        <w:pStyle w:val="Body"/>
        <w:jc w:val="both"/>
        <w:rPr>
          <w:lang w:val="en-US"/>
        </w:rPr>
      </w:pPr>
    </w:p>
    <w:p w14:paraId="29D04F2E" w14:textId="48C070D6" w:rsidR="00131EEE" w:rsidRDefault="00A14AD6" w:rsidP="00A14AD6">
      <w:pPr>
        <w:pStyle w:val="Body"/>
        <w:jc w:val="both"/>
        <w:rPr>
          <w:lang w:val="en-US"/>
        </w:rPr>
      </w:pPr>
      <w:r>
        <w:rPr>
          <w:noProof/>
        </w:rPr>
        <mc:AlternateContent>
          <mc:Choice Requires="wps">
            <w:drawing>
              <wp:anchor distT="0" distB="0" distL="114300" distR="114300" simplePos="0" relativeHeight="251661312" behindDoc="0" locked="0" layoutInCell="1" allowOverlap="1" wp14:anchorId="677C49FA" wp14:editId="3B8A328F">
                <wp:simplePos x="0" y="0"/>
                <wp:positionH relativeFrom="column">
                  <wp:posOffset>-30480</wp:posOffset>
                </wp:positionH>
                <wp:positionV relativeFrom="paragraph">
                  <wp:posOffset>4948079</wp:posOffset>
                </wp:positionV>
                <wp:extent cx="6119495" cy="635"/>
                <wp:effectExtent l="0" t="0" r="1905" b="12065"/>
                <wp:wrapTopAndBottom/>
                <wp:docPr id="2" name="Text Box 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37FAE9DC" w14:textId="3117B7DF" w:rsidR="00C82E3D" w:rsidRPr="009A0897" w:rsidRDefault="00C82E3D" w:rsidP="00A14AD6">
                            <w:pPr>
                              <w:pStyle w:val="Caption"/>
                              <w:jc w:val="center"/>
                              <w:rPr>
                                <w:rFonts w:ascii="Helvetica Neue" w:hAnsi="Helvetica Neue" w:cs="Arial Unicode MS"/>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1</w:t>
                            </w:r>
                            <w:r>
                              <w:fldChar w:fldCharType="end"/>
                            </w:r>
                            <w:r>
                              <w:t>. Description of a Bioinformatics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7C49FA" id="_x0000_t202" coordsize="21600,21600" o:spt="202" path="m,l,21600r21600,l21600,xe">
                <v:stroke joinstyle="miter"/>
                <v:path gradientshapeok="t" o:connecttype="rect"/>
              </v:shapetype>
              <v:shape id="Text Box 2" o:spid="_x0000_s1026" type="#_x0000_t202" style="position:absolute;left:0;text-align:left;margin-left:-2.4pt;margin-top:389.6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" stroked="f">
                <v:textbox style="mso-fit-shape-to-text:t" inset="0,0,0,0">
                  <w:txbxContent>
                    <w:p w14:paraId="37FAE9DC" w14:textId="3117B7DF" w:rsidR="00C82E3D" w:rsidRPr="009A0897" w:rsidRDefault="00C82E3D" w:rsidP="00A14AD6">
                      <w:pPr>
                        <w:pStyle w:val="Caption"/>
                        <w:jc w:val="center"/>
                        <w:rPr>
                          <w:rFonts w:ascii="Helvetica Neue" w:hAnsi="Helvetica Neue" w:cs="Arial Unicode MS"/>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1</w:t>
                      </w:r>
                      <w:r>
                        <w:fldChar w:fldCharType="end"/>
                      </w:r>
                      <w:r>
                        <w:t>. Description of a Bioinformatics study</w:t>
                      </w:r>
                    </w:p>
                  </w:txbxContent>
                </v:textbox>
                <w10:wrap type="topAndBottom"/>
              </v:shape>
            </w:pict>
          </mc:Fallback>
        </mc:AlternateContent>
      </w:r>
      <w:r w:rsidR="00C82E3D">
        <w:rPr>
          <w:lang w:val="en-US"/>
        </w:rPr>
        <w:t>Fig. 1 depicts the structure of the schema</w:t>
      </w:r>
      <w:r>
        <w:rPr>
          <w:lang w:val="en-US"/>
        </w:rPr>
        <w:t xml:space="preserve">, which consists of </w:t>
      </w:r>
      <w:r w:rsidR="00F710E0" w:rsidRPr="00510AC7">
        <w:rPr>
          <w:lang w:val="en-US"/>
        </w:rPr>
        <w:t xml:space="preserve">six </w:t>
      </w:r>
      <w:r>
        <w:rPr>
          <w:lang w:val="en-US"/>
        </w:rPr>
        <w:t xml:space="preserve">building blocks or </w:t>
      </w:r>
      <w:r w:rsidR="00F710E0" w:rsidRPr="00510AC7">
        <w:rPr>
          <w:lang w:val="en-US"/>
        </w:rPr>
        <w:t xml:space="preserve">components, </w:t>
      </w:r>
      <w:r w:rsidR="00131EEE">
        <w:rPr>
          <w:lang w:val="en-US"/>
        </w:rPr>
        <w:t xml:space="preserve">each of </w:t>
      </w:r>
      <w:r w:rsidR="00131EEE" w:rsidRPr="00510AC7">
        <w:rPr>
          <w:lang w:val="en-US"/>
        </w:rPr>
        <w:t>which is mandatory:</w:t>
      </w:r>
      <w:r w:rsidR="00131EEE">
        <w:rPr>
          <w:lang w:val="en-US"/>
        </w:rPr>
        <w:t xml:space="preserve"> </w:t>
      </w:r>
      <w:r w:rsidR="00131EEE" w:rsidRPr="00A14AD6">
        <w:rPr>
          <w:i/>
          <w:iCs/>
          <w:lang w:val="en-US"/>
        </w:rPr>
        <w:t>Study</w:t>
      </w:r>
      <w:r w:rsidR="00131EEE">
        <w:rPr>
          <w:lang w:val="en-US"/>
        </w:rPr>
        <w:t xml:space="preserve">, </w:t>
      </w:r>
      <w:r w:rsidR="00131EEE" w:rsidRPr="00A14AD6">
        <w:rPr>
          <w:i/>
          <w:iCs/>
          <w:lang w:val="en-US"/>
        </w:rPr>
        <w:t>Experiment</w:t>
      </w:r>
      <w:r w:rsidR="00131EEE">
        <w:rPr>
          <w:lang w:val="en-US"/>
        </w:rPr>
        <w:t xml:space="preserve">, </w:t>
      </w:r>
      <w:r w:rsidR="00131EEE" w:rsidRPr="00A14AD6">
        <w:rPr>
          <w:i/>
          <w:iCs/>
          <w:lang w:val="en-US"/>
        </w:rPr>
        <w:t>Sample</w:t>
      </w:r>
      <w:r w:rsidR="00131EEE">
        <w:rPr>
          <w:lang w:val="en-US"/>
        </w:rPr>
        <w:t xml:space="preserve">, </w:t>
      </w:r>
      <w:r w:rsidR="00131EEE" w:rsidRPr="00A14AD6">
        <w:rPr>
          <w:i/>
          <w:iCs/>
          <w:lang w:val="en-US"/>
        </w:rPr>
        <w:t>Environment</w:t>
      </w:r>
      <w:r w:rsidR="00131EEE">
        <w:rPr>
          <w:lang w:val="en-US"/>
        </w:rPr>
        <w:t xml:space="preserve">, </w:t>
      </w:r>
      <w:r w:rsidR="00131EEE" w:rsidRPr="00A14AD6">
        <w:rPr>
          <w:i/>
          <w:iCs/>
          <w:lang w:val="en-US"/>
        </w:rPr>
        <w:t>Run</w:t>
      </w:r>
      <w:r w:rsidR="00131EEE">
        <w:rPr>
          <w:lang w:val="en-US"/>
        </w:rPr>
        <w:t xml:space="preserve">, and </w:t>
      </w:r>
      <w:r w:rsidR="00131EEE" w:rsidRPr="00A14AD6">
        <w:rPr>
          <w:i/>
          <w:iCs/>
          <w:lang w:val="en-US"/>
        </w:rPr>
        <w:t>Data</w:t>
      </w:r>
      <w:r w:rsidR="00131EEE">
        <w:rPr>
          <w:lang w:val="en-US"/>
        </w:rPr>
        <w:t>.</w:t>
      </w:r>
    </w:p>
    <w:p w14:paraId="19B5954A" w14:textId="77777777" w:rsidR="00131EEE" w:rsidRDefault="00131EEE" w:rsidP="00A14AD6">
      <w:pPr>
        <w:pStyle w:val="Body"/>
        <w:jc w:val="both"/>
        <w:rPr>
          <w:lang w:val="en-US"/>
        </w:rPr>
      </w:pPr>
    </w:p>
    <w:p w14:paraId="61E1D0B4" w14:textId="06F940CA" w:rsidR="006E089E" w:rsidRPr="00A14AD6" w:rsidRDefault="00131EEE" w:rsidP="00A14AD6">
      <w:pPr>
        <w:pStyle w:val="Body"/>
        <w:jc w:val="both"/>
        <w:rPr>
          <w:lang w:val="en-US"/>
        </w:rPr>
      </w:pPr>
      <w:r>
        <w:rPr>
          <w:noProof/>
          <w14:textOutline w14:w="0" w14:cap="rnd" w14:cmpd="sng" w14:algn="ctr">
            <w14:noFill/>
            <w14:prstDash w14:val="solid"/>
            <w14:bevel/>
          </w14:textOutline>
        </w:rPr>
        <w:drawing>
          <wp:inline distT="0" distB="0" distL="0" distR="0" wp14:anchorId="426497EB" wp14:editId="6E9F6876">
            <wp:extent cx="5548630" cy="4161760"/>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7428" cy="4190860"/>
                    </a:xfrm>
                    <a:prstGeom prst="rect">
                      <a:avLst/>
                    </a:prstGeom>
                  </pic:spPr>
                </pic:pic>
              </a:graphicData>
            </a:graphic>
          </wp:inline>
        </w:drawing>
      </w:r>
      <w:r w:rsidR="00F710E0" w:rsidRPr="00510AC7">
        <w:rPr>
          <w:lang w:val="en-US"/>
        </w:rPr>
        <w:t xml:space="preserve"> </w:t>
      </w:r>
    </w:p>
    <w:p w14:paraId="2F106A20" w14:textId="77777777" w:rsidR="006E089E" w:rsidRPr="00A14AD6" w:rsidRDefault="006E089E">
      <w:pPr>
        <w:pStyle w:val="Body"/>
        <w:rPr>
          <w:lang w:val="en-US"/>
        </w:rPr>
      </w:pPr>
    </w:p>
    <w:p w14:paraId="23C41436" w14:textId="57417C36" w:rsidR="006E089E" w:rsidRPr="00510AC7" w:rsidRDefault="00131EEE">
      <w:pPr>
        <w:pStyle w:val="Body"/>
        <w:rPr>
          <w:lang w:val="en-US"/>
        </w:rPr>
      </w:pPr>
      <w:r>
        <w:rPr>
          <w:lang w:val="en-US"/>
        </w:rPr>
        <w:lastRenderedPageBreak/>
        <w:t>All</w:t>
      </w:r>
      <w:r w:rsidR="00F710E0" w:rsidRPr="00510AC7">
        <w:rPr>
          <w:lang w:val="en-US"/>
        </w:rPr>
        <w:t xml:space="preserve"> component</w:t>
      </w:r>
      <w:r>
        <w:rPr>
          <w:lang w:val="en-US"/>
        </w:rPr>
        <w:t xml:space="preserve">s but </w:t>
      </w:r>
      <w:r w:rsidRPr="00131EEE">
        <w:rPr>
          <w:i/>
          <w:iCs/>
          <w:lang w:val="en-US"/>
        </w:rPr>
        <w:t>Study</w:t>
      </w:r>
      <w:r w:rsidR="00F710E0" w:rsidRPr="00510AC7">
        <w:rPr>
          <w:lang w:val="en-US"/>
        </w:rPr>
        <w:t xml:space="preserve"> come with an identifier (</w:t>
      </w:r>
      <w:proofErr w:type="spellStart"/>
      <w:r w:rsidR="00F710E0" w:rsidRPr="00510AC7">
        <w:rPr>
          <w:lang w:val="en-US"/>
        </w:rPr>
        <w:t>experimentId</w:t>
      </w:r>
      <w:proofErr w:type="spellEnd"/>
      <w:r>
        <w:rPr>
          <w:lang w:val="en-US"/>
        </w:rPr>
        <w:t xml:space="preserve">, </w:t>
      </w:r>
      <w:proofErr w:type="spellStart"/>
      <w:r>
        <w:rPr>
          <w:lang w:val="en-US"/>
        </w:rPr>
        <w:t>sampleId</w:t>
      </w:r>
      <w:proofErr w:type="spellEnd"/>
      <w:r>
        <w:rPr>
          <w:lang w:val="en-US"/>
        </w:rPr>
        <w:t xml:space="preserve">, </w:t>
      </w:r>
      <w:r w:rsidR="00F710E0" w:rsidRPr="00510AC7">
        <w:rPr>
          <w:i/>
          <w:iCs/>
          <w:lang w:val="en-US"/>
        </w:rPr>
        <w:t>etc</w:t>
      </w:r>
      <w:r w:rsidR="00F710E0" w:rsidRPr="00510AC7">
        <w:rPr>
          <w:lang w:val="en-US"/>
        </w:rPr>
        <w:t>.)</w:t>
      </w:r>
      <w:r w:rsidR="00A14AD6">
        <w:rPr>
          <w:lang w:val="en-US"/>
        </w:rPr>
        <w:t xml:space="preserve"> that is used to link them together into experimental runs.</w:t>
      </w:r>
    </w:p>
    <w:p w14:paraId="34481324" w14:textId="0167D343" w:rsidR="006E089E" w:rsidRPr="00510AC7" w:rsidRDefault="006E089E">
      <w:pPr>
        <w:pStyle w:val="Body"/>
        <w:rPr>
          <w:lang w:val="en-US"/>
        </w:rPr>
      </w:pPr>
    </w:p>
    <w:p w14:paraId="6A791FF9" w14:textId="5F663293" w:rsidR="00131EEE" w:rsidRDefault="00131EEE" w:rsidP="00131EEE">
      <w:pPr>
        <w:pStyle w:val="Body"/>
        <w:rPr>
          <w:lang w:val="en-US"/>
        </w:rPr>
      </w:pPr>
      <w:r>
        <w:rPr>
          <w:lang w:val="en-US"/>
        </w:rPr>
        <w:t xml:space="preserve">A </w:t>
      </w:r>
      <w:r w:rsidRPr="00131EEE">
        <w:rPr>
          <w:b/>
          <w:bCs/>
          <w:lang w:val="en-US"/>
        </w:rPr>
        <w:t>study</w:t>
      </w:r>
      <w:r>
        <w:rPr>
          <w:lang w:val="en-US"/>
        </w:rPr>
        <w:t xml:space="preserve"> in bioinformatics needs</w:t>
      </w:r>
      <w:r w:rsidRPr="00510AC7">
        <w:rPr>
          <w:lang w:val="en-US"/>
        </w:rPr>
        <w:t xml:space="preserve"> to </w:t>
      </w:r>
    </w:p>
    <w:p w14:paraId="37CAF7A5" w14:textId="77777777" w:rsidR="00131EEE" w:rsidRDefault="00131EEE" w:rsidP="00131EEE">
      <w:pPr>
        <w:pStyle w:val="Body"/>
        <w:numPr>
          <w:ilvl w:val="0"/>
          <w:numId w:val="4"/>
        </w:numPr>
        <w:rPr>
          <w:lang w:val="en-US"/>
        </w:rPr>
      </w:pPr>
      <w:r w:rsidRPr="00510AC7">
        <w:rPr>
          <w:lang w:val="en-US"/>
        </w:rPr>
        <w:t>have a biological background that describes its experimental aim, and its main experimental factors and variables (in free text)</w:t>
      </w:r>
    </w:p>
    <w:p w14:paraId="4C131668" w14:textId="27FAAB4D" w:rsidR="006E089E" w:rsidRDefault="00F710E0" w:rsidP="00131EEE">
      <w:pPr>
        <w:pStyle w:val="Body"/>
        <w:numPr>
          <w:ilvl w:val="0"/>
          <w:numId w:val="4"/>
        </w:numPr>
        <w:rPr>
          <w:lang w:val="en-US"/>
        </w:rPr>
      </w:pPr>
      <w:r w:rsidRPr="00131EEE">
        <w:rPr>
          <w:lang w:val="en-US"/>
        </w:rPr>
        <w:t xml:space="preserve">be classified in terms of its investigation type, which is described in terms of a controlled vocabulary (eukaryote, </w:t>
      </w:r>
      <w:proofErr w:type="spellStart"/>
      <w:r w:rsidRPr="00131EEE">
        <w:rPr>
          <w:lang w:val="en-US"/>
        </w:rPr>
        <w:t>bacteria_archaea</w:t>
      </w:r>
      <w:proofErr w:type="spellEnd"/>
      <w:r w:rsidRPr="00131EEE">
        <w:rPr>
          <w:lang w:val="en-US"/>
        </w:rPr>
        <w:t xml:space="preserve"> </w:t>
      </w:r>
      <w:r w:rsidRPr="00131EEE">
        <w:rPr>
          <w:i/>
          <w:iCs/>
          <w:lang w:val="en-US"/>
        </w:rPr>
        <w:t xml:space="preserve">etc.). </w:t>
      </w:r>
      <w:r w:rsidR="00131EEE" w:rsidRPr="00131EEE">
        <w:rPr>
          <w:lang w:val="en-US"/>
        </w:rPr>
        <w:t>Specify</w:t>
      </w:r>
      <w:r w:rsidR="00131EEE">
        <w:rPr>
          <w:lang w:val="en-US"/>
        </w:rPr>
        <w:t xml:space="preserve"> none when none of the terms characterize your study</w:t>
      </w:r>
    </w:p>
    <w:p w14:paraId="568A843C" w14:textId="5C3B844D" w:rsidR="00131EEE" w:rsidRPr="00131EEE" w:rsidRDefault="00131EEE" w:rsidP="00131EEE">
      <w:pPr>
        <w:pStyle w:val="Body"/>
        <w:numPr>
          <w:ilvl w:val="0"/>
          <w:numId w:val="4"/>
        </w:numPr>
        <w:rPr>
          <w:lang w:val="en-US"/>
        </w:rPr>
      </w:pPr>
      <w:r>
        <w:rPr>
          <w:lang w:val="en-US"/>
        </w:rPr>
        <w:t>reference one or more experimental runs via their identifiers</w:t>
      </w:r>
    </w:p>
    <w:p w14:paraId="134F74D1" w14:textId="03DFC9A5" w:rsidR="006E089E" w:rsidRDefault="006E089E">
      <w:pPr>
        <w:pStyle w:val="Body"/>
        <w:rPr>
          <w:i/>
          <w:iCs/>
          <w:lang w:val="en-US"/>
        </w:rPr>
      </w:pPr>
    </w:p>
    <w:p w14:paraId="408FB270" w14:textId="1677702F" w:rsidR="008F4E5E" w:rsidRPr="00510AC7" w:rsidRDefault="008F4E5E" w:rsidP="008F4E5E">
      <w:pPr>
        <w:pStyle w:val="Body"/>
        <w:rPr>
          <w:lang w:val="en-US"/>
        </w:rPr>
      </w:pPr>
      <w:r w:rsidRPr="00510AC7">
        <w:rPr>
          <w:lang w:val="en-US"/>
        </w:rPr>
        <w:t xml:space="preserve">An experimental </w:t>
      </w:r>
      <w:r w:rsidRPr="008F4E5E">
        <w:rPr>
          <w:b/>
          <w:bCs/>
          <w:lang w:val="en-US"/>
        </w:rPr>
        <w:t>run</w:t>
      </w:r>
      <w:r w:rsidRPr="00510AC7">
        <w:rPr>
          <w:lang w:val="en-US"/>
        </w:rPr>
        <w:t xml:space="preserve"> works on either a sample (as identified by the </w:t>
      </w:r>
      <w:proofErr w:type="spellStart"/>
      <w:r w:rsidRPr="00510AC7">
        <w:rPr>
          <w:lang w:val="en-US"/>
        </w:rPr>
        <w:t>sampleId</w:t>
      </w:r>
      <w:proofErr w:type="spellEnd"/>
      <w:r w:rsidRPr="00510AC7">
        <w:rPr>
          <w:lang w:val="en-US"/>
        </w:rPr>
        <w:t xml:space="preserve">) and returns raw data (with its </w:t>
      </w:r>
      <w:proofErr w:type="spellStart"/>
      <w:r w:rsidRPr="00510AC7">
        <w:rPr>
          <w:lang w:val="en-US"/>
        </w:rPr>
        <w:t>dataId</w:t>
      </w:r>
      <w:proofErr w:type="spellEnd"/>
      <w:r w:rsidRPr="00510AC7">
        <w:rPr>
          <w:lang w:val="en-US"/>
        </w:rPr>
        <w:t xml:space="preserve">), or it work on raw data to produce results data (with its </w:t>
      </w:r>
      <w:proofErr w:type="spellStart"/>
      <w:r w:rsidRPr="00510AC7">
        <w:rPr>
          <w:lang w:val="en-US"/>
        </w:rPr>
        <w:t>dataId</w:t>
      </w:r>
      <w:proofErr w:type="spellEnd"/>
      <w:r w:rsidRPr="00510AC7">
        <w:rPr>
          <w:lang w:val="en-US"/>
        </w:rPr>
        <w:t xml:space="preserve">). In both cases,  the RUN has a reference to the </w:t>
      </w:r>
      <w:proofErr w:type="spellStart"/>
      <w:r w:rsidRPr="00510AC7">
        <w:rPr>
          <w:lang w:val="en-US"/>
        </w:rPr>
        <w:t>experimentId</w:t>
      </w:r>
      <w:proofErr w:type="spellEnd"/>
      <w:r w:rsidRPr="00510AC7">
        <w:rPr>
          <w:lang w:val="en-US"/>
        </w:rPr>
        <w:t xml:space="preserve"> to identify the experiment’s method for data extraction and analysis. In addition, a free text field is provided to describe further details about the RUN.</w:t>
      </w:r>
    </w:p>
    <w:p w14:paraId="3B477CE8" w14:textId="63BD4A94" w:rsidR="008F4E5E" w:rsidRDefault="008F4E5E">
      <w:pPr>
        <w:pStyle w:val="Body"/>
        <w:rPr>
          <w:i/>
          <w:iCs/>
          <w:lang w:val="en-US"/>
        </w:rPr>
      </w:pPr>
    </w:p>
    <w:p w14:paraId="5EA91511" w14:textId="6A676827" w:rsidR="006E089E" w:rsidRPr="00510AC7" w:rsidRDefault="00F710E0">
      <w:pPr>
        <w:pStyle w:val="Body"/>
        <w:rPr>
          <w:lang w:val="en-US"/>
        </w:rPr>
      </w:pPr>
      <w:r w:rsidRPr="00510AC7">
        <w:rPr>
          <w:lang w:val="en-US"/>
        </w:rPr>
        <w:t xml:space="preserve">A study in bioinformatics makes use of one or more </w:t>
      </w:r>
      <w:r w:rsidRPr="00510AC7">
        <w:rPr>
          <w:b/>
          <w:bCs/>
          <w:lang w:val="en-US"/>
        </w:rPr>
        <w:t>samples</w:t>
      </w:r>
      <w:r w:rsidRPr="00510AC7">
        <w:rPr>
          <w:lang w:val="en-US"/>
        </w:rPr>
        <w:t>.</w:t>
      </w:r>
      <w:r w:rsidR="00AB0D1E">
        <w:rPr>
          <w:lang w:val="en-US"/>
        </w:rPr>
        <w:t xml:space="preserve"> And a</w:t>
      </w:r>
      <w:r w:rsidRPr="00510AC7">
        <w:rPr>
          <w:lang w:val="en-US"/>
        </w:rPr>
        <w:t xml:space="preserve"> sample stems from an </w:t>
      </w:r>
      <w:r w:rsidRPr="00510AC7">
        <w:rPr>
          <w:b/>
          <w:bCs/>
          <w:lang w:val="en-US"/>
        </w:rPr>
        <w:t>environment</w:t>
      </w:r>
      <w:r w:rsidRPr="00510AC7">
        <w:rPr>
          <w:lang w:val="en-US"/>
        </w:rPr>
        <w:t xml:space="preserve"> </w:t>
      </w:r>
      <w:r w:rsidR="00AB0D1E">
        <w:rPr>
          <w:lang w:val="en-US"/>
        </w:rPr>
        <w:t>from</w:t>
      </w:r>
      <w:r w:rsidRPr="00510AC7">
        <w:rPr>
          <w:lang w:val="en-US"/>
        </w:rPr>
        <w:t xml:space="preserve"> which it was taken. It is </w:t>
      </w:r>
      <w:r w:rsidR="00AB0D1E" w:rsidRPr="00510AC7">
        <w:rPr>
          <w:lang w:val="en-US"/>
        </w:rPr>
        <w:t>characterized</w:t>
      </w:r>
      <w:r w:rsidRPr="00510AC7">
        <w:rPr>
          <w:lang w:val="en-US"/>
        </w:rPr>
        <w:t xml:space="preserve"> by the organism, specimen, or cell-type. </w:t>
      </w:r>
    </w:p>
    <w:p w14:paraId="179A0A04" w14:textId="77777777" w:rsidR="006E089E" w:rsidRPr="00510AC7" w:rsidRDefault="006E089E">
      <w:pPr>
        <w:pStyle w:val="Body"/>
        <w:rPr>
          <w:lang w:val="en-US"/>
        </w:rPr>
      </w:pPr>
    </w:p>
    <w:p w14:paraId="1FEE8EA5" w14:textId="77777777" w:rsidR="006E089E" w:rsidRPr="00510AC7" w:rsidRDefault="006E089E">
      <w:pPr>
        <w:pStyle w:val="Body"/>
        <w:rPr>
          <w:lang w:val="en-US"/>
        </w:rPr>
      </w:pPr>
    </w:p>
    <w:p w14:paraId="1DE306CB" w14:textId="77777777" w:rsidR="006E089E" w:rsidRDefault="00F710E0">
      <w:pPr>
        <w:pStyle w:val="Body"/>
      </w:pPr>
      <w:r>
        <w:t xml:space="preserve">Design </w:t>
      </w:r>
      <w:proofErr w:type="spellStart"/>
      <w:r>
        <w:t>decisions</w:t>
      </w:r>
      <w:proofErr w:type="spellEnd"/>
      <w:r>
        <w:t>:</w:t>
      </w:r>
    </w:p>
    <w:p w14:paraId="29884BBA" w14:textId="77777777" w:rsidR="006E089E" w:rsidRDefault="006E089E">
      <w:pPr>
        <w:pStyle w:val="Body"/>
      </w:pPr>
    </w:p>
    <w:p w14:paraId="6CCDD7F7" w14:textId="77777777" w:rsidR="006E089E" w:rsidRPr="00510AC7" w:rsidRDefault="00F710E0">
      <w:pPr>
        <w:pStyle w:val="Body"/>
        <w:numPr>
          <w:ilvl w:val="0"/>
          <w:numId w:val="2"/>
        </w:numPr>
        <w:rPr>
          <w:lang w:val="en-US"/>
        </w:rPr>
      </w:pPr>
      <w:r w:rsidRPr="00510AC7">
        <w:rPr>
          <w:lang w:val="en-US"/>
        </w:rPr>
        <w:t>make it easy to find biological studies that are relevant to you</w:t>
      </w:r>
    </w:p>
    <w:p w14:paraId="2FE2FDD1" w14:textId="77777777" w:rsidR="006E089E" w:rsidRPr="00510AC7" w:rsidRDefault="00F710E0">
      <w:pPr>
        <w:pStyle w:val="Body"/>
        <w:numPr>
          <w:ilvl w:val="1"/>
          <w:numId w:val="2"/>
        </w:numPr>
        <w:rPr>
          <w:lang w:val="en-US"/>
        </w:rPr>
      </w:pPr>
      <w:r w:rsidRPr="00510AC7">
        <w:rPr>
          <w:lang w:val="en-US"/>
        </w:rPr>
        <w:t>e.g., find all studies that experimented with a given sample (using some given method).</w:t>
      </w:r>
    </w:p>
    <w:p w14:paraId="323001BC" w14:textId="77777777" w:rsidR="006E089E" w:rsidRPr="00510AC7" w:rsidRDefault="00F710E0">
      <w:pPr>
        <w:pStyle w:val="Body"/>
        <w:numPr>
          <w:ilvl w:val="0"/>
          <w:numId w:val="3"/>
        </w:numPr>
        <w:rPr>
          <w:lang w:val="en-US"/>
        </w:rPr>
      </w:pPr>
      <w:r w:rsidRPr="00510AC7">
        <w:rPr>
          <w:lang w:val="en-US"/>
        </w:rPr>
        <w:t>have a flexible schema that fits a large scientific community</w:t>
      </w:r>
    </w:p>
    <w:p w14:paraId="3F4FDC3F" w14:textId="642C8CF6" w:rsidR="006E089E" w:rsidRPr="00FF0F64" w:rsidRDefault="00F710E0" w:rsidP="00FF0F64">
      <w:pPr>
        <w:pStyle w:val="Body"/>
        <w:numPr>
          <w:ilvl w:val="0"/>
          <w:numId w:val="3"/>
        </w:numPr>
        <w:rPr>
          <w:lang w:val="en-US"/>
        </w:rPr>
      </w:pPr>
      <w:r w:rsidRPr="00510AC7">
        <w:rPr>
          <w:lang w:val="en-US"/>
        </w:rPr>
        <w:t>use controlled vocabulary whenever possible, possibly with reference to existing taxonomies (for identification of organism, specimen, cell-types, methods</w:t>
      </w:r>
      <w:r w:rsidR="00FF0F64">
        <w:rPr>
          <w:lang w:val="en-US"/>
        </w:rPr>
        <w:t>).</w:t>
      </w:r>
    </w:p>
    <w:sectPr w:rsidR="006E089E" w:rsidRPr="00FF0F64">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E1E2" w14:textId="77777777" w:rsidR="00B609FE" w:rsidRDefault="00B609FE">
      <w:r>
        <w:separator/>
      </w:r>
    </w:p>
  </w:endnote>
  <w:endnote w:type="continuationSeparator" w:id="0">
    <w:p w14:paraId="51FE885C" w14:textId="77777777" w:rsidR="00B609FE" w:rsidRDefault="00B6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9B2A" w14:textId="77777777" w:rsidR="006E089E" w:rsidRDefault="006E08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45D7" w14:textId="77777777" w:rsidR="00B609FE" w:rsidRDefault="00B609FE">
      <w:r>
        <w:separator/>
      </w:r>
    </w:p>
  </w:footnote>
  <w:footnote w:type="continuationSeparator" w:id="0">
    <w:p w14:paraId="4ADBFC68" w14:textId="77777777" w:rsidR="00B609FE" w:rsidRDefault="00B60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AC3F" w14:textId="77777777" w:rsidR="006E089E" w:rsidRDefault="006E08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92"/>
    <w:multiLevelType w:val="hybridMultilevel"/>
    <w:tmpl w:val="8F0096DE"/>
    <w:lvl w:ilvl="0" w:tplc="53D43B6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8005E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C2E34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FA1C1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DCEE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8CE3E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45E376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74302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88E4F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1DF5B84"/>
    <w:multiLevelType w:val="hybridMultilevel"/>
    <w:tmpl w:val="1E225894"/>
    <w:lvl w:ilvl="0" w:tplc="BD4A62D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FC726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C42CF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1D8C79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16CDC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0E5E7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D56DF2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0EA818">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DE1E8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3CC1A66"/>
    <w:multiLevelType w:val="hybridMultilevel"/>
    <w:tmpl w:val="C29C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4371844">
    <w:abstractNumId w:val="1"/>
  </w:num>
  <w:num w:numId="2" w16cid:durableId="915088261">
    <w:abstractNumId w:val="0"/>
  </w:num>
  <w:num w:numId="3" w16cid:durableId="1509516918">
    <w:abstractNumId w:val="0"/>
    <w:lvlOverride w:ilvl="0">
      <w:lvl w:ilvl="0" w:tplc="53D43B6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58005E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C2E34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2FA1C1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DCEE5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18CE3E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45E376A">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E74302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288E4F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258880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89E"/>
    <w:rsid w:val="00131EEE"/>
    <w:rsid w:val="00510AC7"/>
    <w:rsid w:val="006E089E"/>
    <w:rsid w:val="008F4E5E"/>
    <w:rsid w:val="00A14AD6"/>
    <w:rsid w:val="00AB0D1E"/>
    <w:rsid w:val="00B609FE"/>
    <w:rsid w:val="00C82E3D"/>
    <w:rsid w:val="00E61F70"/>
    <w:rsid w:val="00F710E0"/>
    <w:rsid w:val="00FF0F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7219"/>
  <w15:docId w15:val="{62710EC5-2136-2749-B808-337AAEB7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D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de-DE"/>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de-DE"/>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82E3D"/>
    <w:rPr>
      <w:color w:val="605E5C"/>
      <w:shd w:val="clear" w:color="auto" w:fill="E1DFDD"/>
    </w:rPr>
  </w:style>
  <w:style w:type="paragraph" w:styleId="Caption">
    <w:name w:val="caption"/>
    <w:basedOn w:val="Normal"/>
    <w:next w:val="Normal"/>
    <w:uiPriority w:val="35"/>
    <w:unhideWhenUsed/>
    <w:qFormat/>
    <w:rsid w:val="00C82E3D"/>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orxiv.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Claus Zinn</cp:lastModifiedBy>
  <cp:revision>4</cp:revision>
  <dcterms:created xsi:type="dcterms:W3CDTF">2022-03-18T10:28:00Z</dcterms:created>
  <dcterms:modified xsi:type="dcterms:W3CDTF">2022-03-23T07:14:00Z</dcterms:modified>
</cp:coreProperties>
</file>