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Domaininhaber: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 xml:space="preserve">Peter Rempis, </w:t>
      </w:r>
      <w:bookmarkStart w:id="0" w:name="__DdeLink__23514_909131233"/>
      <w:bookmarkEnd w:id="0"/>
      <w:r>
        <w:rPr>
          <w:rFonts w:eastAsia="Times New Roman" w:cs="Courier New" w:ascii="Courier New" w:hAnsi="Courier New"/>
          <w:sz w:val="20"/>
          <w:szCs w:val="20"/>
          <w:lang w:eastAsia="de-DE"/>
        </w:rPr>
        <w:t>Universitätsbibliothek Tübingen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Adresse: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Wilhelmstr. 32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PLZ: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72016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Ort: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Tübingen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Land:</w:t>
        <w:tab/>
        <w:t>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Administrativer Ansprechpartner: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Name: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Peter Rempis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Organisation: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Universitätsbibliothek Tübingen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Sehr geehrte Damen und Herren,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hiermit gewähren wir der Universität Tübingen das Recht, im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Rahmen der DFN-PKI beliebige Zertifikate für die folgende Domain zu erhalten: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 xml:space="preserve">* </w:t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ixtheo-test</w:t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.de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&lt;Unterschrift: zeichnungsberechtigter Domaininhaber/Admin-C/Tech-C dieser Domain&gt;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07a4e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Internetlink">
    <w:name w:val="Internetlink"/>
    <w:basedOn w:val="DefaultParagraphFont"/>
    <w:uiPriority w:val="99"/>
    <w:semiHidden/>
    <w:unhideWhenUsed/>
    <w:rsid w:val="00207a4e"/>
    <w:rPr>
      <w:color w:val="0000FF"/>
      <w:u w:val="single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ucida 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7a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LibreOffice/5.0.4.2$Linux_x86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2015-05-12T13:52:00Z</dcterms:created>
  <dc:creator>zrnhe01</dc:creator>
  <dc:language>de-DE</dc:language>
  <cp:lastModifiedBy>Peter Rempis</cp:lastModifiedBy>
  <cp:lastPrinted>2016-04-26T14:06:56Z</cp:lastPrinted>
  <dcterms:modified xsi:type="dcterms:W3CDTF">2016-04-26T14:07:52Z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