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B90C9" w14:textId="77777777" w:rsidR="00494DEB" w:rsidRPr="00494DEB" w:rsidRDefault="00494DEB" w:rsidP="00494DEB">
      <w:r w:rsidRPr="00494DEB">
        <w:rPr>
          <w:b/>
          <w:bCs/>
        </w:rPr>
        <w:t>EAI Elastic Stack</w:t>
      </w:r>
      <w:r w:rsidRPr="00494DEB">
        <w:t xml:space="preserve"> provides the search, analytics and operational data capability underpinning EAI's </w:t>
      </w:r>
      <w:r w:rsidRPr="00494DEB">
        <w:rPr>
          <w:b/>
          <w:bCs/>
        </w:rPr>
        <w:t>Corporate Error Handler (EDH)</w:t>
      </w:r>
      <w:r w:rsidRPr="00494DEB">
        <w:t xml:space="preserve"> and </w:t>
      </w:r>
      <w:r w:rsidRPr="00494DEB">
        <w:rPr>
          <w:b/>
          <w:bCs/>
        </w:rPr>
        <w:t>Confirmation of Delivery (COD)</w:t>
      </w:r>
      <w:r w:rsidRPr="00494DEB">
        <w:t xml:space="preserve"> services, supporting enterprise error management, reconciliation, message visibility and operational analysis across the EAI integration platform.</w:t>
      </w:r>
    </w:p>
    <w:p w14:paraId="6D4E4B41" w14:textId="77777777" w:rsidR="00494DEB" w:rsidRPr="00494DEB" w:rsidRDefault="00494DEB" w:rsidP="00494DEB">
      <w:r w:rsidRPr="00494DEB">
        <w:t xml:space="preserve">The Elastic platform is </w:t>
      </w:r>
      <w:r w:rsidRPr="00494DEB">
        <w:rPr>
          <w:b/>
          <w:bCs/>
        </w:rPr>
        <w:t>fully managed and supported by EAI</w:t>
      </w:r>
      <w:r w:rsidRPr="00494DEB">
        <w:t xml:space="preserve">, including infrastructure, product configuration, maintenance, monitoring, patching, upgrades and operational support. The current architecture comprises </w:t>
      </w:r>
      <w:r w:rsidRPr="00494DEB">
        <w:rPr>
          <w:b/>
          <w:bCs/>
        </w:rPr>
        <w:t>eight Elastic servers across two four-node deployments</w:t>
      </w:r>
      <w:r w:rsidRPr="00494DEB">
        <w:t>, with four servers hosted on-premises and four hosted in the cloud.</w:t>
      </w:r>
    </w:p>
    <w:p w14:paraId="6FA9ED74" w14:textId="77777777" w:rsidR="00494DEB" w:rsidRPr="00494DEB" w:rsidRDefault="00494DEB" w:rsidP="00494DEB">
      <w:r w:rsidRPr="00494DEB">
        <w:t xml:space="preserve">The current lifecycle uplift will migrate the remaining </w:t>
      </w:r>
      <w:r w:rsidRPr="00494DEB">
        <w:rPr>
          <w:b/>
          <w:bCs/>
        </w:rPr>
        <w:t>four on-premises Elastic servers to the cloud</w:t>
      </w:r>
      <w:r w:rsidRPr="00494DEB">
        <w:t xml:space="preserve">, resulting in the Elastic infrastructure becoming </w:t>
      </w:r>
      <w:r w:rsidRPr="00494DEB">
        <w:rPr>
          <w:b/>
          <w:bCs/>
        </w:rPr>
        <w:t>100% cloud hosted and EAI self-managed</w:t>
      </w:r>
      <w:r w:rsidRPr="00494DEB">
        <w:t xml:space="preserve">. As part of the uplift, the underlying operating system will be upgraded to </w:t>
      </w:r>
      <w:r w:rsidRPr="00494DEB">
        <w:rPr>
          <w:b/>
          <w:bCs/>
        </w:rPr>
        <w:t>Windows Server 2022</w:t>
      </w:r>
      <w:r w:rsidRPr="00494DEB">
        <w:t xml:space="preserve"> and the Elastic platform upgraded to </w:t>
      </w:r>
      <w:r w:rsidRPr="00494DEB">
        <w:rPr>
          <w:b/>
          <w:bCs/>
        </w:rPr>
        <w:t>v9.5.2</w:t>
      </w:r>
      <w:r w:rsidRPr="00494DEB">
        <w:t>.</w:t>
      </w:r>
    </w:p>
    <w:p w14:paraId="65076A42" w14:textId="77777777" w:rsidR="00494DEB" w:rsidRPr="00494DEB" w:rsidRDefault="00494DEB" w:rsidP="00494DEB">
      <w:r w:rsidRPr="00494DEB">
        <w:t xml:space="preserve">EAI is responsible for the </w:t>
      </w:r>
      <w:r w:rsidRPr="00494DEB">
        <w:rPr>
          <w:b/>
          <w:bCs/>
        </w:rPr>
        <w:t>end-to-end technical delivery</w:t>
      </w:r>
      <w:r w:rsidRPr="00494DEB">
        <w:t xml:space="preserve"> of this activity, including infrastructure configuration, Elastic installation and configuration, data/configuration migration, platform integration, testing, cutover and post-implementation validation. Validation will confirm continued EDH/COD processing, data ingestion, indexing and search capability, connectivity and operational monitoring before retirement of the superseded on-premises infrastructure.</w:t>
      </w:r>
    </w:p>
    <w:p w14:paraId="68844E33" w14:textId="77777777" w:rsidR="00494DEB" w:rsidRPr="00494DEB" w:rsidRDefault="00494DEB" w:rsidP="00494DEB">
      <w:r w:rsidRPr="00494DEB">
        <w:t>The uplift will remove the remaining on-premises Elastic footprint, consolidate the platform within the cloud environment and maintain the capability on current, supported technology while simplifying ongoing infrastructure management and support.</w:t>
      </w:r>
    </w:p>
    <w:p w14:paraId="3EE86875" w14:textId="77777777" w:rsidR="009F6CE2" w:rsidRDefault="009F6CE2">
      <w:pPr>
        <w:pBdr>
          <w:bottom w:val="single" w:sz="6" w:space="1" w:color="auto"/>
        </w:pBdr>
      </w:pPr>
    </w:p>
    <w:p w14:paraId="74E019A2" w14:textId="77777777" w:rsidR="00494DEB" w:rsidRPr="00494DEB" w:rsidRDefault="00494DEB" w:rsidP="00494DEB">
      <w:r w:rsidRPr="00494DEB">
        <w:rPr>
          <w:b/>
          <w:bCs/>
        </w:rPr>
        <w:t>EAI File Share</w:t>
      </w:r>
      <w:r w:rsidRPr="00494DEB">
        <w:t xml:space="preserve"> provides shared file-system capability supporting EAI platform services and managed file-transfer processes, including integration with </w:t>
      </w:r>
      <w:r w:rsidRPr="00494DEB">
        <w:rPr>
          <w:b/>
          <w:bCs/>
        </w:rPr>
        <w:t xml:space="preserve">IBM Sterling </w:t>
      </w:r>
      <w:proofErr w:type="spellStart"/>
      <w:proofErr w:type="gramStart"/>
      <w:r w:rsidRPr="00494DEB">
        <w:rPr>
          <w:b/>
          <w:bCs/>
        </w:rPr>
        <w:t>Connect:Direct</w:t>
      </w:r>
      <w:proofErr w:type="spellEnd"/>
      <w:proofErr w:type="gramEnd"/>
      <w:r w:rsidRPr="00494DEB">
        <w:t>.</w:t>
      </w:r>
    </w:p>
    <w:p w14:paraId="544452E9" w14:textId="77777777" w:rsidR="00494DEB" w:rsidRPr="00494DEB" w:rsidRDefault="00494DEB" w:rsidP="00494DEB">
      <w:r w:rsidRPr="00494DEB">
        <w:t xml:space="preserve">The lifecycle uplift includes migration of the existing file-share infrastructure to the </w:t>
      </w:r>
      <w:r w:rsidRPr="00494DEB">
        <w:rPr>
          <w:b/>
          <w:bCs/>
        </w:rPr>
        <w:t>Windows Server 2022</w:t>
      </w:r>
      <w:r w:rsidRPr="00494DEB">
        <w:t xml:space="preserve"> platform, together with an upgrade of </w:t>
      </w:r>
      <w:r w:rsidRPr="00494DEB">
        <w:rPr>
          <w:b/>
          <w:bCs/>
        </w:rPr>
        <w:t xml:space="preserve">IBM Sterling </w:t>
      </w:r>
      <w:proofErr w:type="spellStart"/>
      <w:proofErr w:type="gramStart"/>
      <w:r w:rsidRPr="00494DEB">
        <w:rPr>
          <w:b/>
          <w:bCs/>
        </w:rPr>
        <w:t>Connect:Direct</w:t>
      </w:r>
      <w:proofErr w:type="spellEnd"/>
      <w:proofErr w:type="gramEnd"/>
      <w:r w:rsidRPr="00494DEB">
        <w:rPr>
          <w:b/>
          <w:bCs/>
        </w:rPr>
        <w:t xml:space="preserve"> to v6.5</w:t>
      </w:r>
      <w:r w:rsidRPr="00494DEB">
        <w:t>. The objective is to move the capability onto current supported infrastructure and software while maintaining existing file-transfer functionality, connectivity, access and operational continuity.</w:t>
      </w:r>
    </w:p>
    <w:p w14:paraId="5C2DA69C" w14:textId="77777777" w:rsidR="00494DEB" w:rsidRPr="00494DEB" w:rsidRDefault="00494DEB" w:rsidP="00494DEB">
      <w:r w:rsidRPr="00494DEB">
        <w:t xml:space="preserve">Technical server provisioning, file-share migration, </w:t>
      </w:r>
      <w:proofErr w:type="spellStart"/>
      <w:proofErr w:type="gramStart"/>
      <w:r w:rsidRPr="00494DEB">
        <w:t>Connect:Direct</w:t>
      </w:r>
      <w:proofErr w:type="spellEnd"/>
      <w:proofErr w:type="gramEnd"/>
      <w:r w:rsidRPr="00494DEB">
        <w:t xml:space="preserve"> v6.5 installation/configuration and associated infrastructure/network activities will be undertaken by the relevant </w:t>
      </w:r>
      <w:r w:rsidRPr="00494DEB">
        <w:rPr>
          <w:b/>
          <w:bCs/>
        </w:rPr>
        <w:t>EOTE (Accenture), infrastructure and network teams</w:t>
      </w:r>
      <w:r w:rsidRPr="00494DEB">
        <w:t xml:space="preserve">. EAI's role is primarily </w:t>
      </w:r>
      <w:r w:rsidRPr="00494DEB">
        <w:rPr>
          <w:b/>
          <w:bCs/>
        </w:rPr>
        <w:t>service governance, coordination and TDV/BDV support</w:t>
      </w:r>
      <w:r w:rsidRPr="00494DEB">
        <w:t>, ensuring EAI dependencies, connectivity and file-transfer functions continue to operate correctly following migration.</w:t>
      </w:r>
    </w:p>
    <w:p w14:paraId="5E5D9313" w14:textId="77777777" w:rsidR="00494DEB" w:rsidRPr="00494DEB" w:rsidRDefault="00494DEB" w:rsidP="00494DEB">
      <w:r w:rsidRPr="00494DEB">
        <w:lastRenderedPageBreak/>
        <w:t xml:space="preserve">Validation will include confirmation of file-share accessibility, permissions/connectivity, </w:t>
      </w:r>
      <w:proofErr w:type="spellStart"/>
      <w:proofErr w:type="gramStart"/>
      <w:r w:rsidRPr="00494DEB">
        <w:t>Connect:Direct</w:t>
      </w:r>
      <w:proofErr w:type="spellEnd"/>
      <w:proofErr w:type="gramEnd"/>
      <w:r w:rsidRPr="00494DEB">
        <w:t xml:space="preserve"> processing and dependent EAI service flows prior to production acceptance and retirement of the superseded infrastructure.</w:t>
      </w:r>
    </w:p>
    <w:p w14:paraId="34CF2462" w14:textId="77777777" w:rsidR="00494DEB" w:rsidRDefault="00494DEB">
      <w:pPr>
        <w:pBdr>
          <w:bottom w:val="single" w:sz="6" w:space="1" w:color="auto"/>
        </w:pBdr>
      </w:pPr>
    </w:p>
    <w:p w14:paraId="06C925F2" w14:textId="77777777" w:rsidR="00494DEB" w:rsidRDefault="00494DEB"/>
    <w:p w14:paraId="287B762B" w14:textId="77777777" w:rsidR="00494DEB" w:rsidRPr="00494DEB" w:rsidRDefault="00494DEB" w:rsidP="00494DEB">
      <w:r w:rsidRPr="00494DEB">
        <w:rPr>
          <w:b/>
          <w:bCs/>
        </w:rPr>
        <w:t>EAI SQL Server</w:t>
      </w:r>
      <w:r w:rsidRPr="00494DEB">
        <w:t xml:space="preserve"> provides the database capability supporting EAI platform services and associated operational functions. The current SQL Server 2016 infrastructure is being lifecycle uplifted to </w:t>
      </w:r>
      <w:r w:rsidRPr="00494DEB">
        <w:rPr>
          <w:b/>
          <w:bCs/>
        </w:rPr>
        <w:t>SQL Server 2022</w:t>
      </w:r>
      <w:r w:rsidRPr="00494DEB">
        <w:t xml:space="preserve"> to maintain a current, supported and secure technology platform.</w:t>
      </w:r>
    </w:p>
    <w:p w14:paraId="2371220B" w14:textId="77777777" w:rsidR="00494DEB" w:rsidRPr="00494DEB" w:rsidRDefault="00494DEB" w:rsidP="00494DEB">
      <w:r w:rsidRPr="00494DEB">
        <w:t xml:space="preserve">The upgrade includes provisioning and configuration of the new SQL Server 2022 infrastructure, migration of the required EAI databases and associated connectivity/configuration, and cutover from the existing SQL Server 2016 environment. The underlying SQL infrastructure build, database migration and technical configuration activities are undertaken by the relevant </w:t>
      </w:r>
      <w:r w:rsidRPr="00494DEB">
        <w:rPr>
          <w:b/>
          <w:bCs/>
        </w:rPr>
        <w:t>EOTE/DBA and infrastructure teams</w:t>
      </w:r>
      <w:r w:rsidRPr="00494DEB">
        <w:t>, with EAI providing service governance, coordination and application/platform validation.</w:t>
      </w:r>
    </w:p>
    <w:p w14:paraId="4633D258" w14:textId="77777777" w:rsidR="00494DEB" w:rsidRPr="00494DEB" w:rsidRDefault="00494DEB" w:rsidP="00494DEB">
      <w:r w:rsidRPr="00494DEB">
        <w:rPr>
          <w:b/>
          <w:bCs/>
        </w:rPr>
        <w:t>Current scope:</w:t>
      </w:r>
      <w:r w:rsidRPr="00494DEB">
        <w:t xml:space="preserve"> Functional validation of SQL Server 2022 across the integrated environments has been completed. Performance validation is planned as part of the </w:t>
      </w:r>
      <w:r w:rsidRPr="00494DEB">
        <w:rPr>
          <w:b/>
          <w:bCs/>
        </w:rPr>
        <w:t>26IRNov performance testing schedule</w:t>
      </w:r>
      <w:r w:rsidRPr="00494DEB">
        <w:t xml:space="preserve"> to confirm there is no material performance regression under representative EAI workloads. Subject to successful validation, Production migration is scheduled for </w:t>
      </w:r>
      <w:r w:rsidRPr="00494DEB">
        <w:rPr>
          <w:b/>
          <w:bCs/>
        </w:rPr>
        <w:t>20 November 2026 as an out-of-cycle release</w:t>
      </w:r>
      <w:r w:rsidRPr="00494DEB">
        <w:t>.</w:t>
      </w:r>
    </w:p>
    <w:p w14:paraId="4D194559" w14:textId="77777777" w:rsidR="00494DEB" w:rsidRPr="00494DEB" w:rsidRDefault="00494DEB" w:rsidP="00494DEB">
      <w:r w:rsidRPr="00494DEB">
        <w:t>EAI will coordinate the required TDV/BDV and production assurance activities to confirm continued operation of dependent EAI services following migration.</w:t>
      </w:r>
    </w:p>
    <w:p w14:paraId="30EE0912" w14:textId="77777777" w:rsidR="00494DEB" w:rsidRDefault="00494DEB"/>
    <w:sectPr w:rsidR="00494D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DEB"/>
    <w:rsid w:val="00494DEB"/>
    <w:rsid w:val="00536392"/>
    <w:rsid w:val="009F6CE2"/>
    <w:rsid w:val="00A67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513B1"/>
  <w15:chartTrackingRefBased/>
  <w15:docId w15:val="{140AF509-ACA6-4137-900A-43D579584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D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D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D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D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D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D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D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D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D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D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D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D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D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D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D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D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D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D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D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D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D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633</Words>
  <Characters>3613</Characters>
  <Application>Microsoft Office Word</Application>
  <DocSecurity>0</DocSecurity>
  <Lines>30</Lines>
  <Paragraphs>8</Paragraphs>
  <ScaleCrop>false</ScaleCrop>
  <Company/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Jaghamani</dc:creator>
  <cp:keywords/>
  <dc:description/>
  <cp:lastModifiedBy>Prakash Jaghamani</cp:lastModifiedBy>
  <cp:revision>2</cp:revision>
  <dcterms:created xsi:type="dcterms:W3CDTF">2026-08-31T03:42:00Z</dcterms:created>
  <dcterms:modified xsi:type="dcterms:W3CDTF">2026-08-31T03:42:00Z</dcterms:modified>
</cp:coreProperties>
</file>