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141345" w14:textId="49EC9FA4" w:rsidR="0021618A" w:rsidRDefault="004F2CEB" w:rsidP="0021618A">
      <w:pPr>
        <w:jc w:val="both"/>
        <w:rPr>
          <w:rFonts w:asciiTheme="minorHAnsi" w:eastAsia="Times New Roman" w:hAnsiTheme="minorHAnsi" w:cstheme="minorHAnsi"/>
          <w:sz w:val="20"/>
          <w:szCs w:val="20"/>
          <w:lang w:eastAsia="es-ES"/>
        </w:rPr>
      </w:pPr>
      <w:r w:rsidRPr="0086419B">
        <w:rPr>
          <w:noProof/>
          <w:lang w:eastAsia="es-ES"/>
        </w:rPr>
        <w:drawing>
          <wp:anchor distT="0" distB="0" distL="114300" distR="114300" simplePos="0" relativeHeight="251664384" behindDoc="0" locked="0" layoutInCell="1" allowOverlap="1" wp14:anchorId="2C191553" wp14:editId="38EF70F2">
            <wp:simplePos x="0" y="0"/>
            <wp:positionH relativeFrom="column">
              <wp:posOffset>2336800</wp:posOffset>
            </wp:positionH>
            <wp:positionV relativeFrom="paragraph">
              <wp:posOffset>295898</wp:posOffset>
            </wp:positionV>
            <wp:extent cx="1543685" cy="1988820"/>
            <wp:effectExtent l="0" t="0" r="0" b="0"/>
            <wp:wrapNone/>
            <wp:docPr id="1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8"/>
                    <a:srcRect/>
                    <a:stretch>
                      <a:fillRect/>
                    </a:stretch>
                  </pic:blipFill>
                  <pic:spPr bwMode="auto">
                    <a:xfrm>
                      <a:off x="0" y="0"/>
                      <a:ext cx="1543685" cy="1988820"/>
                    </a:xfrm>
                    <a:prstGeom prst="rect">
                      <a:avLst/>
                    </a:prstGeom>
                    <a:noFill/>
                  </pic:spPr>
                </pic:pic>
              </a:graphicData>
            </a:graphic>
          </wp:anchor>
        </w:drawing>
      </w:r>
      <w:r w:rsidR="0021618A">
        <w:tab/>
      </w:r>
      <w:r w:rsidR="0021618A">
        <w:tab/>
      </w:r>
    </w:p>
    <w:p w14:paraId="49868F97" w14:textId="3BAE5591" w:rsidR="00D56437" w:rsidRPr="0086419B" w:rsidRDefault="00C76EAA" w:rsidP="0021618A">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4A3F830C" w14:textId="5F48EDBC" w:rsidR="00D56437" w:rsidRPr="0086419B" w:rsidRDefault="00D56437" w:rsidP="00D56437"/>
    <w:p w14:paraId="0193527B" w14:textId="77777777" w:rsidR="00D56437" w:rsidRPr="0086419B" w:rsidRDefault="00D56437" w:rsidP="00D56437">
      <w:pPr>
        <w:spacing w:after="0" w:line="240" w:lineRule="auto"/>
      </w:pPr>
    </w:p>
    <w:p w14:paraId="0BCFFA79" w14:textId="77777777" w:rsidR="00D56437" w:rsidRPr="0086419B" w:rsidRDefault="00D56437" w:rsidP="00D56437"/>
    <w:p w14:paraId="44C8B9DE" w14:textId="77777777" w:rsidR="00D56437" w:rsidRPr="0086419B" w:rsidRDefault="00D56437" w:rsidP="00D56437"/>
    <w:p w14:paraId="638F4AAE" w14:textId="77777777" w:rsidR="00D56437" w:rsidRPr="0086419B" w:rsidRDefault="00D56437" w:rsidP="00D56437"/>
    <w:p w14:paraId="07311F7A" w14:textId="77777777" w:rsidR="004F2CEB" w:rsidRPr="0086419B" w:rsidRDefault="004F2CEB" w:rsidP="004F2CEB">
      <w:pPr>
        <w:spacing w:after="0"/>
        <w:jc w:val="center"/>
        <w:rPr>
          <w:b/>
          <w:sz w:val="48"/>
          <w:szCs w:val="48"/>
        </w:rPr>
      </w:pPr>
    </w:p>
    <w:p w14:paraId="5D062217" w14:textId="77777777" w:rsidR="004F2CEB" w:rsidRPr="0086419B" w:rsidRDefault="004F2CEB" w:rsidP="004F2CEB">
      <w:pPr>
        <w:spacing w:after="0"/>
        <w:jc w:val="center"/>
        <w:rPr>
          <w:b/>
          <w:sz w:val="48"/>
          <w:szCs w:val="48"/>
        </w:rPr>
      </w:pPr>
    </w:p>
    <w:p w14:paraId="5F5F0764" w14:textId="2F1AD225" w:rsidR="004F2CEB" w:rsidRDefault="004F2CEB" w:rsidP="004F2CEB">
      <w:pPr>
        <w:spacing w:after="0"/>
        <w:jc w:val="center"/>
        <w:rPr>
          <w:b/>
          <w:sz w:val="36"/>
          <w:szCs w:val="48"/>
        </w:rPr>
      </w:pPr>
      <w:proofErr w:type="spellStart"/>
      <w:r w:rsidRPr="0086419B">
        <w:rPr>
          <w:b/>
          <w:sz w:val="36"/>
          <w:szCs w:val="48"/>
        </w:rPr>
        <w:t>Autoinforme de seguimiento Curso 2024/25</w:t>
      </w:r>
      <w:proofErr w:type="spellEnd"/>
      <w:r w:rsidRPr="0086419B">
        <w:rPr>
          <w:b/>
          <w:sz w:val="36"/>
          <w:szCs w:val="48"/>
        </w:rPr>
      </w:r>
      <w:r w:rsidR="00247EB5">
        <w:rPr>
          <w:b/>
          <w:sz w:val="36"/>
          <w:szCs w:val="48"/>
        </w:rPr>
      </w:r>
      <w:r w:rsidR="00F90D61">
        <w:rPr>
          <w:b/>
          <w:sz w:val="36"/>
          <w:szCs w:val="36"/>
        </w:rPr>
      </w:r>
      <w:r w:rsidR="007422AD">
        <w:rPr>
          <w:b/>
          <w:sz w:val="36"/>
          <w:szCs w:val="36"/>
        </w:rPr>
      </w:r>
    </w:p>
    <w:p w14:paraId="38EE8B4B" w14:textId="2BAF8D70" w:rsidR="00247EB5" w:rsidRPr="0086419B" w:rsidRDefault="00247EB5" w:rsidP="004F2CEB">
      <w:pPr>
        <w:spacing w:after="0"/>
        <w:jc w:val="center"/>
        <w:rPr>
          <w:b/>
          <w:sz w:val="36"/>
          <w:szCs w:val="48"/>
        </w:rPr>
      </w:pPr>
      <w:r>
        <w:rPr>
          <w:b/>
          <w:sz w:val="36"/>
          <w:szCs w:val="48"/>
        </w:rPr>
        <w:t>(Convocatoria 2026)</w:t>
      </w:r>
      <w:r w:rsidR="007422AD">
        <w:rPr>
          <w:b/>
          <w:sz w:val="36"/>
          <w:szCs w:val="48"/>
        </w:rPr>
      </w:r>
      <w:r>
        <w:rPr>
          <w:b/>
          <w:sz w:val="36"/>
          <w:szCs w:val="48"/>
        </w:rPr>
      </w:r>
    </w:p>
    <w:p w14:paraId="5BAB5E2B" w14:textId="77777777" w:rsidR="004F2CEB" w:rsidRPr="0086419B" w:rsidRDefault="004F2CEB" w:rsidP="004F2CEB">
      <w:pPr>
        <w:spacing w:after="0"/>
        <w:jc w:val="center"/>
        <w:rPr>
          <w:b/>
          <w:sz w:val="48"/>
          <w:szCs w:val="48"/>
        </w:rPr>
      </w:pPr>
    </w:p>
    <w:p w14:paraId="58488577" w14:textId="70480076" w:rsidR="004F2CEB" w:rsidRPr="00247EB5" w:rsidRDefault="006C41BD" w:rsidP="00B27276">
      <w:pPr>
        <w:ind w:left="1416"/>
        <w:rPr>
          <w:b/>
          <w:sz w:val="36"/>
          <w:szCs w:val="36"/>
        </w:rPr>
      </w:pPr>
      <w:r w:rsidRPr="00247EB5">
        <w:rPr>
          <w:b/>
          <w:color w:val="000000"/>
          <w:sz w:val="36"/>
          <w:szCs w:val="36"/>
        </w:rPr>
        <w:t>GRADO EN: HISTORIA</w:t>
      </w:r>
    </w:p>
    <w:p w14:paraId="71350B02" w14:textId="6A1A05D1" w:rsidR="004F2CEB" w:rsidRPr="00247EB5" w:rsidRDefault="006C41BD" w:rsidP="00B27276">
      <w:pPr>
        <w:ind w:left="1416"/>
        <w:rPr>
          <w:b/>
          <w:sz w:val="36"/>
          <w:szCs w:val="36"/>
        </w:rPr>
      </w:pPr>
      <w:r w:rsidRPr="00247EB5">
        <w:rPr>
          <w:b/>
          <w:color w:val="000000"/>
          <w:sz w:val="36"/>
          <w:szCs w:val="36"/>
        </w:rPr>
        <w:t>CENTRO: FACULTAD DE FILOSOFÍA Y LETRAS</w:t>
      </w:r>
    </w:p>
    <w:p w14:paraId="244B328E" w14:textId="77777777" w:rsidR="00D56437" w:rsidRPr="0086419B" w:rsidRDefault="00D56437" w:rsidP="00D56437">
      <w:pPr>
        <w:jc w:val="center"/>
      </w:pPr>
    </w:p>
    <w:p w14:paraId="4F56A3DF" w14:textId="77777777" w:rsidR="004F2CEB" w:rsidRPr="0086419B" w:rsidRDefault="004F2CEB" w:rsidP="00D56437">
      <w:pPr>
        <w:jc w:val="center"/>
      </w:pPr>
    </w:p>
    <w:p w14:paraId="391693C5" w14:textId="77777777" w:rsidR="00D56437" w:rsidRPr="0086419B" w:rsidRDefault="00D56437" w:rsidP="00D56437">
      <w:pPr>
        <w:jc w:val="center"/>
      </w:pPr>
    </w:p>
    <w:p w14:paraId="322FCD26" w14:textId="77777777" w:rsidR="00D56437" w:rsidRPr="0086419B" w:rsidRDefault="00D56437" w:rsidP="004F2CEB">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423"/>
        <w:gridCol w:w="3456"/>
      </w:tblGrid>
      <w:tr w:rsidR="00D56437" w:rsidRPr="0086419B" w14:paraId="34A98DF5" w14:textId="77777777" w:rsidTr="00D56437">
        <w:trPr>
          <w:jc w:val="center"/>
        </w:trPr>
        <w:tc>
          <w:tcPr>
            <w:tcW w:w="4423" w:type="dxa"/>
            <w:shd w:val="clear" w:color="auto" w:fill="00607C"/>
          </w:tcPr>
          <w:p w14:paraId="6EDE09D0" w14:textId="77777777" w:rsidR="00D56437" w:rsidRPr="0086419B" w:rsidRDefault="00D56437" w:rsidP="00D56437">
            <w:pPr>
              <w:spacing w:after="0" w:line="240" w:lineRule="auto"/>
              <w:rPr>
                <w:b/>
                <w:color w:val="FFFFFF"/>
              </w:rPr>
            </w:pPr>
            <w:r w:rsidRPr="0086419B">
              <w:rPr>
                <w:b/>
                <w:color w:val="FFFFFF"/>
              </w:rPr>
              <w:t>Elaborado:</w:t>
            </w:r>
          </w:p>
        </w:tc>
        <w:tc>
          <w:tcPr>
            <w:tcW w:w="3456" w:type="dxa"/>
            <w:shd w:val="clear" w:color="auto" w:fill="00607C"/>
          </w:tcPr>
          <w:p w14:paraId="572B56B0" w14:textId="77777777" w:rsidR="00D56437" w:rsidRPr="0086419B" w:rsidRDefault="00D56437" w:rsidP="00D56437">
            <w:pPr>
              <w:spacing w:after="0" w:line="240" w:lineRule="auto"/>
              <w:rPr>
                <w:b/>
                <w:color w:val="FFFFFF"/>
              </w:rPr>
            </w:pPr>
            <w:r w:rsidRPr="0086419B">
              <w:rPr>
                <w:b/>
                <w:color w:val="FFFFFF"/>
              </w:rPr>
              <w:t>Aprobado:</w:t>
            </w:r>
          </w:p>
        </w:tc>
      </w:tr>
      <w:tr w:rsidR="00D56437" w:rsidRPr="0086419B" w14:paraId="2051C682" w14:textId="77777777" w:rsidTr="00D56437">
        <w:trPr>
          <w:jc w:val="center"/>
        </w:trPr>
        <w:tc>
          <w:tcPr>
            <w:tcW w:w="4423" w:type="dxa"/>
          </w:tcPr>
          <w:p w14:paraId="67B7B8AF" w14:textId="77777777" w:rsidR="00D56437" w:rsidRPr="0086419B" w:rsidRDefault="00D56437" w:rsidP="00846050">
            <w:pPr>
              <w:spacing w:after="0" w:line="240" w:lineRule="auto"/>
            </w:pPr>
            <w:r w:rsidRPr="0086419B">
              <w:t>Comisión de Garantía de Calidad del Centro</w:t>
            </w:r>
          </w:p>
        </w:tc>
        <w:tc>
          <w:tcPr>
            <w:tcW w:w="3456" w:type="dxa"/>
          </w:tcPr>
          <w:p w14:paraId="0E34F2C2" w14:textId="1D9CA128" w:rsidR="00D56437" w:rsidRPr="0086419B" w:rsidRDefault="00EB38FA" w:rsidP="00846050">
            <w:pPr>
              <w:spacing w:after="0" w:line="240" w:lineRule="auto"/>
            </w:pPr>
            <w:r>
              <w:t>Junta de centro</w:t>
            </w:r>
          </w:p>
        </w:tc>
      </w:tr>
      <w:tr w:rsidR="00D56437" w:rsidRPr="0086419B" w14:paraId="2012988D" w14:textId="77777777" w:rsidTr="00D56437">
        <w:trPr>
          <w:jc w:val="center"/>
        </w:trPr>
        <w:tc>
          <w:tcPr>
            <w:tcW w:w="4423" w:type="dxa"/>
            <w:shd w:val="clear" w:color="auto" w:fill="00607C"/>
          </w:tcPr>
          <w:p w14:paraId="7C392E62" w14:textId="6879B8F1" w:rsidR="00D56437" w:rsidRPr="0086419B" w:rsidRDefault="00D56437" w:rsidP="00D56437">
            <w:pPr>
              <w:spacing w:after="0" w:line="240" w:lineRule="auto"/>
              <w:rPr>
                <w:b/>
                <w:color w:val="FFFFFF"/>
              </w:rPr>
            </w:pPr>
            <w:r w:rsidRPr="0086419B">
              <w:rPr>
                <w:b/>
                <w:color w:val="000000"/>
              </w:rPr>
              <w:t>Fecha: [PENDIENTE: fecha de aprobación]</w:t>
            </w:r>
          </w:p>
        </w:tc>
        <w:tc>
          <w:tcPr>
            <w:tcW w:w="3456" w:type="dxa"/>
            <w:shd w:val="clear" w:color="auto" w:fill="00607C"/>
          </w:tcPr>
          <w:p w14:paraId="38B5588B" w14:textId="3612546D" w:rsidR="00D56437" w:rsidRPr="0086419B" w:rsidRDefault="00D56437" w:rsidP="00D56437">
            <w:pPr>
              <w:spacing w:after="0" w:line="240" w:lineRule="auto"/>
              <w:rPr>
                <w:b/>
                <w:color w:val="FFFFFF"/>
              </w:rPr>
            </w:pPr>
            <w:r w:rsidRPr="0086419B">
              <w:rPr>
                <w:b/>
                <w:color w:val="000000"/>
              </w:rPr>
              <w:t>Fecha: [PENDIENTE: fecha de aprobación]</w:t>
            </w:r>
          </w:p>
        </w:tc>
      </w:tr>
    </w:tbl>
    <w:p w14:paraId="2A2347B3" w14:textId="015061F1" w:rsidR="00520B2D" w:rsidRPr="0086419B" w:rsidRDefault="00520B2D" w:rsidP="00520B2D">
      <w:pPr>
        <w:tabs>
          <w:tab w:val="left" w:pos="6540"/>
        </w:tabs>
      </w:pPr>
    </w:p>
    <w:p w14:paraId="4602FB75" w14:textId="5D100563" w:rsidR="004F2CEB" w:rsidRPr="0086419B" w:rsidRDefault="004F2CEB" w:rsidP="00E22456">
      <w:pPr>
        <w:tabs>
          <w:tab w:val="left" w:pos="6540"/>
        </w:tabs>
        <w:jc w:val="both"/>
      </w:pPr>
      <w:r w:rsidRPr="0086419B">
        <w:br w:type="page"/>
      </w:r>
    </w:p>
    <w:p w14:paraId="3A88129C" w14:textId="77777777" w:rsidR="00D56437" w:rsidRPr="0086419B" w:rsidRDefault="00D56437" w:rsidP="00D56437">
      <w:pPr>
        <w:spacing w:after="0"/>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53409A" w:rsidRPr="0086419B" w14:paraId="5207539F" w14:textId="77777777" w:rsidTr="00247EB5">
        <w:trPr>
          <w:jc w:val="center"/>
        </w:trPr>
        <w:tc>
          <w:tcPr>
            <w:tcW w:w="5000" w:type="pct"/>
            <w:shd w:val="clear" w:color="auto" w:fill="D9D9D9"/>
          </w:tcPr>
          <w:p w14:paraId="7334F77C" w14:textId="77D9C39E" w:rsidR="0053409A" w:rsidRPr="000C41E0" w:rsidRDefault="0053409A" w:rsidP="0053409A">
            <w:pPr>
              <w:pStyle w:val="Prrafodelista"/>
              <w:spacing w:before="60" w:after="60" w:line="240" w:lineRule="auto"/>
              <w:ind w:left="23"/>
              <w:contextualSpacing w:val="0"/>
              <w:rPr>
                <w:b/>
                <w:i/>
              </w:rPr>
            </w:pPr>
            <w:r>
              <w:rPr>
                <w:b/>
                <w:i/>
              </w:rPr>
              <w:t>DATOS DE IDENTIFICACIÓN DEL TÍTULO</w:t>
            </w:r>
          </w:p>
        </w:tc>
      </w:tr>
    </w:tbl>
    <w:p w14:paraId="39071344" w14:textId="77777777" w:rsidR="0053409A" w:rsidRDefault="0053409A" w:rsidP="00D56437">
      <w:pPr>
        <w:spacing w:after="0"/>
      </w:pPr>
    </w:p>
    <w:tbl>
      <w:tblPr>
        <w:tblStyle w:val="Tablaconcuadrcula"/>
        <w:tblW w:w="0" w:type="auto"/>
        <w:jc w:val="center"/>
        <w:tblLook w:val="04A0" w:firstRow="1" w:lastRow="0" w:firstColumn="1" w:lastColumn="0" w:noHBand="0" w:noVBand="1"/>
      </w:tblPr>
      <w:tblGrid>
        <w:gridCol w:w="5206"/>
        <w:gridCol w:w="770"/>
        <w:gridCol w:w="3169"/>
      </w:tblGrid>
      <w:tr w:rsidR="00247EB5" w14:paraId="4E1A2FBD" w14:textId="77777777" w:rsidTr="004C7109">
        <w:trPr>
          <w:jc w:val="center"/>
        </w:trPr>
        <w:tc>
          <w:tcPr>
            <w:tcW w:w="5206" w:type="dxa"/>
            <w:vAlign w:val="center"/>
          </w:tcPr>
          <w:p w14:paraId="0E8CAAAD" w14:textId="5DA653E1" w:rsidR="00247EB5" w:rsidRDefault="00247EB5" w:rsidP="004C7109">
            <w:pPr>
              <w:spacing w:before="60" w:after="60"/>
            </w:pPr>
            <w:r>
              <w:t>Universidad</w:t>
            </w:r>
          </w:p>
        </w:tc>
        <w:tc>
          <w:tcPr>
            <w:tcW w:w="3939" w:type="dxa"/>
            <w:gridSpan w:val="2"/>
            <w:vAlign w:val="center"/>
          </w:tcPr>
          <w:p w14:paraId="457C56C9" w14:textId="77777777" w:rsidR="00247EB5" w:rsidRDefault="00247EB5" w:rsidP="00DC7729">
            <w:pPr>
              <w:spacing w:before="60" w:after="60"/>
            </w:pPr>
            <w:r>
              <w:t>Universidad de Cádiz</w:t>
            </w:r>
          </w:p>
        </w:tc>
      </w:tr>
      <w:tr w:rsidR="00953B23" w14:paraId="460B0ED2" w14:textId="77777777" w:rsidTr="004C7109">
        <w:trPr>
          <w:jc w:val="center"/>
        </w:trPr>
        <w:tc>
          <w:tcPr>
            <w:tcW w:w="5206" w:type="dxa"/>
            <w:vAlign w:val="center"/>
          </w:tcPr>
          <w:p w14:paraId="0B7EBBC2" w14:textId="3CEBE9B7" w:rsidR="00953B23" w:rsidRDefault="00953B23" w:rsidP="00DC7729">
            <w:pPr>
              <w:spacing w:before="60" w:after="60"/>
            </w:pPr>
            <w:r>
              <w:t>ID Ministerio</w:t>
            </w:r>
          </w:p>
        </w:tc>
        <w:tc>
          <w:tcPr>
            <w:tcW w:w="3939" w:type="dxa"/>
            <w:gridSpan w:val="2"/>
            <w:vAlign w:val="center"/>
          </w:tcPr>
          <w:p w14:paraId="17F5A6C2" w14:textId="77777777" w:rsidR="00953B23" w:rsidRDefault="00953B23" w:rsidP="00DC7729">
            <w:pPr>
              <w:spacing w:before="60" w:after="60"/>
            </w:pPr>
            <w:r>
              <w:t>2501745</w:t>
            </w:r>
          </w:p>
        </w:tc>
      </w:tr>
      <w:tr w:rsidR="00953B23" w14:paraId="1C2A598B" w14:textId="77777777" w:rsidTr="004C7109">
        <w:trPr>
          <w:jc w:val="center"/>
        </w:trPr>
        <w:tc>
          <w:tcPr>
            <w:tcW w:w="5206" w:type="dxa"/>
            <w:vAlign w:val="center"/>
          </w:tcPr>
          <w:p w14:paraId="3144622C" w14:textId="661944A8" w:rsidR="00953B23" w:rsidRDefault="00953B23" w:rsidP="00DC7729">
            <w:pPr>
              <w:spacing w:before="60" w:after="60"/>
            </w:pPr>
            <w:r>
              <w:t>Denominación del título</w:t>
            </w:r>
          </w:p>
        </w:tc>
        <w:tc>
          <w:tcPr>
            <w:tcW w:w="3939" w:type="dxa"/>
            <w:gridSpan w:val="2"/>
            <w:vAlign w:val="center"/>
          </w:tcPr>
          <w:p w14:paraId="277705E8" w14:textId="77777777" w:rsidR="00953B23" w:rsidRDefault="00953B23" w:rsidP="00DC7729">
            <w:pPr>
              <w:spacing w:before="60" w:after="60"/>
            </w:pPr>
            <w:r>
              <w:t>Grado en Historia</w:t>
            </w:r>
          </w:p>
        </w:tc>
      </w:tr>
      <w:tr w:rsidR="00953B23" w14:paraId="5E8464CF" w14:textId="77777777" w:rsidTr="004C7109">
        <w:trPr>
          <w:jc w:val="center"/>
        </w:trPr>
        <w:tc>
          <w:tcPr>
            <w:tcW w:w="5206" w:type="dxa"/>
            <w:vAlign w:val="center"/>
          </w:tcPr>
          <w:p w14:paraId="1FB9EF2F" w14:textId="74C73FF7" w:rsidR="00953B23" w:rsidRDefault="00953B23" w:rsidP="00DC7729">
            <w:pPr>
              <w:spacing w:before="60" w:after="60"/>
            </w:pPr>
            <w:r>
              <w:t>Curso académico de implantación</w:t>
            </w:r>
          </w:p>
        </w:tc>
        <w:tc>
          <w:tcPr>
            <w:tcW w:w="3939" w:type="dxa"/>
            <w:gridSpan w:val="2"/>
            <w:vAlign w:val="center"/>
          </w:tcPr>
          <w:p w14:paraId="3B198EB4" w14:textId="77777777" w:rsidR="00953B23" w:rsidRDefault="00953B23" w:rsidP="00DC7729">
            <w:pPr>
              <w:spacing w:before="60" w:after="60"/>
            </w:pPr>
            <w:r>
              <w:t>2010/2011</w:t>
            </w:r>
          </w:p>
        </w:tc>
      </w:tr>
      <w:tr w:rsidR="00953B23" w14:paraId="5E03E5CA" w14:textId="77777777" w:rsidTr="004C7109">
        <w:trPr>
          <w:jc w:val="center"/>
        </w:trPr>
        <w:tc>
          <w:tcPr>
            <w:tcW w:w="5206" w:type="dxa"/>
            <w:tcBorders>
              <w:bottom w:val="single" w:sz="4" w:space="0" w:color="auto"/>
            </w:tcBorders>
            <w:vAlign w:val="center"/>
          </w:tcPr>
          <w:p w14:paraId="181C35BD" w14:textId="6B11500B" w:rsidR="00953B23" w:rsidRDefault="00953B23" w:rsidP="00DC7729">
            <w:pPr>
              <w:spacing w:before="60" w:after="60"/>
            </w:pPr>
            <w:r>
              <w:t>Web de la titulación</w:t>
            </w:r>
          </w:p>
        </w:tc>
        <w:tc>
          <w:tcPr>
            <w:tcW w:w="3939" w:type="dxa"/>
            <w:gridSpan w:val="2"/>
            <w:vAlign w:val="center"/>
          </w:tcPr>
          <w:p w14:paraId="0D4653A7" w14:textId="77777777" w:rsidR="00953B23" w:rsidRDefault="00953B23" w:rsidP="00DC7729">
            <w:pPr>
              <w:spacing w:before="60" w:after="60"/>
            </w:pPr>
            <w:r>
              <w:t>https://filosofia.uca.es/estudios/grados/grado-en-historia/</w:t>
            </w:r>
          </w:p>
        </w:tc>
      </w:tr>
      <w:tr w:rsidR="00953B23" w14:paraId="4E1FF5E5" w14:textId="77777777" w:rsidTr="004C7109">
        <w:trPr>
          <w:jc w:val="center"/>
        </w:trPr>
        <w:tc>
          <w:tcPr>
            <w:tcW w:w="5206" w:type="dxa"/>
            <w:vMerge w:val="restart"/>
            <w:tcBorders>
              <w:bottom w:val="nil"/>
            </w:tcBorders>
            <w:vAlign w:val="center"/>
          </w:tcPr>
          <w:p w14:paraId="56935218" w14:textId="50876360" w:rsidR="00953B23" w:rsidRPr="006A5622" w:rsidRDefault="00953B23" w:rsidP="00DC7729">
            <w:pPr>
              <w:spacing w:before="60" w:after="60"/>
            </w:pPr>
            <w:r w:rsidRPr="006A5622">
              <w:t>Oferta de título doble</w:t>
            </w:r>
          </w:p>
        </w:tc>
        <w:tc>
          <w:tcPr>
            <w:tcW w:w="770" w:type="dxa"/>
            <w:vAlign w:val="center"/>
          </w:tcPr>
          <w:p w14:paraId="3275F79C" w14:textId="55C84F38" w:rsidR="00953B23" w:rsidRPr="006A5622" w:rsidRDefault="00953B23" w:rsidP="00DC7729">
            <w:pPr>
              <w:spacing w:before="60" w:after="60"/>
              <w:jc w:val="center"/>
              <w:rPr>
                <w:b/>
              </w:rPr>
            </w:pPr>
            <w:r w:rsidRPr="006A5622">
              <w:rPr>
                <w:b/>
              </w:rPr>
              <w:t>SÍ</w:t>
            </w:r>
          </w:p>
        </w:tc>
        <w:tc>
          <w:tcPr>
            <w:tcW w:w="3169" w:type="dxa"/>
            <w:vAlign w:val="center"/>
          </w:tcPr>
          <w:p w14:paraId="6CC14925" w14:textId="2A1CEB27" w:rsidR="00953B23" w:rsidRPr="006A5622" w:rsidRDefault="00953B23" w:rsidP="00DC7729">
            <w:pPr>
              <w:spacing w:before="60" w:after="60"/>
              <w:jc w:val="center"/>
            </w:pPr>
          </w:p>
        </w:tc>
      </w:tr>
      <w:tr w:rsidR="00953B23" w14:paraId="20EE7238" w14:textId="77777777" w:rsidTr="004C7109">
        <w:trPr>
          <w:trHeight w:val="198"/>
          <w:jc w:val="center"/>
        </w:trPr>
        <w:tc>
          <w:tcPr>
            <w:tcW w:w="5206" w:type="dxa"/>
            <w:vMerge/>
            <w:tcBorders>
              <w:bottom w:val="nil"/>
            </w:tcBorders>
            <w:vAlign w:val="center"/>
          </w:tcPr>
          <w:p w14:paraId="3B2929EF" w14:textId="65C69C05" w:rsidR="00953B23" w:rsidRPr="006A5622" w:rsidRDefault="00953B23" w:rsidP="00DC7729">
            <w:pPr>
              <w:spacing w:before="60" w:after="60"/>
            </w:pPr>
          </w:p>
        </w:tc>
        <w:tc>
          <w:tcPr>
            <w:tcW w:w="770" w:type="dxa"/>
            <w:vAlign w:val="center"/>
          </w:tcPr>
          <w:p w14:paraId="0CD1BCE6" w14:textId="506DBD5F" w:rsidR="00953B23" w:rsidRPr="006A5622" w:rsidRDefault="00953B23" w:rsidP="00DC7729">
            <w:pPr>
              <w:spacing w:before="60" w:after="60"/>
              <w:jc w:val="center"/>
              <w:rPr>
                <w:b/>
              </w:rPr>
            </w:pPr>
            <w:r w:rsidRPr="006A5622">
              <w:rPr>
                <w:b/>
              </w:rPr>
              <w:t>NO</w:t>
            </w:r>
          </w:p>
        </w:tc>
        <w:tc>
          <w:tcPr>
            <w:tcW w:w="3169" w:type="dxa"/>
            <w:vAlign w:val="center"/>
          </w:tcPr>
          <w:p w14:paraId="353A8433" w14:textId="35FED8D9" w:rsidR="00953B23" w:rsidRPr="006A5622" w:rsidRDefault="00953B23" w:rsidP="00DC7729">
            <w:pPr>
              <w:spacing w:before="60" w:after="60"/>
              <w:jc w:val="center"/>
            </w:pPr>
            <w:r>
              <w:t>X</w:t>
            </w:r>
          </w:p>
        </w:tc>
      </w:tr>
      <w:tr w:rsidR="00953B23" w14:paraId="6910471A" w14:textId="77777777" w:rsidTr="004C7109">
        <w:trPr>
          <w:jc w:val="center"/>
        </w:trPr>
        <w:tc>
          <w:tcPr>
            <w:tcW w:w="5206" w:type="dxa"/>
            <w:tcBorders>
              <w:top w:val="nil"/>
            </w:tcBorders>
            <w:vAlign w:val="center"/>
          </w:tcPr>
          <w:p w14:paraId="76A09213" w14:textId="76B4274C" w:rsidR="00953B23" w:rsidRPr="006A5622" w:rsidRDefault="00953B23" w:rsidP="00DC7729">
            <w:pPr>
              <w:spacing w:before="60" w:after="60"/>
            </w:pPr>
            <w:r w:rsidRPr="006A5622">
              <w:t>En su caso, especificar la/las titulación/es y el/los centro/s</w:t>
            </w:r>
          </w:p>
        </w:tc>
        <w:tc>
          <w:tcPr>
            <w:tcW w:w="3939" w:type="dxa"/>
            <w:gridSpan w:val="2"/>
          </w:tcPr>
          <w:p w14:paraId="0910EAE7" w14:textId="77777777" w:rsidR="00953B23" w:rsidRPr="006A5622" w:rsidRDefault="00953B23" w:rsidP="00DC7729">
            <w:pPr>
              <w:spacing w:before="60" w:after="60"/>
            </w:pPr>
            <w:r>
              <w:t>No procede</w:t>
            </w:r>
          </w:p>
        </w:tc>
      </w:tr>
      <w:tr w:rsidR="006A5622" w14:paraId="6EC9AD17" w14:textId="77777777" w:rsidTr="004C7109">
        <w:trPr>
          <w:jc w:val="center"/>
        </w:trPr>
        <w:tc>
          <w:tcPr>
            <w:tcW w:w="5206" w:type="dxa"/>
            <w:vAlign w:val="center"/>
          </w:tcPr>
          <w:p w14:paraId="02CFAAEA" w14:textId="006CC903" w:rsidR="006A5622" w:rsidRPr="006A5622" w:rsidRDefault="006A5622" w:rsidP="00DC7729">
            <w:pPr>
              <w:spacing w:before="60" w:after="60"/>
            </w:pPr>
            <w:r w:rsidRPr="00D82372">
              <w:t>En caso de ser un título conjunto, especificar las universidades donde se imparte</w:t>
            </w:r>
          </w:p>
        </w:tc>
        <w:tc>
          <w:tcPr>
            <w:tcW w:w="3939" w:type="dxa"/>
            <w:gridSpan w:val="2"/>
            <w:vAlign w:val="center"/>
          </w:tcPr>
          <w:p w14:paraId="73DC8AE7" w14:textId="77777777" w:rsidR="006A5622" w:rsidRPr="006A5622" w:rsidRDefault="006A5622" w:rsidP="00DC7729">
            <w:pPr>
              <w:spacing w:before="60" w:after="60"/>
              <w:rPr>
                <w:highlight w:val="yellow"/>
              </w:rPr>
            </w:pPr>
            <w:r>
              <w:t>No procede</w:t>
            </w:r>
          </w:p>
        </w:tc>
      </w:tr>
      <w:tr w:rsidR="00953B23" w14:paraId="23A39DAF" w14:textId="77777777" w:rsidTr="004C7109">
        <w:trPr>
          <w:jc w:val="center"/>
        </w:trPr>
        <w:tc>
          <w:tcPr>
            <w:tcW w:w="5206" w:type="dxa"/>
            <w:vAlign w:val="center"/>
          </w:tcPr>
          <w:p w14:paraId="2E562D63" w14:textId="48CF0B1F" w:rsidR="00953B23" w:rsidRPr="00D82372" w:rsidRDefault="00953B23" w:rsidP="00DC7729">
            <w:pPr>
              <w:spacing w:before="60" w:after="60"/>
            </w:pPr>
            <w:r w:rsidRPr="006A5622">
              <w:t xml:space="preserve">Modalidad de enseñanza (presencial, </w:t>
            </w:r>
            <w:r w:rsidR="00DC7729" w:rsidRPr="006A5622">
              <w:t>semipresencial-</w:t>
            </w:r>
            <w:r w:rsidRPr="006A5622">
              <w:t>híbrida, virtual</w:t>
            </w:r>
            <w:r w:rsidR="00DC7729" w:rsidRPr="006A5622">
              <w:t>, a distancia</w:t>
            </w:r>
            <w:r w:rsidRPr="006A5622">
              <w:t>)</w:t>
            </w:r>
          </w:p>
        </w:tc>
        <w:tc>
          <w:tcPr>
            <w:tcW w:w="3939" w:type="dxa"/>
            <w:gridSpan w:val="2"/>
            <w:vAlign w:val="center"/>
          </w:tcPr>
          <w:p w14:paraId="3B1805CF" w14:textId="77777777" w:rsidR="00953B23" w:rsidRPr="006A5622" w:rsidRDefault="00953B23" w:rsidP="00DC7729">
            <w:pPr>
              <w:spacing w:before="60" w:after="60"/>
              <w:rPr>
                <w:highlight w:val="yellow"/>
              </w:rPr>
            </w:pPr>
            <w:r>
              <w:t>Presencial</w:t>
            </w:r>
          </w:p>
        </w:tc>
      </w:tr>
      <w:tr w:rsidR="00953B23" w14:paraId="46248915" w14:textId="77777777" w:rsidTr="004C7109">
        <w:trPr>
          <w:jc w:val="center"/>
        </w:trPr>
        <w:tc>
          <w:tcPr>
            <w:tcW w:w="5206" w:type="dxa"/>
            <w:vAlign w:val="center"/>
          </w:tcPr>
          <w:p w14:paraId="12B03612" w14:textId="23058DA7" w:rsidR="00953B23" w:rsidRPr="00D82372" w:rsidRDefault="00DC7729" w:rsidP="00DC7729">
            <w:pPr>
              <w:spacing w:before="60" w:after="60"/>
            </w:pPr>
            <w:r w:rsidRPr="006A5622">
              <w:t>En su caso, fecha de la última renovación de la acreditación</w:t>
            </w:r>
          </w:p>
        </w:tc>
        <w:tc>
          <w:tcPr>
            <w:tcW w:w="3939" w:type="dxa"/>
            <w:gridSpan w:val="2"/>
            <w:vAlign w:val="center"/>
          </w:tcPr>
          <w:p w14:paraId="0D16FE40" w14:textId="77777777" w:rsidR="00953B23" w:rsidRPr="006A5622" w:rsidRDefault="00953B23" w:rsidP="00DC7729">
            <w:pPr>
              <w:spacing w:before="60" w:after="60"/>
              <w:rPr>
                <w:highlight w:val="yellow"/>
              </w:rPr>
            </w:pPr>
            <w:r>
              <w:t>Informe final favorable de ACCUA de 05/07/2023 [PENDIENTE: confirmar fecha de la resolución; el autoinforme 2023-24 indica 26 de octubre de 2022]</w:t>
            </w:r>
          </w:p>
        </w:tc>
      </w:tr>
      <w:tr w:rsidR="006A5622" w14:paraId="56F6DE90" w14:textId="77777777" w:rsidTr="004C7109">
        <w:trPr>
          <w:jc w:val="center"/>
        </w:trPr>
        <w:tc>
          <w:tcPr>
            <w:tcW w:w="5206" w:type="dxa"/>
            <w:vAlign w:val="center"/>
          </w:tcPr>
          <w:p w14:paraId="397ACBBB" w14:textId="650E3BFD" w:rsidR="006A5622" w:rsidRPr="00D82372" w:rsidRDefault="006A5622" w:rsidP="00DC7729">
            <w:pPr>
              <w:spacing w:before="60" w:after="60"/>
            </w:pPr>
            <w:r w:rsidRPr="00D82372">
              <w:t>En su caso, crédito</w:t>
            </w:r>
            <w:r w:rsidR="004743B5" w:rsidRPr="004743B5">
              <w:rPr>
                <w:highlight w:val="green"/>
              </w:rPr>
              <w:t>s</w:t>
            </w:r>
            <w:r w:rsidRPr="00D82372">
              <w:t xml:space="preserve"> prácticos obligatorios</w:t>
            </w:r>
          </w:p>
        </w:tc>
        <w:tc>
          <w:tcPr>
            <w:tcW w:w="770" w:type="dxa"/>
            <w:vAlign w:val="center"/>
          </w:tcPr>
          <w:p w14:paraId="36E690E9" w14:textId="77777777" w:rsidR="006A5622" w:rsidRPr="006A5622" w:rsidRDefault="006A5622" w:rsidP="00DC7729">
            <w:pPr>
              <w:spacing w:before="60" w:after="60"/>
              <w:rPr>
                <w:highlight w:val="yellow"/>
              </w:rPr>
            </w:pPr>
          </w:p>
        </w:tc>
        <w:tc>
          <w:tcPr>
            <w:tcW w:w="3169" w:type="dxa"/>
            <w:vAlign w:val="center"/>
          </w:tcPr>
          <w:p w14:paraId="46521B87" w14:textId="77777777" w:rsidR="006A5622" w:rsidRPr="006A5622" w:rsidRDefault="006A5622" w:rsidP="00DC7729">
            <w:pPr>
              <w:spacing w:before="60" w:after="60"/>
              <w:rPr>
                <w:highlight w:val="yellow"/>
              </w:rPr>
            </w:pPr>
            <w:r>
              <w:t>No tiene (prácticas externas optativas de 6 ECTS)</w:t>
            </w:r>
          </w:p>
        </w:tc>
      </w:tr>
      <w:tr w:rsidR="006A5622" w14:paraId="3C388D02" w14:textId="77777777" w:rsidTr="004C7109">
        <w:trPr>
          <w:jc w:val="center"/>
        </w:trPr>
        <w:tc>
          <w:tcPr>
            <w:tcW w:w="5206" w:type="dxa"/>
            <w:vAlign w:val="center"/>
          </w:tcPr>
          <w:p w14:paraId="57C50FF4" w14:textId="7CB5C9DE" w:rsidR="006A5622" w:rsidRPr="00D82372" w:rsidRDefault="006A5622" w:rsidP="00DC7729">
            <w:pPr>
              <w:spacing w:before="60" w:after="60"/>
            </w:pPr>
            <w:r w:rsidRPr="00D82372">
              <w:t>En su caso, estructuras curriculares específicas</w:t>
            </w:r>
          </w:p>
        </w:tc>
        <w:tc>
          <w:tcPr>
            <w:tcW w:w="770" w:type="dxa"/>
            <w:vAlign w:val="center"/>
          </w:tcPr>
          <w:p w14:paraId="3E01F515" w14:textId="77777777" w:rsidR="006A5622" w:rsidRPr="006A5622" w:rsidRDefault="006A5622" w:rsidP="00DC7729">
            <w:pPr>
              <w:spacing w:before="60" w:after="60"/>
              <w:rPr>
                <w:highlight w:val="yellow"/>
              </w:rPr>
            </w:pPr>
          </w:p>
        </w:tc>
        <w:tc>
          <w:tcPr>
            <w:tcW w:w="3169" w:type="dxa"/>
            <w:vAlign w:val="center"/>
          </w:tcPr>
          <w:p w14:paraId="6C24009E" w14:textId="77777777" w:rsidR="006A5622" w:rsidRPr="006A5622" w:rsidRDefault="006A5622" w:rsidP="00DC7729">
            <w:pPr>
              <w:spacing w:before="60" w:after="60"/>
              <w:rPr>
                <w:highlight w:val="yellow"/>
              </w:rPr>
            </w:pPr>
            <w:r>
              <w:t>Itinerarios optativos de Historia de las Relaciones Internacionales y de Historia Cultural</w:t>
            </w:r>
          </w:p>
        </w:tc>
      </w:tr>
    </w:tbl>
    <w:p w14:paraId="05DDB495" w14:textId="4597A37E" w:rsidR="00953B23" w:rsidRDefault="00953B23" w:rsidP="00D56437">
      <w:pPr>
        <w:spacing w:after="0"/>
        <w:rPr>
          <w:sz w:val="20"/>
          <w:szCs w:val="20"/>
        </w:rPr>
      </w:pPr>
    </w:p>
    <w:p w14:paraId="1AF0ED6E" w14:textId="5F8895D7" w:rsidR="00E50856" w:rsidRDefault="00E50856" w:rsidP="00E50856">
      <w:pPr>
        <w:jc w:val="both"/>
        <w:rPr>
          <w:b/>
          <w:color w:val="FF0000"/>
          <w:sz w:val="16"/>
          <w:lang w:eastAsia="es-ES"/>
        </w:rPr>
      </w:pPr>
    </w:p>
    <w:p w14:paraId="3C1961CF" w14:textId="2E95C08E" w:rsidR="006430A3" w:rsidRDefault="006430A3" w:rsidP="006430A3">
      <w:pPr>
        <w:pStyle w:val="NormalWeb"/>
        <w:rPr>
          <w:rFonts w:asciiTheme="minorHAnsi" w:hAnsiTheme="minorHAnsi" w:cstheme="minorHAnsi"/>
          <w:sz w:val="20"/>
          <w:szCs w:val="20"/>
        </w:rPr>
      </w:pPr>
      <w:r>
        <w:rPr>
          <w:rStyle w:val="Textoennegrita"/>
          <w:rFonts w:asciiTheme="minorHAnsi" w:eastAsia="Calibri" w:hAnsiTheme="minorHAnsi" w:cstheme="minorHAnsi"/>
          <w:sz w:val="22"/>
          <w:szCs w:val="22"/>
        </w:rPr>
        <w:t>APLICACIONES PARA LA GESTIÓN DOCUMENTAL Y SISTEMAS DE INFORMACIÓN</w:t>
      </w:r>
      <w:r>
        <w:rPr>
          <w:rFonts w:asciiTheme="minorHAnsi" w:hAnsiTheme="minorHAnsi" w:cstheme="minorHAnsi"/>
          <w:sz w:val="22"/>
          <w:szCs w:val="22"/>
        </w:rPr>
        <w:br/>
      </w:r>
      <w:r>
        <w:rPr>
          <w:rFonts w:asciiTheme="minorHAnsi" w:hAnsiTheme="minorHAnsi" w:cstheme="minorHAnsi"/>
          <w:sz w:val="20"/>
          <w:szCs w:val="20"/>
        </w:rPr>
        <w:t>Relación de aplicaciones y herramientas:</w:t>
      </w:r>
    </w:p>
    <w:tbl>
      <w:tblPr>
        <w:tblStyle w:val="Tablaconcuadrcula"/>
        <w:tblW w:w="0" w:type="auto"/>
        <w:jc w:val="center"/>
        <w:tblLook w:val="04A0" w:firstRow="1" w:lastRow="0" w:firstColumn="1" w:lastColumn="0" w:noHBand="0" w:noVBand="1"/>
      </w:tblPr>
      <w:tblGrid>
        <w:gridCol w:w="2206"/>
        <w:gridCol w:w="3825"/>
        <w:gridCol w:w="2074"/>
        <w:gridCol w:w="1547"/>
      </w:tblGrid>
      <w:tr w:rsidR="006430A3" w14:paraId="39933064" w14:textId="77777777" w:rsidTr="0021618A">
        <w:trPr>
          <w:jc w:val="center"/>
        </w:trPr>
        <w:tc>
          <w:tcPr>
            <w:tcW w:w="2206" w:type="dxa"/>
            <w:tcBorders>
              <w:top w:val="single" w:sz="4" w:space="0" w:color="auto"/>
              <w:left w:val="single" w:sz="4" w:space="0" w:color="auto"/>
              <w:bottom w:val="single" w:sz="4" w:space="0" w:color="auto"/>
              <w:right w:val="single" w:sz="4" w:space="0" w:color="auto"/>
            </w:tcBorders>
            <w:vAlign w:val="center"/>
            <w:hideMark/>
          </w:tcPr>
          <w:p w14:paraId="34CA1572"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APLICACIÓN O HERRAMIENTA</w:t>
            </w:r>
          </w:p>
        </w:tc>
        <w:tc>
          <w:tcPr>
            <w:tcW w:w="3825" w:type="dxa"/>
            <w:tcBorders>
              <w:top w:val="single" w:sz="4" w:space="0" w:color="auto"/>
              <w:left w:val="single" w:sz="4" w:space="0" w:color="auto"/>
              <w:bottom w:val="single" w:sz="4" w:space="0" w:color="auto"/>
              <w:right w:val="single" w:sz="4" w:space="0" w:color="auto"/>
            </w:tcBorders>
            <w:vAlign w:val="center"/>
            <w:hideMark/>
          </w:tcPr>
          <w:p w14:paraId="47A588AF"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URL</w:t>
            </w:r>
          </w:p>
        </w:tc>
        <w:tc>
          <w:tcPr>
            <w:tcW w:w="2074" w:type="dxa"/>
            <w:tcBorders>
              <w:top w:val="single" w:sz="4" w:space="0" w:color="auto"/>
              <w:left w:val="single" w:sz="4" w:space="0" w:color="auto"/>
              <w:bottom w:val="single" w:sz="4" w:space="0" w:color="auto"/>
              <w:right w:val="single" w:sz="4" w:space="0" w:color="auto"/>
            </w:tcBorders>
            <w:vAlign w:val="center"/>
            <w:hideMark/>
          </w:tcPr>
          <w:p w14:paraId="34798C59"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USUARIO</w:t>
            </w:r>
          </w:p>
        </w:tc>
        <w:tc>
          <w:tcPr>
            <w:tcW w:w="1547" w:type="dxa"/>
            <w:tcBorders>
              <w:top w:val="single" w:sz="4" w:space="0" w:color="auto"/>
              <w:left w:val="single" w:sz="4" w:space="0" w:color="auto"/>
              <w:bottom w:val="single" w:sz="4" w:space="0" w:color="auto"/>
              <w:right w:val="single" w:sz="4" w:space="0" w:color="auto"/>
            </w:tcBorders>
            <w:vAlign w:val="center"/>
            <w:hideMark/>
          </w:tcPr>
          <w:p w14:paraId="360A05F4"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CLAVE</w:t>
            </w:r>
          </w:p>
        </w:tc>
      </w:tr>
      <w:tr w:rsidR="006D4154" w14:paraId="7F695BBF" w14:textId="77777777" w:rsidTr="0021618A">
        <w:trPr>
          <w:jc w:val="center"/>
        </w:trPr>
        <w:tc>
          <w:tcPr>
            <w:tcW w:w="2206" w:type="dxa"/>
            <w:tcBorders>
              <w:top w:val="single" w:sz="4" w:space="0" w:color="auto"/>
              <w:left w:val="single" w:sz="4" w:space="0" w:color="auto"/>
              <w:bottom w:val="single" w:sz="4" w:space="0" w:color="auto"/>
              <w:right w:val="single" w:sz="4" w:space="0" w:color="auto"/>
            </w:tcBorders>
            <w:vAlign w:val="center"/>
          </w:tcPr>
          <w:p w14:paraId="322EC7DE" w14:textId="491F1A3F" w:rsidR="006D4154" w:rsidRDefault="006D4154" w:rsidP="006D4154">
            <w:pPr>
              <w:pStyle w:val="NormalWeb"/>
              <w:spacing w:before="0" w:beforeAutospacing="0" w:after="0" w:afterAutospacing="0"/>
              <w:jc w:val="center"/>
              <w:rPr>
                <w:rFonts w:asciiTheme="minorHAnsi" w:hAnsiTheme="minorHAnsi" w:cstheme="minorHAnsi"/>
                <w:sz w:val="20"/>
                <w:szCs w:val="20"/>
              </w:rPr>
            </w:pPr>
            <w:r>
              <w:rPr>
                <w:rFonts w:asciiTheme="minorHAnsi" w:hAnsiTheme="minorHAnsi" w:cstheme="minorHAnsi"/>
                <w:sz w:val="20"/>
                <w:szCs w:val="20"/>
              </w:rPr>
              <w:t>UCADRIVE</w:t>
            </w:r>
          </w:p>
          <w:p w14:paraId="62A592D3" w14:textId="4A290EAE" w:rsidR="006D4154" w:rsidRPr="00BF5B60" w:rsidRDefault="006D4154" w:rsidP="006D4154">
            <w:pPr>
              <w:pStyle w:val="NormalWeb"/>
              <w:spacing w:before="0" w:beforeAutospacing="0" w:after="0" w:afterAutospacing="0"/>
              <w:jc w:val="center"/>
              <w:rPr>
                <w:rFonts w:asciiTheme="minorHAnsi" w:hAnsiTheme="minorHAnsi" w:cstheme="minorHAnsi"/>
                <w:sz w:val="20"/>
                <w:szCs w:val="20"/>
              </w:rPr>
            </w:pPr>
            <w:r>
              <w:rPr>
                <w:rFonts w:asciiTheme="minorHAnsi" w:hAnsiTheme="minorHAnsi" w:cstheme="minorHAnsi"/>
                <w:sz w:val="20"/>
                <w:szCs w:val="20"/>
              </w:rPr>
              <w:t>DE CENTRO</w:t>
            </w:r>
          </w:p>
        </w:tc>
        <w:tc>
          <w:tcPr>
            <w:tcW w:w="3825" w:type="dxa"/>
            <w:tcBorders>
              <w:top w:val="single" w:sz="4" w:space="0" w:color="auto"/>
              <w:left w:val="single" w:sz="4" w:space="0" w:color="auto"/>
              <w:bottom w:val="single" w:sz="4" w:space="0" w:color="auto"/>
              <w:right w:val="single" w:sz="4" w:space="0" w:color="auto"/>
            </w:tcBorders>
            <w:vAlign w:val="center"/>
          </w:tcPr>
          <w:p w14:paraId="04FE8FAF" w14:textId="11ED2791" w:rsidR="006D4154" w:rsidRPr="00E57250" w:rsidRDefault="00A10ED2" w:rsidP="006D4154">
            <w:pPr>
              <w:pStyle w:val="NormalWeb"/>
              <w:spacing w:before="0" w:beforeAutospacing="0" w:after="0" w:afterAutospacing="0"/>
              <w:jc w:val="center"/>
              <w:rPr>
                <w:rStyle w:val="Hipervnculo"/>
              </w:rPr>
            </w:pPr>
            <w:hyperlink r:id="rId9" w:history="1">
              <w:r w:rsidR="006D4154" w:rsidRPr="0037584D">
                <w:rPr>
                  <w:rStyle w:val="Hipervnculo"/>
                  <w:rFonts w:asciiTheme="minorHAnsi" w:hAnsiTheme="minorHAnsi" w:cstheme="minorHAnsi"/>
                  <w:sz w:val="20"/>
                  <w:szCs w:val="20"/>
                  <w:highlight w:val="yellow"/>
                </w:rPr>
                <w:t>https://ucadrive.uca.es</w:t>
              </w:r>
            </w:hyperlink>
            <w:r w:rsidR="006D4154">
              <w:rPr>
                <w:rFonts w:asciiTheme="minorHAnsi" w:hAnsiTheme="minorHAnsi" w:cstheme="minorHAnsi"/>
                <w:sz w:val="20"/>
                <w:szCs w:val="20"/>
              </w:rPr>
              <w:t xml:space="preserve"> </w:t>
            </w:r>
          </w:p>
        </w:tc>
        <w:tc>
          <w:tcPr>
            <w:tcW w:w="2074" w:type="dxa"/>
            <w:tcBorders>
              <w:top w:val="single" w:sz="4" w:space="0" w:color="auto"/>
              <w:left w:val="single" w:sz="4" w:space="0" w:color="auto"/>
              <w:bottom w:val="single" w:sz="4" w:space="0" w:color="auto"/>
              <w:right w:val="single" w:sz="4" w:space="0" w:color="auto"/>
            </w:tcBorders>
            <w:vAlign w:val="center"/>
          </w:tcPr>
          <w:p w14:paraId="34DAD6AF" w14:textId="56ECA78F" w:rsidR="006D4154" w:rsidRPr="00FB29DE" w:rsidRDefault="006D4154" w:rsidP="006D4154">
            <w:pPr>
              <w:pStyle w:val="NormalWeb"/>
              <w:spacing w:before="0" w:beforeAutospacing="0" w:after="0" w:afterAutospacing="0"/>
              <w:jc w:val="center"/>
              <w:rPr>
                <w:rFonts w:asciiTheme="minorHAnsi" w:hAnsiTheme="minorHAnsi" w:cstheme="minorHAnsi"/>
                <w:color w:val="000000"/>
                <w:sz w:val="18"/>
                <w:szCs w:val="18"/>
                <w:highlight w:val="yellow"/>
              </w:rPr>
            </w:pPr>
            <w:r>
              <w:rPr>
                <w:rFonts w:asciiTheme="minorHAnsi" w:hAnsiTheme="minorHAnsi" w:cstheme="minorHAnsi"/>
                <w:color w:val="000000"/>
                <w:sz w:val="20"/>
                <w:szCs w:val="20"/>
                <w:highlight w:val="yellow"/>
              </w:rPr>
              <w:t>[PENDIENTE: facilitar por el centro]</w:t>
            </w:r>
          </w:p>
        </w:tc>
        <w:tc>
          <w:tcPr>
            <w:tcW w:w="1547" w:type="dxa"/>
            <w:tcBorders>
              <w:top w:val="single" w:sz="4" w:space="0" w:color="auto"/>
              <w:left w:val="single" w:sz="4" w:space="0" w:color="auto"/>
              <w:bottom w:val="single" w:sz="4" w:space="0" w:color="auto"/>
              <w:right w:val="single" w:sz="4" w:space="0" w:color="auto"/>
            </w:tcBorders>
            <w:vAlign w:val="center"/>
          </w:tcPr>
          <w:p w14:paraId="4A6AD48F" w14:textId="210315DD" w:rsidR="006D4154" w:rsidRPr="00FB29DE" w:rsidRDefault="006D4154" w:rsidP="006D4154">
            <w:pPr>
              <w:pStyle w:val="NormalWeb"/>
              <w:spacing w:before="0" w:beforeAutospacing="0" w:after="0" w:afterAutospacing="0"/>
              <w:jc w:val="center"/>
              <w:rPr>
                <w:rFonts w:asciiTheme="minorHAnsi" w:hAnsiTheme="minorHAnsi" w:cstheme="minorHAnsi"/>
                <w:color w:val="000000"/>
                <w:sz w:val="18"/>
                <w:szCs w:val="18"/>
                <w:highlight w:val="yellow"/>
              </w:rPr>
            </w:pPr>
            <w:proofErr w:type="spellStart"/>
            <w:r>
              <w:rPr>
                <w:rFonts w:asciiTheme="minorHAnsi" w:hAnsiTheme="minorHAnsi" w:cstheme="minorHAnsi"/>
                <w:color w:val="000000"/>
                <w:sz w:val="20"/>
                <w:szCs w:val="20"/>
                <w:highlight w:val="yellow"/>
              </w:rPr>
              <w:t>[PENDIENTE: facilitar por el centro por canal seguro]</w:t>
            </w:r>
            <w:proofErr w:type="spellEnd"/>
          </w:p>
        </w:tc>
      </w:tr>
    </w:tbl>
    <w:p w14:paraId="5EFCAE40" w14:textId="4C6F0869" w:rsidR="00F61F0F" w:rsidRDefault="00F61F0F" w:rsidP="00F61F0F">
      <w:pPr>
        <w:jc w:val="both"/>
        <w:rPr>
          <w:b/>
          <w:i/>
          <w:color w:val="FF0000"/>
          <w:sz w:val="16"/>
          <w:lang w:eastAsia="es-ES"/>
        </w:rPr>
      </w:pPr>
    </w:p>
    <w:p w14:paraId="6D6C3313" w14:textId="77777777" w:rsidR="0021618A" w:rsidRPr="0021618A" w:rsidRDefault="0021618A" w:rsidP="00E50856">
      <w:pPr>
        <w:jc w:val="both"/>
        <w:rPr>
          <w:rFonts w:asciiTheme="minorHAnsi" w:eastAsia="Times New Roman" w:hAnsiTheme="minorHAnsi" w:cstheme="minorHAnsi"/>
          <w:sz w:val="20"/>
          <w:szCs w:val="20"/>
          <w:lang w:eastAsia="es-ES"/>
        </w:rPr>
      </w:pPr>
    </w:p>
    <w:p w14:paraId="4ECA2205" w14:textId="3D716A56" w:rsidR="004C7109" w:rsidRDefault="004C7109" w:rsidP="00E50856">
      <w:pPr>
        <w:jc w:val="both"/>
        <w:rPr>
          <w:b/>
          <w:color w:val="FF0000"/>
          <w:sz w:val="16"/>
          <w:lang w:eastAsia="es-ES"/>
        </w:rPr>
      </w:pPr>
    </w:p>
    <w:p w14:paraId="4309339E" w14:textId="1B1576B3" w:rsidR="004C7109" w:rsidRDefault="004C7109" w:rsidP="00E50856">
      <w:pPr>
        <w:jc w:val="both"/>
        <w:rPr>
          <w:b/>
          <w:color w:val="FF0000"/>
          <w:sz w:val="16"/>
          <w:lang w:eastAsia="es-ES"/>
        </w:rPr>
      </w:pPr>
    </w:p>
    <w:p w14:paraId="217761A8" w14:textId="263BF51A" w:rsidR="004C7109" w:rsidRDefault="004C7109" w:rsidP="00E50856">
      <w:pPr>
        <w:jc w:val="both"/>
        <w:rPr>
          <w:b/>
          <w:color w:val="FF0000"/>
          <w:sz w:val="16"/>
          <w:lang w:eastAsia="es-ES"/>
        </w:rPr>
      </w:pPr>
    </w:p>
    <w:p w14:paraId="6536A9F4" w14:textId="68BACD4C" w:rsidR="004C7109" w:rsidRDefault="004C7109" w:rsidP="00E50856">
      <w:pPr>
        <w:jc w:val="both"/>
        <w:rPr>
          <w:b/>
          <w:color w:val="FF0000"/>
          <w:sz w:val="16"/>
          <w:lang w:eastAsia="es-ES"/>
        </w:rPr>
      </w:pPr>
    </w:p>
    <w:p w14:paraId="6162C31C" w14:textId="722D5268" w:rsidR="004C7109" w:rsidRDefault="004C7109" w:rsidP="00E50856">
      <w:pPr>
        <w:jc w:val="both"/>
        <w:rPr>
          <w:b/>
          <w:color w:val="FF0000"/>
          <w:sz w:val="16"/>
          <w:lang w:eastAsia="es-ES"/>
        </w:rPr>
      </w:pPr>
    </w:p>
    <w:p w14:paraId="4FBF4502" w14:textId="332AE7CE" w:rsidR="004C7109" w:rsidRDefault="004C7109" w:rsidP="00E50856">
      <w:pPr>
        <w:jc w:val="both"/>
        <w:rPr>
          <w:b/>
          <w:color w:val="FF0000"/>
          <w:sz w:val="16"/>
          <w:lang w:eastAsia="es-ES"/>
        </w:rPr>
      </w:pPr>
    </w:p>
    <w:p w14:paraId="100B9A16" w14:textId="02FFA255" w:rsidR="004C7109" w:rsidRDefault="004C7109" w:rsidP="00E50856">
      <w:pPr>
        <w:jc w:val="both"/>
        <w:rPr>
          <w:b/>
          <w:color w:val="FF0000"/>
          <w:sz w:val="16"/>
          <w:lang w:eastAsia="es-ES"/>
        </w:rPr>
      </w:pPr>
    </w:p>
    <w:p w14:paraId="7F7BE3A2" w14:textId="77777777" w:rsidR="00E94186" w:rsidRDefault="00E94186" w:rsidP="00E94186">
      <w:pPr>
        <w:rPr>
          <w:rFonts w:asciiTheme="minorHAnsi" w:eastAsiaTheme="minorHAnsi" w:hAnsiTheme="minorHAnsi" w:cstheme="minorHAnsi"/>
          <w:i/>
          <w:color w:val="FF0000"/>
          <w:sz w:val="20"/>
        </w:rPr>
      </w:pPr>
    </w:p>
    <w:p w14:paraId="2BBF877F" w14:textId="606B8497" w:rsidR="004C7109" w:rsidRDefault="004C7109" w:rsidP="00E50856">
      <w:pPr>
        <w:jc w:val="both"/>
        <w:rPr>
          <w:b/>
          <w:color w:val="FF0000"/>
          <w:sz w:val="16"/>
          <w:lang w:eastAsia="es-ES"/>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D56437" w:rsidRPr="0086419B" w14:paraId="223563CA" w14:textId="77777777" w:rsidTr="00DC7729">
        <w:trPr>
          <w:jc w:val="center"/>
        </w:trPr>
        <w:tc>
          <w:tcPr>
            <w:tcW w:w="5000" w:type="pct"/>
            <w:shd w:val="clear" w:color="auto" w:fill="D9D9D9"/>
          </w:tcPr>
          <w:p w14:paraId="2B66CF8F" w14:textId="570E55E1" w:rsidR="00D56437" w:rsidRPr="000C41E0" w:rsidRDefault="00D734BC" w:rsidP="00800110">
            <w:pPr>
              <w:pStyle w:val="Prrafodelista"/>
              <w:numPr>
                <w:ilvl w:val="0"/>
                <w:numId w:val="2"/>
              </w:numPr>
              <w:spacing w:before="60" w:after="60" w:line="240" w:lineRule="auto"/>
              <w:ind w:left="300" w:hanging="357"/>
              <w:contextualSpacing w:val="0"/>
              <w:rPr>
                <w:b/>
                <w:i/>
              </w:rPr>
            </w:pPr>
            <w:r w:rsidRPr="000C41E0">
              <w:rPr>
                <w:b/>
                <w:i/>
              </w:rPr>
              <w:t>INFORMACIÓN PÚBLICA DISPONIBLE (IPD): WEB</w:t>
            </w:r>
          </w:p>
        </w:tc>
      </w:tr>
    </w:tbl>
    <w:p w14:paraId="6AD40D43" w14:textId="77777777" w:rsidR="0053781E" w:rsidRDefault="0053781E" w:rsidP="00894DAD">
      <w:pPr>
        <w:pStyle w:val="Prrafodelista"/>
        <w:ind w:left="426"/>
        <w:jc w:val="both"/>
        <w:rPr>
          <w:rFonts w:asciiTheme="minorHAnsi" w:hAnsiTheme="minorHAnsi"/>
          <w:i/>
          <w:sz w:val="20"/>
          <w:szCs w:val="20"/>
          <w:shd w:val="clear" w:color="auto" w:fill="FFFFFF"/>
        </w:rPr>
      </w:pPr>
    </w:p>
    <w:p w14:paraId="4172EBD3" w14:textId="0E185F91" w:rsidR="00D82372" w:rsidRPr="00753C6E" w:rsidRDefault="00D82372" w:rsidP="00DB4F1B">
      <w:pPr>
        <w:pStyle w:val="Prrafodelista"/>
        <w:ind w:left="0"/>
        <w:jc w:val="both"/>
        <w:rPr>
          <w:rFonts w:asciiTheme="minorHAnsi" w:hAnsiTheme="minorHAnsi"/>
          <w:sz w:val="20"/>
          <w:szCs w:val="20"/>
          <w:shd w:val="clear" w:color="auto" w:fill="FFFFFF"/>
        </w:rPr>
      </w:pPr>
      <w:r w:rsidRPr="00753C6E">
        <w:rPr>
          <w:rFonts w:asciiTheme="minorHAnsi" w:hAnsiTheme="minorHAnsi"/>
          <w:sz w:val="20"/>
          <w:szCs w:val="20"/>
          <w:shd w:val="clear" w:color="auto" w:fill="FFFFFF"/>
        </w:rPr>
        <w:t xml:space="preserve">Para garantizar que la información del título </w:t>
      </w:r>
      <w:r w:rsidRPr="000C3BBA">
        <w:rPr>
          <w:rFonts w:asciiTheme="minorHAnsi" w:hAnsiTheme="minorHAnsi"/>
          <w:sz w:val="20"/>
          <w:szCs w:val="20"/>
          <w:shd w:val="clear" w:color="auto" w:fill="FFFFFF"/>
        </w:rPr>
        <w:t xml:space="preserve">y </w:t>
      </w:r>
      <w:r w:rsidR="004743B5" w:rsidRPr="000C3BBA">
        <w:rPr>
          <w:rFonts w:asciiTheme="minorHAnsi" w:hAnsiTheme="minorHAnsi"/>
          <w:sz w:val="20"/>
          <w:szCs w:val="20"/>
          <w:shd w:val="clear" w:color="auto" w:fill="FFFFFF"/>
        </w:rPr>
        <w:t>c</w:t>
      </w:r>
      <w:r w:rsidRPr="000C3BBA">
        <w:rPr>
          <w:rFonts w:asciiTheme="minorHAnsi" w:hAnsiTheme="minorHAnsi"/>
          <w:sz w:val="20"/>
          <w:szCs w:val="20"/>
          <w:shd w:val="clear" w:color="auto" w:fill="FFFFFF"/>
        </w:rPr>
        <w:t>entro, se encuentra accesible y actualizada, anualmente se revisa en el seno de la Comisión de Garantía de Calidad, conforme al proceso</w:t>
      </w:r>
      <w:r w:rsidRPr="000C3BBA">
        <w:rPr>
          <w:rStyle w:val="apple-converted-space"/>
          <w:rFonts w:asciiTheme="minorHAnsi" w:hAnsiTheme="minorHAnsi"/>
          <w:sz w:val="20"/>
          <w:szCs w:val="20"/>
          <w:shd w:val="clear" w:color="auto" w:fill="FFFFFF"/>
        </w:rPr>
        <w:t xml:space="preserve"> </w:t>
      </w:r>
      <w:r w:rsidRPr="000C3BBA">
        <w:rPr>
          <w:rFonts w:asciiTheme="minorHAnsi" w:hAnsiTheme="minorHAnsi"/>
          <w:iCs/>
          <w:sz w:val="20"/>
          <w:szCs w:val="20"/>
          <w:shd w:val="clear" w:color="auto" w:fill="FFFFFF"/>
        </w:rPr>
        <w:t>P01 - Difusión de la Información (</w:t>
      </w:r>
      <w:hyperlink r:id="rId10" w:history="1">
        <w:r w:rsidR="00FB2485" w:rsidRPr="000C3BBA">
          <w:rPr>
            <w:rStyle w:val="Hipervnculo"/>
            <w:sz w:val="20"/>
            <w:szCs w:val="20"/>
          </w:rPr>
          <w:t>https://goo.su/eLrA</w:t>
        </w:r>
      </w:hyperlink>
      <w:r w:rsidRPr="000C3BBA">
        <w:rPr>
          <w:rFonts w:asciiTheme="minorHAnsi" w:hAnsiTheme="minorHAnsi"/>
          <w:iCs/>
          <w:sz w:val="20"/>
          <w:szCs w:val="20"/>
          <w:shd w:val="clear" w:color="auto" w:fill="FFFFFF"/>
        </w:rPr>
        <w:t xml:space="preserve">), </w:t>
      </w:r>
      <w:r w:rsidRPr="000C3BBA">
        <w:rPr>
          <w:rStyle w:val="apple-converted-space"/>
          <w:rFonts w:asciiTheme="minorHAnsi" w:hAnsiTheme="minorHAnsi"/>
          <w:sz w:val="20"/>
          <w:szCs w:val="20"/>
          <w:shd w:val="clear" w:color="auto" w:fill="FFFFFF"/>
        </w:rPr>
        <w:t xml:space="preserve"> </w:t>
      </w:r>
      <w:r w:rsidRPr="000C3BBA">
        <w:rPr>
          <w:rFonts w:asciiTheme="minorHAnsi" w:hAnsiTheme="minorHAnsi"/>
          <w:sz w:val="20"/>
          <w:szCs w:val="20"/>
          <w:shd w:val="clear" w:color="auto" w:fill="FFFFFF"/>
        </w:rPr>
        <w:t xml:space="preserve">teniendo en cuenta las necesidades detectadas, en </w:t>
      </w:r>
      <w:r w:rsidR="00337274" w:rsidRPr="000C3BBA">
        <w:rPr>
          <w:rFonts w:asciiTheme="minorHAnsi" w:hAnsiTheme="minorHAnsi"/>
          <w:sz w:val="20"/>
          <w:szCs w:val="20"/>
          <w:shd w:val="clear" w:color="auto" w:fill="FFFFFF"/>
        </w:rPr>
        <w:t xml:space="preserve">su caso, en los </w:t>
      </w:r>
      <w:r w:rsidR="004743B5" w:rsidRPr="000C3BBA">
        <w:rPr>
          <w:rFonts w:asciiTheme="minorHAnsi" w:hAnsiTheme="minorHAnsi"/>
          <w:sz w:val="20"/>
          <w:szCs w:val="20"/>
          <w:shd w:val="clear" w:color="auto" w:fill="FFFFFF"/>
        </w:rPr>
        <w:t>i</w:t>
      </w:r>
      <w:r w:rsidR="00337274" w:rsidRPr="000C3BBA">
        <w:rPr>
          <w:rFonts w:asciiTheme="minorHAnsi" w:hAnsiTheme="minorHAnsi"/>
          <w:sz w:val="20"/>
          <w:szCs w:val="20"/>
          <w:shd w:val="clear" w:color="auto" w:fill="FFFFFF"/>
        </w:rPr>
        <w:t>nformes</w:t>
      </w:r>
      <w:r w:rsidR="00337274" w:rsidRPr="00753C6E">
        <w:rPr>
          <w:rFonts w:asciiTheme="minorHAnsi" w:hAnsiTheme="minorHAnsi"/>
          <w:sz w:val="20"/>
          <w:szCs w:val="20"/>
          <w:shd w:val="clear" w:color="auto" w:fill="FFFFFF"/>
        </w:rPr>
        <w:t xml:space="preserve"> de</w:t>
      </w:r>
      <w:r w:rsidRPr="00753C6E">
        <w:rPr>
          <w:rFonts w:asciiTheme="minorHAnsi" w:hAnsiTheme="minorHAnsi"/>
          <w:sz w:val="20"/>
          <w:szCs w:val="20"/>
          <w:shd w:val="clear" w:color="auto" w:fill="FFFFFF"/>
        </w:rPr>
        <w:t xml:space="preserve"> </w:t>
      </w:r>
      <w:r w:rsidR="00337274" w:rsidRPr="00753C6E">
        <w:rPr>
          <w:rFonts w:asciiTheme="minorHAnsi" w:hAnsiTheme="minorHAnsi"/>
          <w:sz w:val="20"/>
          <w:szCs w:val="20"/>
          <w:shd w:val="clear" w:color="auto" w:fill="FFFFFF"/>
        </w:rPr>
        <w:t>ACCUA</w:t>
      </w:r>
      <w:r w:rsidRPr="00753C6E">
        <w:rPr>
          <w:rFonts w:asciiTheme="minorHAnsi" w:hAnsiTheme="minorHAnsi"/>
          <w:sz w:val="20"/>
          <w:szCs w:val="20"/>
          <w:shd w:val="clear" w:color="auto" w:fill="FFFFFF"/>
        </w:rPr>
        <w:t xml:space="preserve"> y el informe resultante de la auditoría interna realizada </w:t>
      </w:r>
      <w:r w:rsidR="00667D5F" w:rsidRPr="00962DA3">
        <w:rPr>
          <w:rFonts w:asciiTheme="minorHAnsi" w:hAnsiTheme="minorHAnsi" w:cstheme="minorHAnsi"/>
          <w:sz w:val="20"/>
          <w:szCs w:val="20"/>
          <w:shd w:val="clear" w:color="auto" w:fill="FFFFFF"/>
        </w:rPr>
        <w:t>sobre la Información Pública Disponible en la web del Programa</w:t>
      </w:r>
      <w:r w:rsidR="00667D5F">
        <w:rPr>
          <w:rFonts w:asciiTheme="minorHAnsi" w:hAnsiTheme="minorHAnsi" w:cstheme="minorHAnsi"/>
          <w:sz w:val="20"/>
          <w:szCs w:val="20"/>
          <w:shd w:val="clear" w:color="auto" w:fill="FFFFFF"/>
        </w:rPr>
        <w:t>.</w:t>
      </w:r>
      <w:r w:rsidRPr="00753C6E">
        <w:rPr>
          <w:rFonts w:asciiTheme="minorHAnsi" w:hAnsiTheme="minorHAnsi"/>
          <w:sz w:val="20"/>
          <w:szCs w:val="20"/>
          <w:shd w:val="clear" w:color="auto" w:fill="FFFFFF"/>
        </w:rPr>
        <w:t>.</w:t>
      </w:r>
    </w:p>
    <w:p w14:paraId="07FB5F30" w14:textId="77777777" w:rsidR="00D82372" w:rsidRPr="00753C6E" w:rsidRDefault="00D82372" w:rsidP="00DB4F1B">
      <w:pPr>
        <w:pStyle w:val="Prrafodelista"/>
        <w:ind w:left="0"/>
        <w:jc w:val="both"/>
        <w:rPr>
          <w:rFonts w:asciiTheme="minorHAnsi" w:hAnsiTheme="minorHAnsi"/>
          <w:sz w:val="20"/>
          <w:szCs w:val="20"/>
          <w:shd w:val="clear" w:color="auto" w:fill="FFFFFF"/>
        </w:rPr>
      </w:pPr>
    </w:p>
    <w:p w14:paraId="70CDD3F8" w14:textId="2D2E6A88" w:rsidR="00D82372" w:rsidRPr="00753C6E" w:rsidRDefault="00D82372" w:rsidP="00DB4F1B">
      <w:pPr>
        <w:pStyle w:val="Prrafodelista"/>
        <w:spacing w:after="120" w:line="240" w:lineRule="auto"/>
        <w:ind w:left="0"/>
        <w:jc w:val="both"/>
        <w:rPr>
          <w:rFonts w:asciiTheme="minorHAnsi" w:hAnsiTheme="minorHAnsi"/>
          <w:bCs/>
          <w:sz w:val="20"/>
          <w:szCs w:val="20"/>
        </w:rPr>
      </w:pPr>
      <w:r w:rsidRPr="00753C6E">
        <w:rPr>
          <w:rFonts w:asciiTheme="minorHAnsi" w:hAnsiTheme="minorHAnsi"/>
          <w:bCs/>
          <w:sz w:val="20"/>
          <w:szCs w:val="20"/>
        </w:rPr>
        <w:t xml:space="preserve">La información pública del </w:t>
      </w:r>
      <w:r w:rsidRPr="00753C6E">
        <w:rPr>
          <w:rFonts w:asciiTheme="minorHAnsi" w:hAnsiTheme="minorHAnsi"/>
          <w:bCs/>
          <w:color w:val="000000"/>
          <w:sz w:val="20"/>
          <w:szCs w:val="20"/>
        </w:rPr>
        <w:t xml:space="preserve">Grado en Historia </w:t>
      </w:r>
      <w:r w:rsidR="00B27276" w:rsidRPr="00753C6E">
        <w:rPr>
          <w:rFonts w:asciiTheme="minorHAnsi" w:hAnsiTheme="minorHAnsi"/>
          <w:bCs/>
          <w:color w:val="000000"/>
          <w:sz w:val="20"/>
          <w:szCs w:val="20"/>
        </w:rPr>
      </w:r>
      <w:r w:rsidRPr="00753C6E">
        <w:rPr>
          <w:rFonts w:asciiTheme="minorHAnsi" w:hAnsiTheme="minorHAnsi"/>
          <w:bCs/>
          <w:sz w:val="20"/>
          <w:szCs w:val="20"/>
        </w:rPr>
        <w:t>se elabora</w:t>
      </w:r>
      <w:r w:rsidR="00D14242" w:rsidRPr="00753C6E">
        <w:rPr>
          <w:rFonts w:asciiTheme="minorHAnsi" w:hAnsiTheme="minorHAnsi"/>
          <w:bCs/>
          <w:sz w:val="20"/>
          <w:szCs w:val="20"/>
        </w:rPr>
        <w:t xml:space="preserve">, </w:t>
      </w:r>
      <w:r w:rsidR="008F0A06" w:rsidRPr="00753C6E">
        <w:rPr>
          <w:rFonts w:asciiTheme="minorHAnsi" w:hAnsiTheme="minorHAnsi"/>
          <w:bCs/>
          <w:sz w:val="20"/>
          <w:szCs w:val="20"/>
        </w:rPr>
        <w:t>habitualmente, de</w:t>
      </w:r>
      <w:r w:rsidRPr="00753C6E">
        <w:rPr>
          <w:rFonts w:asciiTheme="minorHAnsi" w:hAnsiTheme="minorHAnsi"/>
          <w:bCs/>
          <w:sz w:val="20"/>
          <w:szCs w:val="20"/>
        </w:rPr>
        <w:t xml:space="preserve"> acuerdo con </w:t>
      </w:r>
      <w:r w:rsidR="00337274" w:rsidRPr="00753C6E">
        <w:rPr>
          <w:rFonts w:asciiTheme="minorHAnsi" w:hAnsiTheme="minorHAnsi"/>
          <w:bCs/>
          <w:sz w:val="20"/>
          <w:szCs w:val="20"/>
        </w:rPr>
        <w:t>los protocolos en vigor de ACCUA</w:t>
      </w:r>
      <w:r w:rsidR="00D14242" w:rsidRPr="00753C6E">
        <w:rPr>
          <w:rFonts w:asciiTheme="minorHAnsi" w:hAnsiTheme="minorHAnsi"/>
          <w:bCs/>
          <w:sz w:val="20"/>
          <w:szCs w:val="20"/>
        </w:rPr>
        <w:t>.</w:t>
      </w:r>
    </w:p>
    <w:p w14:paraId="45E669FA" w14:textId="77777777" w:rsidR="008F1A9F" w:rsidRPr="00753C6E" w:rsidRDefault="008F1A9F" w:rsidP="00DB4F1B">
      <w:pPr>
        <w:pStyle w:val="Prrafodelista"/>
        <w:spacing w:after="120" w:line="240" w:lineRule="auto"/>
        <w:ind w:left="0"/>
        <w:jc w:val="both"/>
        <w:rPr>
          <w:rFonts w:asciiTheme="minorHAnsi" w:hAnsiTheme="minorHAnsi"/>
          <w:bCs/>
          <w:sz w:val="20"/>
          <w:szCs w:val="20"/>
        </w:rPr>
      </w:pP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rsidRPr="00753C6E">
        <w:rPr>
          <w:rFonts w:asciiTheme="minorHAnsi" w:hAnsiTheme="minorHAnsi"/>
          <w:bCs/>
          <w:color w:val="000000"/>
          <w:sz w:val="20"/>
          <w:szCs w:val="20"/>
        </w:rPr>
        <w:t>En dicha web (https://filosofia.uca.es/grado-en-historia/) el título publica información sobre las características del programa y su desarrollo operativo, los resultados alcanzados, el Sistema de Garantía de Calidad (responsables, procesos y procedimientos) y los documentos oficiales del título (memoria, autoinformes e informes de ACCUA), así como el acceso a las normativas académicas y a los sistemas de apoyo al alumnado matriculado. La publicación de los resultados de satisfacción de todos los grupos de interés y del plan de mejora vigente fue señalada por ACCUA en su informe de 05/07/2023 y se sigue en el Plan de Mejora [PENDIENTE: confirmar que los informes de satisfacción y el plan de mejora 2024-25 están enlazados en la web del título].</w:t>
      </w:r>
      <w:bookmarkStart w:id="0" w:name="_Hlk102498743"/>
      <w:bookmarkEnd w:id="0"/>
      <w:proofErr w:type="spellStart"/>
      <w:proofErr w:type="spellEnd"/>
    </w:p>
    <w:p w14:paraId="5A52E99D" w14:textId="77777777" w:rsidR="00D14242" w:rsidRPr="00753C6E" w:rsidRDefault="00D14242" w:rsidP="00DB4F1B">
      <w:pPr>
        <w:spacing w:after="0" w:line="240" w:lineRule="auto"/>
        <w:jc w:val="both"/>
        <w:rPr>
          <w:rFonts w:asciiTheme="minorHAnsi" w:hAnsiTheme="minorHAnsi"/>
          <w:sz w:val="20"/>
          <w:szCs w:val="20"/>
          <w:shd w:val="clear" w:color="auto" w:fill="FFFFFF"/>
        </w:rPr>
      </w:pP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sidRPr="00753C6E">
        <w:rPr>
          <w:rFonts w:asciiTheme="minorHAnsi" w:hAnsiTheme="minorHAnsi"/>
          <w:sz w:val="20"/>
          <w:szCs w:val="20"/>
          <w:shd w:val="clear" w:color="auto" w:fill="FFFFFF"/>
        </w:rPr>
        <w:t>Los indicadores de satisfacción del estudiantado y profesorado con la IPD forman parte del Sistema de Garantía de Calidad, P01 – Proceso de difusión de la información. Estos indicadores se analizan y son utilizado</w:t>
      </w:r>
      <w:r w:rsidR="005A509A" w:rsidRPr="00753C6E">
        <w:rPr>
          <w:rFonts w:asciiTheme="minorHAnsi" w:hAnsiTheme="minorHAnsi"/>
          <w:sz w:val="20"/>
          <w:szCs w:val="20"/>
          <w:shd w:val="clear" w:color="auto" w:fill="FFFFFF"/>
        </w:rPr>
        <w:t>s</w:t>
      </w:r>
      <w:r w:rsidRPr="00753C6E">
        <w:rPr>
          <w:rFonts w:asciiTheme="minorHAnsi" w:hAnsiTheme="minorHAnsi"/>
          <w:sz w:val="20"/>
          <w:szCs w:val="20"/>
          <w:shd w:val="clear" w:color="auto" w:fill="FFFFFF"/>
        </w:rPr>
        <w:t xml:space="preserve"> para la mejora del título a través de este </w:t>
      </w:r>
      <w:proofErr w:type="spellStart"/>
      <w:r w:rsidRPr="00753C6E">
        <w:rPr>
          <w:rFonts w:asciiTheme="minorHAnsi" w:hAnsiTheme="minorHAnsi"/>
          <w:sz w:val="20"/>
          <w:szCs w:val="20"/>
          <w:shd w:val="clear" w:color="auto" w:fill="FFFFFF"/>
        </w:rPr>
        <w:t>autoinforme</w:t>
      </w:r>
      <w:proofErr w:type="spellEnd"/>
      <w:r w:rsidRPr="00753C6E">
        <w:rPr>
          <w:rFonts w:asciiTheme="minorHAnsi" w:hAnsiTheme="minorHAnsi"/>
          <w:sz w:val="20"/>
          <w:szCs w:val="20"/>
          <w:shd w:val="clear" w:color="auto" w:fill="FFFFFF"/>
        </w:rPr>
        <w:t>, donde se detectan los puntos fuertes, puntos débiles y se diseñan, en este último caso, acciones de mejora.</w:t>
      </w:r>
    </w:p>
    <w:p w14:paraId="7635D7AA" w14:textId="77777777" w:rsidR="00B27276" w:rsidRDefault="00B27276" w:rsidP="00DB4F1B">
      <w:pPr>
        <w:pStyle w:val="AGAETexto"/>
        <w:spacing w:before="0" w:after="0" w:line="240" w:lineRule="auto"/>
        <w:rPr>
          <w:rFonts w:asciiTheme="minorHAnsi" w:hAnsiTheme="minorHAnsi"/>
          <w:i/>
          <w:sz w:val="20"/>
          <w:szCs w:val="20"/>
          <w:shd w:val="clear" w:color="auto" w:fill="FFFFFF"/>
        </w:rPr>
      </w:pPr>
    </w:p>
    <w:p w14:paraId="416F706B" w14:textId="39DE87DB" w:rsidR="00B27276" w:rsidRDefault="00C85D2B" w:rsidP="00DB4F1B">
      <w:pPr>
        <w:pStyle w:val="Prrafodelista"/>
        <w:spacing w:after="120" w:line="240" w:lineRule="auto"/>
        <w:ind w:left="0"/>
        <w:jc w:val="both"/>
        <w:rPr>
          <w:rFonts w:asciiTheme="minorHAnsi" w:hAnsiTheme="minorHAnsi"/>
          <w:bCs/>
          <w:i/>
          <w:sz w:val="20"/>
          <w:szCs w:val="20"/>
        </w:rPr>
      </w:pPr>
      <w:r w:rsidRPr="00F61F0F">
        <w:rPr>
          <w:rFonts w:asciiTheme="minorHAnsi" w:hAnsiTheme="minorHAnsi"/>
          <w:bCs/>
          <w:i/>
          <w:sz w:val="20"/>
          <w:szCs w:val="20"/>
        </w:rPr>
        <w:fldChar w:fldCharType="end"/>
      </w:r>
    </w:p>
    <w:p w14:paraId="290EA3AB" w14:textId="77777777" w:rsidR="00DB4F1B" w:rsidRPr="00F61F0F" w:rsidRDefault="00DB4F1B" w:rsidP="00DB4F1B">
      <w:pPr>
        <w:pStyle w:val="Prrafodelista"/>
        <w:spacing w:after="120" w:line="240" w:lineRule="auto"/>
        <w:ind w:left="0"/>
        <w:jc w:val="both"/>
        <w:rPr>
          <w:rFonts w:asciiTheme="minorHAnsi" w:hAnsiTheme="minorHAnsi"/>
          <w:i/>
          <w:color w:val="FF0000"/>
          <w:sz w:val="20"/>
          <w:szCs w:val="20"/>
          <w:shd w:val="clear" w:color="auto" w:fill="FFFFFF"/>
        </w:rPr>
      </w:pPr>
    </w:p>
    <w:p w14:paraId="70FFFF8C" w14:textId="289CB676" w:rsidR="00DB4F1B" w:rsidRPr="00EA51D0" w:rsidRDefault="00DB4F1B" w:rsidP="00DB4F1B">
      <w:pPr>
        <w:spacing w:after="120" w:line="240" w:lineRule="auto"/>
        <w:jc w:val="both"/>
        <w:rPr>
          <w:rFonts w:asciiTheme="minorHAnsi" w:hAnsiTheme="minorHAnsi"/>
          <w:bCs/>
          <w:i/>
          <w:color w:val="FF0000"/>
          <w:sz w:val="20"/>
          <w:szCs w:val="20"/>
        </w:rPr>
      </w:pPr>
    </w:p>
    <w:p w14:paraId="1F10A6C9" w14:textId="77777777" w:rsidR="00DB4F1B" w:rsidRPr="00EA51D0" w:rsidRDefault="00DB4F1B" w:rsidP="00DB4F1B">
      <w:pPr>
        <w:spacing w:after="120" w:line="240" w:lineRule="auto"/>
        <w:jc w:val="both"/>
        <w:rPr>
          <w:rFonts w:asciiTheme="minorHAnsi" w:hAnsiTheme="minorHAnsi"/>
          <w:bCs/>
          <w:i/>
          <w:color w:val="FF0000"/>
          <w:sz w:val="20"/>
          <w:szCs w:val="20"/>
        </w:rPr>
      </w:pPr>
    </w:p>
    <w:p>
      <w:pPr>
        <w:spacing w:after="120"/>
      </w:pPr>
      <w:r>
        <w:rPr>
          <w:b/>
          <w:color w:val="000000"/>
        </w:rPr>
        <w:t>Análisis de la información pública disponible (curso 2024-25).</w:t>
      </w:r>
      <w:r>
        <w:rPr>
          <w:b w:val="0"/>
          <w:color w:val="000000"/>
        </w:rPr>
        <w:t xml:space="preserve"> La web del título ofrece la memoria modificada (https://filosofia.uca.es/memoria-modificada-historia/), los informes de seguimiento y de renovación (https://filosofia.uca.es/informes-de-seguimiento-ghist/), el SGC del centro y las actas de la CGC (https://filosofia.uca.es/sistema-de-garantia-de-calidad/), las guías docentes (https://asignaturas.uca.es/asig/), la información de acceso y perfil de ingreso, prácticas externas y TFG. [PENDIENTE: resultado de la revisión anual de la información pública del título por la CGC en 2024-25 y fecha del acta.]</w:t>
      </w:r>
    </w:p>
    <w:p>
      <w:pPr>
        <w:spacing w:after="120"/>
      </w:pPr>
      <w:r>
        <w:rPr>
          <w:b w:val="0"/>
          <w:color w:val="000000"/>
        </w:rPr>
        <w:t>Los indicadores del proceso P01 (Anexo 1, tabla 1) muestran una valoración estable y aceptable de la información publicada. La satisfacción del alumnado con la información publicada (ISGC-P01-01) baja de 3,68 en 2023-24 a 3,43 en 2024-25, en línea con el centro (3,45), y se mantiene dentro de la franja 3,37-3,68 de toda la serie. La satisfacción del PDI (ISGC-P01-02) sube de 3,82 a 3,97, ligeramente por debajo del centro (4,08), y se ha mantenido por encima de 3,8 en los cinco cursos. La satisfacción del PTGAS con la información publicada (ISGC-P01-03) se mide para el centro, no para el título: 3,66 en 2024-25, frente a 3,73 del curso anterior.</w:t>
      </w:r>
    </w:p>
    <w:p>
      <w:pPr>
        <w:spacing w:after="120"/>
      </w:pPr>
      <w:r>
        <w:rPr>
          <w:b w:val="0"/>
          <w:color w:val="000000"/>
        </w:rPr>
        <w:t>La valoración del alumnado debe leerse con cautela, porque la tasa de respuesta de su encuesta (ISGC-P07-01_01) es del 21,6% en 2024-25, muy inferior a la del centro (40,53%). El descenso de ISGC-P01-01 no se considera punto débil: es moderado, iguala la media del centro y la publicación de resultados en la web ya se sigue como recomendación de ACCUA en el Plan de Mejora.</w:t>
      </w:r>
    </w:p>
    <w:p>
      <w:pPr>
        <w:spacing w:after="120"/>
      </w:pPr>
      <w:r>
        <w:rPr>
          <w:b w:val="0"/>
          <w:color w:val="000000"/>
        </w:rPr>
        <w:t>Evidencias en el UCADrive del centro: [PENDIENTE: ruta de la carpeta de evidencias del criterio 1].</w:t>
      </w:r>
    </w:p>
    <w:p w14:paraId="2A778058" w14:textId="77777777" w:rsidR="00920E25" w:rsidRDefault="00920E25" w:rsidP="00586189">
      <w:pPr>
        <w:pStyle w:val="AGAETexto"/>
        <w:spacing w:before="0" w:after="0" w:line="240" w:lineRule="auto"/>
        <w:ind w:left="360"/>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BB7AF6" w:rsidRPr="00037BD7" w14:paraId="117B4BE4" w14:textId="77777777" w:rsidTr="00920E25">
        <w:trPr>
          <w:jc w:val="center"/>
        </w:trPr>
        <w:tc>
          <w:tcPr>
            <w:tcW w:w="5000" w:type="pct"/>
            <w:shd w:val="clear" w:color="auto" w:fill="00607C"/>
          </w:tcPr>
          <w:p w14:paraId="423BF6E3" w14:textId="367FB85F" w:rsidR="00BB7AF6" w:rsidRPr="00037BD7" w:rsidRDefault="00BB7AF6" w:rsidP="00920E25">
            <w:pPr>
              <w:spacing w:after="0" w:line="240" w:lineRule="auto"/>
              <w:ind w:left="426"/>
              <w:jc w:val="both"/>
              <w:rPr>
                <w:b/>
                <w:i/>
                <w:color w:val="FFFFFF"/>
                <w:sz w:val="20"/>
                <w:szCs w:val="20"/>
              </w:rPr>
            </w:pPr>
            <w:r w:rsidRPr="00037BD7">
              <w:rPr>
                <w:b/>
                <w:i/>
                <w:color w:val="FFFFFF"/>
                <w:sz w:val="20"/>
                <w:szCs w:val="20"/>
              </w:rPr>
              <w:t xml:space="preserve">Puntos </w:t>
            </w:r>
            <w:r w:rsidR="00CD43E5">
              <w:rPr>
                <w:b/>
                <w:i/>
                <w:color w:val="FFFFFF"/>
                <w:sz w:val="20"/>
                <w:szCs w:val="20"/>
              </w:rPr>
              <w:t>f</w:t>
            </w:r>
            <w:r w:rsidRPr="00037BD7">
              <w:rPr>
                <w:b/>
                <w:i/>
                <w:color w:val="FFFFFF"/>
                <w:sz w:val="20"/>
                <w:szCs w:val="20"/>
              </w:rPr>
              <w:t>uertes</w:t>
            </w:r>
          </w:p>
        </w:tc>
      </w:tr>
      <w:tr w:rsidR="00BB7AF6" w:rsidRPr="00037BD7" w14:paraId="28848560" w14:textId="77777777" w:rsidTr="00920E25">
        <w:trPr>
          <w:jc w:val="center"/>
        </w:trPr>
        <w:tc>
          <w:tcPr>
            <w:tcW w:w="5000" w:type="pct"/>
            <w:tcBorders>
              <w:bottom w:val="single" w:sz="4" w:space="0" w:color="auto"/>
            </w:tcBorders>
          </w:tcPr>
          <w:p w14:paraId="421B331C" w14:textId="77777777" w:rsidR="00BB7AF6" w:rsidRPr="00037BD7" w:rsidRDefault="00BB7AF6" w:rsidP="00D82372">
            <w:pPr>
              <w:autoSpaceDE w:val="0"/>
              <w:autoSpaceDN w:val="0"/>
              <w:adjustRightInd w:val="0"/>
              <w:spacing w:after="0" w:line="240" w:lineRule="auto"/>
              <w:jc w:val="both"/>
              <w:rPr>
                <w:sz w:val="18"/>
              </w:rPr>
            </w:pPr>
            <w:r>
              <w:t>- PF-FFL-1.1.- La satisfacción del PDI con la información publicada sobre el título (ISGC-P01-02) se mantiene por encima de 3,8 sobre 5 en toda la serie (3,97 en 2024-25).</w:t>
            </w:r>
          </w:p>
        </w:tc>
      </w:tr>
    </w:tbl>
    <w:p w14:paraId="2E33E8E6" w14:textId="3AE33CDA" w:rsidR="00104DB7" w:rsidRDefault="00104DB7" w:rsidP="00AF401F">
      <w:pPr>
        <w:spacing w:after="0" w:line="240" w:lineRule="auto"/>
        <w:jc w:val="both"/>
        <w:rPr>
          <w:rFonts w:asciiTheme="minorHAnsi" w:hAnsiTheme="minorHAnsi"/>
          <w:b/>
          <w:i/>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BB7AF6" w:rsidRPr="00037BD7" w14:paraId="1A0C75D5" w14:textId="77777777" w:rsidTr="00920E25">
        <w:trPr>
          <w:jc w:val="center"/>
        </w:trPr>
        <w:tc>
          <w:tcPr>
            <w:tcW w:w="2591" w:type="pct"/>
            <w:shd w:val="clear" w:color="auto" w:fill="00607C"/>
            <w:vAlign w:val="center"/>
          </w:tcPr>
          <w:p w14:paraId="0CF59027" w14:textId="77777777" w:rsidR="00BB7AF6" w:rsidRPr="00037BD7" w:rsidRDefault="00BB7AF6" w:rsidP="00D82372">
            <w:pPr>
              <w:spacing w:after="0" w:line="240" w:lineRule="auto"/>
              <w:jc w:val="center"/>
              <w:rPr>
                <w:rFonts w:asciiTheme="minorHAnsi" w:hAnsiTheme="minorHAnsi"/>
                <w:b/>
                <w:i/>
                <w:color w:val="FFFFFF"/>
                <w:sz w:val="20"/>
                <w:szCs w:val="20"/>
              </w:rPr>
            </w:pPr>
            <w:r w:rsidRPr="00037BD7">
              <w:rPr>
                <w:rFonts w:asciiTheme="minorHAnsi" w:hAnsiTheme="minorHAnsi"/>
                <w:b/>
                <w:i/>
                <w:color w:val="FFFFFF"/>
                <w:sz w:val="20"/>
                <w:szCs w:val="20"/>
              </w:rPr>
              <w:t>Puntos débiles</w:t>
            </w:r>
          </w:p>
        </w:tc>
        <w:tc>
          <w:tcPr>
            <w:tcW w:w="2409" w:type="pct"/>
            <w:shd w:val="clear" w:color="auto" w:fill="00607C"/>
            <w:vAlign w:val="center"/>
          </w:tcPr>
          <w:p w14:paraId="43A7DE6B" w14:textId="77777777" w:rsidR="00BB7AF6" w:rsidRPr="00037BD7" w:rsidRDefault="00BB7AF6" w:rsidP="00D82372">
            <w:pPr>
              <w:spacing w:after="0" w:line="240" w:lineRule="auto"/>
              <w:jc w:val="center"/>
              <w:rPr>
                <w:rFonts w:asciiTheme="minorHAnsi" w:hAnsiTheme="minorHAnsi"/>
                <w:color w:val="FFFFFF"/>
                <w:sz w:val="20"/>
                <w:szCs w:val="20"/>
              </w:rPr>
            </w:pPr>
            <w:r w:rsidRPr="00037BD7">
              <w:rPr>
                <w:rFonts w:asciiTheme="minorHAnsi" w:hAnsiTheme="minorHAnsi"/>
                <w:b/>
                <w:i/>
                <w:color w:val="FFFFFF"/>
                <w:sz w:val="20"/>
                <w:szCs w:val="20"/>
              </w:rPr>
              <w:t>Acciones de mejora</w:t>
            </w:r>
          </w:p>
        </w:tc>
      </w:tr>
      <w:tr w:rsidR="00BB7AF6" w:rsidRPr="00037BD7" w14:paraId="6B00042A" w14:textId="77777777" w:rsidTr="006E278F">
        <w:trPr>
          <w:jc w:val="center"/>
        </w:trPr>
        <w:tc>
          <w:tcPr>
            <w:tcW w:w="2591" w:type="pct"/>
            <w:tcBorders>
              <w:bottom w:val="single" w:sz="4" w:space="0" w:color="auto"/>
            </w:tcBorders>
            <w:shd w:val="clear" w:color="auto" w:fill="auto"/>
            <w:vAlign w:val="center"/>
          </w:tcPr>
          <w:p w14:paraId="6B112060" w14:textId="77777777" w:rsidR="00BB7AF6" w:rsidRPr="00037BD7" w:rsidRDefault="00BB7AF6" w:rsidP="00D82372">
            <w:pPr>
              <w:spacing w:after="0" w:line="240" w:lineRule="auto"/>
              <w:jc w:val="both"/>
              <w:rPr>
                <w:rFonts w:asciiTheme="minorHAnsi" w:hAnsiTheme="minorHAnsi"/>
                <w:i/>
                <w:color w:val="FF0000"/>
                <w:sz w:val="18"/>
                <w:szCs w:val="18"/>
              </w:rPr>
            </w:pPr>
            <w:r w:rsidRPr="00037BD7">
              <w:rPr>
                <w:rFonts w:asciiTheme="minorHAnsi" w:hAnsiTheme="minorHAnsi"/>
                <w:i/>
                <w:color w:val="000000"/>
                <w:sz w:val="18"/>
                <w:szCs w:val="18"/>
              </w:rPr>
              <w:t>No se identifican puntos débiles en este criterio.</w:t>
            </w:r>
          </w:p>
        </w:tc>
        <w:tc>
          <w:tcPr>
            <w:tcW w:w="2409" w:type="pct"/>
            <w:tcBorders>
              <w:bottom w:val="single" w:sz="4" w:space="0" w:color="auto"/>
            </w:tcBorders>
            <w:shd w:val="clear" w:color="auto" w:fill="auto"/>
            <w:vAlign w:val="center"/>
          </w:tcPr>
          <w:p w14:paraId="0B140554" w14:textId="77777777" w:rsidR="00BB7AF6" w:rsidRPr="00037BD7" w:rsidRDefault="00BB7AF6" w:rsidP="00D82372">
            <w:pPr>
              <w:autoSpaceDE w:val="0"/>
              <w:autoSpaceDN w:val="0"/>
              <w:adjustRightInd w:val="0"/>
              <w:spacing w:after="0" w:line="240" w:lineRule="auto"/>
              <w:jc w:val="both"/>
              <w:rPr>
                <w:i/>
                <w:color w:val="FF0000"/>
                <w:sz w:val="18"/>
                <w:szCs w:val="18"/>
              </w:rPr>
            </w:pPr>
            <w:r w:rsidRPr="00037BD7">
              <w:rPr>
                <w:i/>
                <w:color w:val="000000"/>
                <w:sz w:val="18"/>
                <w:szCs w:val="18"/>
              </w:rPr>
              <w:t>No procede.</w:t>
            </w:r>
          </w:p>
        </w:tc>
      </w:tr>
    </w:tbl>
    <w:p w14:paraId="3AA246C5" w14:textId="6E288328" w:rsidR="00BB7AF6" w:rsidRDefault="00BB7AF6" w:rsidP="00AF401F">
      <w:pPr>
        <w:spacing w:after="0" w:line="240" w:lineRule="auto"/>
        <w:jc w:val="both"/>
        <w:rPr>
          <w:rFonts w:asciiTheme="minorHAnsi" w:hAnsiTheme="minorHAnsi"/>
          <w:b/>
          <w:i/>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3370C1" w:rsidRPr="0086419B" w14:paraId="37E8AB98" w14:textId="77777777" w:rsidTr="00BB1529">
        <w:trPr>
          <w:jc w:val="center"/>
        </w:trPr>
        <w:tc>
          <w:tcPr>
            <w:tcW w:w="5000" w:type="pct"/>
            <w:shd w:val="clear" w:color="auto" w:fill="D9D9D9"/>
          </w:tcPr>
          <w:p w14:paraId="3DBA8763" w14:textId="5F9A41E9" w:rsidR="003370C1" w:rsidRPr="000C41E0" w:rsidRDefault="000F62B4" w:rsidP="005A509A">
            <w:pPr>
              <w:pStyle w:val="Prrafodelista"/>
              <w:numPr>
                <w:ilvl w:val="0"/>
                <w:numId w:val="2"/>
              </w:numPr>
              <w:spacing w:before="60" w:after="60" w:line="240" w:lineRule="auto"/>
              <w:ind w:left="300" w:hanging="357"/>
              <w:contextualSpacing w:val="0"/>
              <w:rPr>
                <w:b/>
                <w:i/>
              </w:rPr>
            </w:pPr>
            <w:r>
              <w:rPr>
                <w:rFonts w:asciiTheme="minorHAnsi" w:hAnsiTheme="minorHAnsi"/>
                <w:i/>
                <w:sz w:val="16"/>
              </w:rPr>
              <w:br w:type="page"/>
            </w:r>
            <w:r w:rsidR="003370C1" w:rsidRPr="0086419B">
              <w:rPr>
                <w:b/>
                <w:i/>
              </w:rPr>
              <w:t xml:space="preserve"> SISTEMA DE GARANTÍA INTERNO DE LA CALIDAD</w:t>
            </w:r>
          </w:p>
        </w:tc>
      </w:tr>
    </w:tbl>
    <w:p w14:paraId="3005C739" w14:textId="52A8D846" w:rsidR="003370C1" w:rsidRDefault="003370C1" w:rsidP="00D56437">
      <w:pPr>
        <w:pStyle w:val="Default"/>
        <w:jc w:val="both"/>
        <w:rPr>
          <w:rFonts w:asciiTheme="minorHAnsi" w:hAnsiTheme="minorHAnsi"/>
          <w:i/>
          <w:color w:val="auto"/>
          <w:sz w:val="16"/>
        </w:rPr>
      </w:pPr>
    </w:p>
    <w:p w14:paraId="3A8FE398" w14:textId="77777777" w:rsidR="003A185B" w:rsidRDefault="003A185B" w:rsidP="00D56437">
      <w:pPr>
        <w:pStyle w:val="Default"/>
        <w:jc w:val="both"/>
        <w:rPr>
          <w:rFonts w:asciiTheme="minorHAnsi" w:hAnsiTheme="minorHAnsi"/>
          <w:i/>
          <w:color w:val="auto"/>
          <w:sz w:val="16"/>
        </w:rPr>
      </w:pPr>
    </w:p>
    <w:p w14:paraId="2A3336E3" w14:textId="3BAD8700" w:rsidR="00180751" w:rsidRPr="00DB4F1B" w:rsidRDefault="00180751" w:rsidP="00D56437">
      <w:pPr>
        <w:pStyle w:val="Default"/>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El Consejo de Gobierno de la Universidad de Cádiz aprobó el 28 de junio de 2021 la versión 3 del Sistema de Garantía de Calidad de los Centros y Títulos de la UCA, entrando en vigor el 1 de octubre del mismo año. Dicha versión ha sido revisada y actualizada</w:t>
      </w:r>
      <w:r w:rsidR="007E7C6C" w:rsidRPr="00DB4F1B">
        <w:rPr>
          <w:rFonts w:asciiTheme="minorHAnsi" w:eastAsia="Calibri" w:hAnsiTheme="minorHAnsi" w:cs="Times New Roman"/>
          <w:color w:val="auto"/>
          <w:sz w:val="20"/>
          <w:szCs w:val="20"/>
          <w:shd w:val="clear" w:color="auto" w:fill="FFFFFF"/>
          <w:lang w:eastAsia="en-US"/>
        </w:rPr>
        <w:t>, tras su primer año de implantación, obteniendo el visto bueno del Consejo de Calidad de la UCA el 23 de noviembre de 2022 y apro</w:t>
      </w:r>
      <w:r w:rsidR="008F1A9F" w:rsidRPr="00DB4F1B">
        <w:rPr>
          <w:rFonts w:asciiTheme="minorHAnsi" w:eastAsia="Calibri" w:hAnsiTheme="minorHAnsi" w:cs="Times New Roman"/>
          <w:color w:val="auto"/>
          <w:sz w:val="20"/>
          <w:szCs w:val="20"/>
          <w:shd w:val="clear" w:color="auto" w:fill="FFFFFF"/>
          <w:lang w:eastAsia="en-US"/>
        </w:rPr>
        <w:t xml:space="preserve">bada por Consejo de Gobierno en </w:t>
      </w:r>
      <w:r w:rsidR="00F22295" w:rsidRPr="00DB4F1B">
        <w:rPr>
          <w:rFonts w:asciiTheme="minorHAnsi" w:eastAsia="Calibri" w:hAnsiTheme="minorHAnsi" w:cs="Times New Roman"/>
          <w:color w:val="auto"/>
          <w:sz w:val="20"/>
          <w:szCs w:val="20"/>
          <w:shd w:val="clear" w:color="auto" w:fill="FFFFFF"/>
          <w:lang w:eastAsia="en-US"/>
        </w:rPr>
        <w:t>enero</w:t>
      </w:r>
      <w:r w:rsidR="008F1A9F" w:rsidRPr="00DB4F1B">
        <w:rPr>
          <w:rFonts w:asciiTheme="minorHAnsi" w:eastAsia="Calibri" w:hAnsiTheme="minorHAnsi" w:cs="Times New Roman"/>
          <w:color w:val="auto"/>
          <w:sz w:val="20"/>
          <w:szCs w:val="20"/>
          <w:shd w:val="clear" w:color="auto" w:fill="FFFFFF"/>
          <w:lang w:eastAsia="en-US"/>
        </w:rPr>
        <w:t xml:space="preserve"> de 2023.</w:t>
      </w:r>
    </w:p>
    <w:p w14:paraId="2DAF3CB3" w14:textId="77777777"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p>
    <w:p w14:paraId="5A475941" w14:textId="4637049E"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Este Sistema se compone de:</w:t>
      </w:r>
    </w:p>
    <w:p w14:paraId="7E38057A" w14:textId="77777777"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p>
    <w:p w14:paraId="47B8FF6F" w14:textId="4E3FE6C2"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Manual de Calidad</w:t>
      </w:r>
    </w:p>
    <w:p w14:paraId="570AA3EF" w14:textId="6A215DEA"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8 Procesos</w:t>
      </w:r>
    </w:p>
    <w:p w14:paraId="04847FA4" w14:textId="12420EFF"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 xml:space="preserve">Protocolos/procedimientos propios de </w:t>
      </w:r>
      <w:r w:rsidRPr="000C3BBA">
        <w:rPr>
          <w:rFonts w:asciiTheme="minorHAnsi" w:eastAsia="Calibri" w:hAnsiTheme="minorHAnsi" w:cs="Times New Roman"/>
          <w:color w:val="auto"/>
          <w:sz w:val="20"/>
          <w:szCs w:val="20"/>
          <w:shd w:val="clear" w:color="auto" w:fill="FFFFFF"/>
          <w:lang w:eastAsia="en-US"/>
        </w:rPr>
        <w:t xml:space="preserve">cada </w:t>
      </w:r>
      <w:r w:rsidR="004743B5" w:rsidRPr="000C3BBA">
        <w:rPr>
          <w:rFonts w:asciiTheme="minorHAnsi" w:eastAsia="Calibri" w:hAnsiTheme="minorHAnsi" w:cs="Times New Roman"/>
          <w:color w:val="auto"/>
          <w:sz w:val="20"/>
          <w:szCs w:val="20"/>
          <w:shd w:val="clear" w:color="auto" w:fill="FFFFFF"/>
          <w:lang w:eastAsia="en-US"/>
        </w:rPr>
        <w:t>c</w:t>
      </w:r>
      <w:r w:rsidRPr="000C3BBA">
        <w:rPr>
          <w:rFonts w:asciiTheme="minorHAnsi" w:eastAsia="Calibri" w:hAnsiTheme="minorHAnsi" w:cs="Times New Roman"/>
          <w:color w:val="auto"/>
          <w:sz w:val="20"/>
          <w:szCs w:val="20"/>
          <w:shd w:val="clear" w:color="auto" w:fill="FFFFFF"/>
          <w:lang w:eastAsia="en-US"/>
        </w:rPr>
        <w:t>entro</w:t>
      </w:r>
      <w:r w:rsidRPr="00DB4F1B">
        <w:rPr>
          <w:rFonts w:asciiTheme="minorHAnsi" w:eastAsia="Calibri" w:hAnsiTheme="minorHAnsi" w:cs="Times New Roman"/>
          <w:color w:val="auto"/>
          <w:sz w:val="20"/>
          <w:szCs w:val="20"/>
          <w:shd w:val="clear" w:color="auto" w:fill="FFFFFF"/>
          <w:lang w:eastAsia="en-US"/>
        </w:rPr>
        <w:t>.</w:t>
      </w:r>
    </w:p>
    <w:p w14:paraId="1D1CC1B6" w14:textId="77777777" w:rsidR="007E7C6C" w:rsidRPr="00DB4F1B" w:rsidRDefault="007E7C6C" w:rsidP="007E7C6C">
      <w:pPr>
        <w:pStyle w:val="Default"/>
        <w:jc w:val="both"/>
        <w:rPr>
          <w:rFonts w:asciiTheme="minorHAnsi" w:eastAsia="Calibri" w:hAnsiTheme="minorHAnsi" w:cs="Times New Roman"/>
          <w:color w:val="auto"/>
          <w:sz w:val="20"/>
          <w:szCs w:val="20"/>
          <w:shd w:val="clear" w:color="auto" w:fill="FFFFFF"/>
          <w:lang w:eastAsia="en-US"/>
        </w:rPr>
      </w:pPr>
    </w:p>
    <w:p w14:paraId="36A26309" w14:textId="0EBE3128" w:rsidR="004906E1" w:rsidRPr="00DB4F1B" w:rsidRDefault="007E7C6C" w:rsidP="004906E1">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En el Manual de Calidad se identifican a los responsables dentro del Sistema y se relacionan las funciones que ostentan en el mismo.</w:t>
      </w:r>
      <w:r w:rsidR="004906E1" w:rsidRPr="00DB4F1B">
        <w:rPr>
          <w:rFonts w:asciiTheme="minorHAnsi" w:eastAsia="Calibri" w:hAnsiTheme="minorHAnsi" w:cstheme="minorHAnsi"/>
          <w:color w:val="auto"/>
          <w:sz w:val="20"/>
          <w:szCs w:val="20"/>
          <w:shd w:val="clear" w:color="auto" w:fill="FFFFFF"/>
          <w:lang w:eastAsia="en-US"/>
        </w:rPr>
        <w:t xml:space="preserve"> Los grupos de interés están identificados en el capítulo 3 articulándose su implicación en los propios procesos del Sistema, fundamentalmente a través de las distintas comisiones y órganos de decisión previstos y/o manifestando su opinión a través de los procesos de recogida de información sobre su satisfacción.</w:t>
      </w:r>
    </w:p>
    <w:p w14:paraId="2CA7CB92" w14:textId="77777777"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p>
    <w:p w14:paraId="3C39669F" w14:textId="2D1F0DA3"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Los 8 procesos se estructuran en los siguientes apartados:</w:t>
      </w:r>
    </w:p>
    <w:p w14:paraId="0122BFA7" w14:textId="77777777"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p>
    <w:p w14:paraId="1B5AE0E3" w14:textId="68FAF18B"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Objeto</w:t>
      </w:r>
    </w:p>
    <w:p w14:paraId="0DE6C407" w14:textId="7AAD2F68"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Desarrollo</w:t>
      </w:r>
    </w:p>
    <w:p w14:paraId="7E1159C1" w14:textId="0003E742"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Seguimiento y medición (indicadores y evidencias). Las fichas técnicas de los indicadores se ubican en el Anexo II de cada proceso</w:t>
      </w:r>
    </w:p>
    <w:p w14:paraId="6DC7C6AD" w14:textId="30CB77BD"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Herramientas y formatos: desarrollados en el Anexo 1 de cada proceso</w:t>
      </w:r>
    </w:p>
    <w:p w14:paraId="0D9AC28F" w14:textId="3D6C1C03"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lastRenderedPageBreak/>
        <w:t>Cronograma/s: se desarrolla gráficamente el proceso a través de actuaciones con sus responsables, fechas de ejecución y, en su caso, registros o evidencias de las mismas.</w:t>
      </w:r>
    </w:p>
    <w:p w14:paraId="37925A56" w14:textId="77777777" w:rsidR="007E7C6C" w:rsidRPr="00DB4F1B" w:rsidRDefault="007E7C6C" w:rsidP="007E7C6C">
      <w:pPr>
        <w:pStyle w:val="Default"/>
        <w:ind w:left="360"/>
        <w:jc w:val="both"/>
        <w:rPr>
          <w:rFonts w:asciiTheme="minorHAnsi" w:eastAsia="Calibri" w:hAnsiTheme="minorHAnsi" w:cstheme="minorHAnsi"/>
          <w:color w:val="auto"/>
          <w:sz w:val="20"/>
          <w:szCs w:val="20"/>
          <w:shd w:val="clear" w:color="auto" w:fill="FFFFFF"/>
          <w:lang w:eastAsia="en-US"/>
        </w:rPr>
      </w:pPr>
    </w:p>
    <w:p w14:paraId="1225F12D" w14:textId="7CCE7256" w:rsidR="007E7C6C" w:rsidRPr="00DB4F1B" w:rsidRDefault="00F22295" w:rsidP="007E7C6C">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En base al P02-</w:t>
      </w:r>
      <w:r w:rsidR="007E7C6C" w:rsidRPr="00DB4F1B">
        <w:rPr>
          <w:rFonts w:asciiTheme="minorHAnsi" w:eastAsia="Calibri" w:hAnsiTheme="minorHAnsi" w:cstheme="minorHAnsi"/>
          <w:color w:val="000000"/>
          <w:sz w:val="20"/>
          <w:szCs w:val="20"/>
          <w:shd w:val="clear" w:color="auto" w:fill="FFFFFF"/>
          <w:lang w:eastAsia="en-US"/>
        </w:rPr>
        <w:t xml:space="preserve">Proceso para la revisión de la gestión de la calidad la Facultad de Filosofía y Letras </w:t>
      </w:r>
      <w:r w:rsidR="007E7C6C" w:rsidRPr="00DB4F1B">
        <w:rPr>
          <w:rFonts w:asciiTheme="minorHAnsi" w:eastAsia="Calibri" w:hAnsiTheme="minorHAnsi" w:cstheme="minorHAnsi"/>
          <w:color w:val="000000"/>
          <w:sz w:val="20"/>
          <w:szCs w:val="20"/>
          <w:shd w:val="clear" w:color="auto" w:fill="FFFFFF"/>
          <w:lang w:eastAsia="en-US"/>
        </w:rPr>
      </w:r>
      <w:r w:rsidR="007E7C6C" w:rsidRPr="00DB4F1B">
        <w:rPr>
          <w:rFonts w:asciiTheme="minorHAnsi" w:eastAsia="Calibri" w:hAnsiTheme="minorHAnsi" w:cstheme="minorHAnsi"/>
          <w:color w:val="auto"/>
          <w:sz w:val="20"/>
          <w:szCs w:val="20"/>
          <w:shd w:val="clear" w:color="auto" w:fill="FFFFFF"/>
          <w:lang w:eastAsia="en-US"/>
        </w:rPr>
        <w:t xml:space="preserve">aprobó </w:t>
      </w:r>
      <w:r w:rsidRPr="00DB4F1B">
        <w:rPr>
          <w:rFonts w:asciiTheme="minorHAnsi" w:eastAsia="Calibri" w:hAnsiTheme="minorHAnsi" w:cstheme="minorHAnsi"/>
          <w:color w:val="auto"/>
          <w:sz w:val="20"/>
          <w:szCs w:val="20"/>
          <w:shd w:val="clear" w:color="auto" w:fill="FFFFFF"/>
          <w:lang w:eastAsia="en-US"/>
        </w:rPr>
        <w:t>su Política</w:t>
      </w:r>
      <w:r w:rsidR="007E7C6C" w:rsidRPr="00DB4F1B">
        <w:rPr>
          <w:rFonts w:asciiTheme="minorHAnsi" w:eastAsia="Calibri" w:hAnsiTheme="minorHAnsi" w:cstheme="minorHAnsi"/>
          <w:color w:val="auto"/>
          <w:sz w:val="20"/>
          <w:szCs w:val="20"/>
          <w:shd w:val="clear" w:color="auto" w:fill="FFFFFF"/>
          <w:lang w:eastAsia="en-US"/>
        </w:rPr>
        <w:t xml:space="preserve"> de Calidad en sesión de Junta de </w:t>
      </w:r>
      <w:r w:rsidR="007E7C6C" w:rsidRPr="00DB4F1B">
        <w:rPr>
          <w:rFonts w:asciiTheme="minorHAnsi" w:eastAsia="Calibri" w:hAnsiTheme="minorHAnsi" w:cstheme="minorHAnsi"/>
          <w:color w:val="000000"/>
          <w:sz w:val="20"/>
          <w:szCs w:val="20"/>
          <w:shd w:val="clear" w:color="auto" w:fill="FFFFFF"/>
          <w:lang w:eastAsia="en-US"/>
        </w:rPr>
        <w:t xml:space="preserve">Facultad </w:t>
      </w:r>
      <w:r w:rsidR="007E7C6C" w:rsidRPr="00DB4F1B">
        <w:rPr>
          <w:rFonts w:asciiTheme="minorHAnsi" w:eastAsia="Calibri" w:hAnsiTheme="minorHAnsi" w:cstheme="minorHAnsi"/>
          <w:color w:val="auto"/>
          <w:sz w:val="20"/>
          <w:szCs w:val="20"/>
          <w:shd w:val="clear" w:color="auto" w:fill="FFFFFF"/>
          <w:lang w:eastAsia="en-US"/>
        </w:rPr>
        <w:t xml:space="preserve">del pasado </w:t>
      </w:r>
      <w:r w:rsidR="007E7C6C" w:rsidRPr="00DB4F1B">
        <w:rPr>
          <w:rFonts w:asciiTheme="minorHAnsi" w:eastAsia="Calibri" w:hAnsiTheme="minorHAnsi" w:cstheme="minorHAnsi"/>
          <w:color w:val="000000"/>
          <w:sz w:val="20"/>
          <w:szCs w:val="20"/>
          <w:shd w:val="clear" w:color="auto" w:fill="FFFFFF"/>
          <w:lang w:eastAsia="en-US"/>
        </w:rPr>
        <w:t>28/07/2021</w:t>
      </w:r>
      <w:r w:rsidR="007E7C6C" w:rsidRPr="00DB4F1B">
        <w:rPr>
          <w:rFonts w:asciiTheme="minorHAnsi" w:eastAsia="Calibri" w:hAnsiTheme="minorHAnsi" w:cstheme="minorHAnsi"/>
          <w:color w:val="auto"/>
          <w:sz w:val="20"/>
          <w:szCs w:val="20"/>
          <w:shd w:val="clear" w:color="auto" w:fill="FFFFFF"/>
          <w:lang w:eastAsia="en-US"/>
        </w:rPr>
        <w:t xml:space="preserve">. Dicha Política de Calidad se encuentra alineada con la </w:t>
      </w:r>
      <w:hyperlink r:id="rId12" w:history="1">
        <w:r w:rsidR="007E7C6C" w:rsidRPr="00DB4F1B">
          <w:rPr>
            <w:rStyle w:val="Hipervnculo"/>
            <w:rFonts w:asciiTheme="minorHAnsi" w:eastAsia="Calibri" w:hAnsiTheme="minorHAnsi" w:cstheme="minorHAnsi"/>
            <w:sz w:val="20"/>
            <w:szCs w:val="20"/>
            <w:shd w:val="clear" w:color="auto" w:fill="FFFFFF"/>
            <w:lang w:eastAsia="en-US"/>
          </w:rPr>
          <w:t>Política de Calidad de la UCA</w:t>
        </w:r>
      </w:hyperlink>
      <w:r w:rsidR="007E7C6C" w:rsidRPr="00DB4F1B">
        <w:rPr>
          <w:rFonts w:asciiTheme="minorHAnsi" w:eastAsia="Calibri" w:hAnsiTheme="minorHAnsi" w:cstheme="minorHAnsi"/>
          <w:color w:val="auto"/>
          <w:sz w:val="20"/>
          <w:szCs w:val="20"/>
          <w:shd w:val="clear" w:color="auto" w:fill="FFFFFF"/>
          <w:lang w:eastAsia="en-US"/>
        </w:rPr>
        <w:t>.</w:t>
      </w:r>
    </w:p>
    <w:p w14:paraId="4DDEB7F2" w14:textId="77777777" w:rsidR="004F0B17" w:rsidRPr="00DB4F1B" w:rsidRDefault="004F0B17" w:rsidP="007E7C6C">
      <w:pPr>
        <w:pStyle w:val="Default"/>
        <w:jc w:val="both"/>
        <w:rPr>
          <w:rFonts w:asciiTheme="minorHAnsi" w:eastAsia="Calibri" w:hAnsiTheme="minorHAnsi" w:cstheme="minorHAnsi"/>
          <w:color w:val="auto"/>
          <w:sz w:val="20"/>
          <w:szCs w:val="20"/>
          <w:shd w:val="clear" w:color="auto" w:fill="FFFFFF"/>
          <w:lang w:eastAsia="en-US"/>
        </w:rPr>
      </w:pPr>
    </w:p>
    <w:p w14:paraId="7443AEC7" w14:textId="0A39965E" w:rsidR="004F0B17" w:rsidRPr="00DB4F1B" w:rsidRDefault="004F0B17" w:rsidP="007E7C6C">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000000"/>
          <w:sz w:val="20"/>
          <w:szCs w:val="20"/>
          <w:shd w:val="clear" w:color="auto" w:fill="FFFFFF"/>
          <w:lang w:eastAsia="en-US"/>
        </w:rPr>
        <w:t xml:space="preserve">La Comisión de Garantía de Calidad de la Facultad de Filosofía y Letras </w:t>
      </w:r>
      <w:r w:rsidRPr="00DB4F1B">
        <w:rPr>
          <w:rFonts w:asciiTheme="minorHAnsi" w:eastAsia="Calibri" w:hAnsiTheme="minorHAnsi" w:cstheme="minorHAnsi"/>
          <w:color w:val="000000"/>
          <w:sz w:val="20"/>
          <w:szCs w:val="20"/>
          <w:shd w:val="clear" w:color="auto" w:fill="FFFFFF"/>
          <w:lang w:eastAsia="en-US"/>
        </w:rPr>
      </w:r>
      <w:r w:rsidRPr="00DB4F1B">
        <w:rPr>
          <w:rFonts w:asciiTheme="minorHAnsi" w:eastAsia="Calibri" w:hAnsiTheme="minorHAnsi" w:cstheme="minorHAnsi"/>
          <w:color w:val="auto"/>
          <w:sz w:val="20"/>
          <w:szCs w:val="20"/>
          <w:shd w:val="clear" w:color="auto" w:fill="FFFFFF"/>
          <w:lang w:eastAsia="en-US"/>
        </w:rPr>
        <w:t>está compuesta por:</w:t>
      </w:r>
    </w:p>
    <w:p w14:paraId="3D1FDBA1" w14:textId="77777777" w:rsidR="004F0B17" w:rsidRPr="00DB4F1B" w:rsidRDefault="004F0B17" w:rsidP="007E7C6C">
      <w:pPr>
        <w:pStyle w:val="Default"/>
        <w:jc w:val="both"/>
        <w:rPr>
          <w:rFonts w:asciiTheme="minorHAnsi" w:hAnsiTheme="minorHAnsi" w:cstheme="minorHAnsi"/>
          <w:color w:val="auto"/>
          <w:sz w:val="20"/>
          <w:szCs w:val="20"/>
        </w:rPr>
      </w:pPr>
    </w:p>
    <w:p w14:paraId="5E4A56AF" w14:textId="5AB10D85" w:rsidR="004F0B17" w:rsidRPr="00DB4F1B" w:rsidRDefault="004F0B17" w:rsidP="007E7C6C">
      <w:pPr>
        <w:pStyle w:val="Default"/>
        <w:jc w:val="both"/>
        <w:rPr>
          <w:rFonts w:asciiTheme="minorHAnsi" w:hAnsiTheme="minorHAnsi" w:cstheme="minorHAnsi"/>
          <w:color w:val="auto"/>
          <w:sz w:val="20"/>
          <w:szCs w:val="20"/>
        </w:rPr>
      </w:pPr>
      <w:r w:rsidRPr="00DB4F1B">
        <w:rPr>
          <w:rFonts w:asciiTheme="minorHAnsi" w:hAnsiTheme="minorHAnsi" w:cstheme="minorHAnsi"/>
          <w:color w:val="000000"/>
          <w:sz w:val="20"/>
          <w:szCs w:val="20"/>
        </w:rPr>
        <w:t>Representantes del equipo decanal, de la administración del campus y de los diferentes grados del centro; la composición nominal vigente se publica en https://filosofia.uca.es/comision-de-garantia-de-calidad-de-la-facultad-de-filosofia-y-letras/ [PENDIENTE: confirmar composición vigente en 2024-25].</w:t>
      </w:r>
    </w:p>
    <w:p w14:paraId="55609A7B" w14:textId="77777777" w:rsidR="004F0B17" w:rsidRPr="00DB4F1B" w:rsidRDefault="004F0B17" w:rsidP="007E7C6C">
      <w:pPr>
        <w:pStyle w:val="Default"/>
        <w:jc w:val="both"/>
        <w:rPr>
          <w:rFonts w:asciiTheme="minorHAnsi" w:hAnsiTheme="minorHAnsi" w:cstheme="minorHAnsi"/>
          <w:color w:val="auto"/>
          <w:sz w:val="20"/>
          <w:szCs w:val="20"/>
        </w:rPr>
      </w:pPr>
    </w:p>
    <w:p w14:paraId="14B0E5FF" w14:textId="12707E55" w:rsidR="004F0B17" w:rsidRPr="00EA51D0" w:rsidRDefault="004F0B17" w:rsidP="007E7C6C">
      <w:pPr>
        <w:pStyle w:val="Default"/>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 xml:space="preserve">Esta </w:t>
      </w:r>
      <w:r w:rsidR="00C6358C" w:rsidRPr="00EA51D0">
        <w:rPr>
          <w:rFonts w:asciiTheme="minorHAnsi" w:eastAsia="Calibri" w:hAnsiTheme="minorHAnsi" w:cstheme="minorHAnsi"/>
          <w:color w:val="auto"/>
          <w:sz w:val="20"/>
          <w:szCs w:val="20"/>
          <w:shd w:val="clear" w:color="auto" w:fill="FFFFFF"/>
          <w:lang w:eastAsia="en-US"/>
        </w:rPr>
        <w:t>c</w:t>
      </w:r>
      <w:r w:rsidRPr="00EA51D0">
        <w:rPr>
          <w:rFonts w:asciiTheme="minorHAnsi" w:eastAsia="Calibri" w:hAnsiTheme="minorHAnsi" w:cstheme="minorHAnsi"/>
          <w:color w:val="auto"/>
          <w:sz w:val="20"/>
          <w:szCs w:val="20"/>
          <w:shd w:val="clear" w:color="auto" w:fill="FFFFFF"/>
          <w:lang w:eastAsia="en-US"/>
        </w:rPr>
        <w:t xml:space="preserve">omisión cuenta con un Reglamento de funcionamiento que se puede consultar en el siguiente enlace: </w:t>
      </w:r>
      <w:r w:rsidRPr="00EA51D0">
        <w:rPr>
          <w:rFonts w:asciiTheme="minorHAnsi" w:eastAsia="Calibri" w:hAnsiTheme="minorHAnsi" w:cstheme="minorHAnsi"/>
          <w:color w:val="000000"/>
          <w:sz w:val="20"/>
          <w:szCs w:val="20"/>
          <w:shd w:val="clear" w:color="auto" w:fill="FFFFFF"/>
          <w:lang w:eastAsia="en-US"/>
        </w:rPr>
        <w:t>https://filosofia.uca.es/wp-content/uploads/2022/07/REGLAMENTO_DE_LA_COMISION_DE_GARANTIA_DE_CALIDAD-JF_06-07-2022.pdf</w:t>
      </w:r>
      <w:r w:rsidRPr="00EA51D0">
        <w:rPr>
          <w:rFonts w:asciiTheme="minorHAnsi" w:eastAsia="Calibri" w:hAnsiTheme="minorHAnsi" w:cstheme="minorHAnsi"/>
          <w:color w:val="auto"/>
          <w:sz w:val="20"/>
          <w:szCs w:val="20"/>
          <w:shd w:val="clear" w:color="auto" w:fill="FFFFFF"/>
          <w:lang w:eastAsia="en-US"/>
        </w:rPr>
        <w:t xml:space="preserve">. </w:t>
      </w:r>
    </w:p>
    <w:p w14:paraId="506C6D3E" w14:textId="77777777" w:rsidR="004F0B17" w:rsidRPr="00EA51D0" w:rsidRDefault="004F0B17" w:rsidP="007E7C6C">
      <w:pPr>
        <w:pStyle w:val="Default"/>
        <w:jc w:val="both"/>
        <w:rPr>
          <w:rFonts w:asciiTheme="minorHAnsi" w:eastAsia="Calibri" w:hAnsiTheme="minorHAnsi" w:cstheme="minorHAnsi"/>
          <w:color w:val="auto"/>
          <w:sz w:val="20"/>
          <w:szCs w:val="20"/>
          <w:shd w:val="clear" w:color="auto" w:fill="FFFFFF"/>
          <w:lang w:eastAsia="en-US"/>
        </w:rPr>
      </w:pPr>
    </w:p>
    <w:p w14:paraId="32FAC0BC" w14:textId="687F6979" w:rsidR="00156EE2" w:rsidRPr="00EA51D0" w:rsidRDefault="004906E1" w:rsidP="007E7C6C">
      <w:pPr>
        <w:pStyle w:val="Default"/>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 xml:space="preserve">En cuanto a la gestión documental del sistema, </w:t>
      </w:r>
      <w:r w:rsidR="00AE77F9" w:rsidRPr="00EA51D0">
        <w:rPr>
          <w:rFonts w:asciiTheme="minorHAnsi" w:eastAsia="Calibri" w:hAnsiTheme="minorHAnsi" w:cstheme="minorHAnsi"/>
          <w:color w:val="auto"/>
          <w:sz w:val="20"/>
          <w:szCs w:val="20"/>
          <w:shd w:val="clear" w:color="auto" w:fill="FFFFFF"/>
          <w:lang w:eastAsia="en-US"/>
        </w:rPr>
        <w:t xml:space="preserve">éste </w:t>
      </w:r>
      <w:r w:rsidRPr="00EA51D0">
        <w:rPr>
          <w:rFonts w:asciiTheme="minorHAnsi" w:eastAsia="Calibri" w:hAnsiTheme="minorHAnsi" w:cstheme="minorHAnsi"/>
          <w:color w:val="auto"/>
          <w:sz w:val="20"/>
          <w:szCs w:val="20"/>
          <w:shd w:val="clear" w:color="auto" w:fill="FFFFFF"/>
          <w:lang w:eastAsia="en-US"/>
        </w:rPr>
        <w:t>se articula a través</w:t>
      </w:r>
      <w:r w:rsidR="00156EE2" w:rsidRPr="00EA51D0">
        <w:rPr>
          <w:rFonts w:asciiTheme="minorHAnsi" w:eastAsia="Calibri" w:hAnsiTheme="minorHAnsi" w:cstheme="minorHAnsi"/>
          <w:color w:val="auto"/>
          <w:sz w:val="20"/>
          <w:szCs w:val="20"/>
          <w:shd w:val="clear" w:color="auto" w:fill="FFFFFF"/>
          <w:lang w:eastAsia="en-US"/>
        </w:rPr>
        <w:t>:</w:t>
      </w:r>
    </w:p>
    <w:p w14:paraId="725F0DD9" w14:textId="77777777" w:rsidR="00156EE2" w:rsidRPr="00EA51D0" w:rsidRDefault="00156EE2" w:rsidP="007E7C6C">
      <w:pPr>
        <w:pStyle w:val="Default"/>
        <w:jc w:val="both"/>
        <w:rPr>
          <w:rFonts w:asciiTheme="minorHAnsi" w:eastAsia="Calibri" w:hAnsiTheme="minorHAnsi" w:cstheme="minorHAnsi"/>
          <w:color w:val="auto"/>
          <w:sz w:val="20"/>
          <w:szCs w:val="20"/>
          <w:shd w:val="clear" w:color="auto" w:fill="FFFFFF"/>
          <w:lang w:eastAsia="en-US"/>
        </w:rPr>
      </w:pPr>
    </w:p>
    <w:p w14:paraId="187278A3" w14:textId="1D46A78F" w:rsidR="00156EE2" w:rsidRPr="00EA51D0" w:rsidRDefault="00156EE2" w:rsidP="007716CD">
      <w:pPr>
        <w:pStyle w:val="Default"/>
        <w:numPr>
          <w:ilvl w:val="0"/>
          <w:numId w:val="12"/>
        </w:numPr>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La web del título</w:t>
      </w:r>
    </w:p>
    <w:p w14:paraId="31C56890" w14:textId="77777777" w:rsidR="00687068" w:rsidRPr="00EB46EF" w:rsidRDefault="00687068" w:rsidP="00687068">
      <w:pPr>
        <w:pStyle w:val="default0"/>
        <w:numPr>
          <w:ilvl w:val="0"/>
          <w:numId w:val="12"/>
        </w:numPr>
        <w:jc w:val="both"/>
      </w:pPr>
      <w:r w:rsidRPr="00EB46EF">
        <w:rPr>
          <w:rFonts w:ascii="Calibri" w:hAnsi="Calibri" w:cs="Calibri"/>
          <w:sz w:val="20"/>
          <w:szCs w:val="20"/>
          <w:lang w:eastAsia="en-US"/>
        </w:rPr>
        <w:t xml:space="preserve">El Sistema de Información de la UCA. Se encuentra en la dirección </w:t>
      </w:r>
      <w:hyperlink r:id="rId13" w:tgtFrame="_blank" w:history="1">
        <w:r w:rsidRPr="00EB46EF">
          <w:rPr>
            <w:rStyle w:val="Hipervnculo"/>
            <w:rFonts w:eastAsia="Calibri" w:cs="Calibri"/>
            <w:sz w:val="20"/>
            <w:szCs w:val="20"/>
            <w:lang w:eastAsia="en-US"/>
          </w:rPr>
          <w:t>https://data.uca.es/lincebi/Login/</w:t>
        </w:r>
      </w:hyperlink>
      <w:r w:rsidRPr="00EB46EF">
        <w:rPr>
          <w:rFonts w:ascii="Calibri" w:hAnsi="Calibri" w:cs="Calibri"/>
          <w:sz w:val="20"/>
          <w:szCs w:val="20"/>
          <w:lang w:eastAsia="en-US"/>
        </w:rPr>
        <w:t>.</w:t>
      </w:r>
      <w:r w:rsidRPr="00EB46EF">
        <w:t xml:space="preserve">  </w:t>
      </w:r>
      <w:r w:rsidRPr="00EB46EF">
        <w:rPr>
          <w:rFonts w:ascii="Calibri" w:hAnsi="Calibri" w:cs="Calibri"/>
          <w:sz w:val="20"/>
          <w:szCs w:val="20"/>
          <w:lang w:eastAsia="en-US"/>
        </w:rPr>
        <w:t>Por razones de seguridad sólo se puede acceder a este nuevo sistema a través de VPN de la Universidad de Cádiz. Los evaluadores podrán solicitar acceso por VPN, poniéndose en contacto con el Servicio de Gestión de la Calidad de esta Universidad.</w:t>
      </w:r>
    </w:p>
    <w:p w14:paraId="0F4FC4C8" w14:textId="41BB52C9" w:rsidR="004906E1" w:rsidRPr="00EA51D0" w:rsidRDefault="00156EE2" w:rsidP="007716CD">
      <w:pPr>
        <w:pStyle w:val="Default"/>
        <w:numPr>
          <w:ilvl w:val="0"/>
          <w:numId w:val="12"/>
        </w:numPr>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E</w:t>
      </w:r>
      <w:r w:rsidR="004906E1" w:rsidRPr="00EA51D0">
        <w:rPr>
          <w:rFonts w:asciiTheme="minorHAnsi" w:eastAsia="Calibri" w:hAnsiTheme="minorHAnsi" w:cstheme="minorHAnsi"/>
          <w:color w:val="auto"/>
          <w:sz w:val="20"/>
          <w:szCs w:val="20"/>
          <w:shd w:val="clear" w:color="auto" w:fill="FFFFFF"/>
          <w:lang w:eastAsia="en-US"/>
        </w:rPr>
        <w:t xml:space="preserve">spacio </w:t>
      </w:r>
      <w:r w:rsidR="00DB4F1B" w:rsidRPr="00EA51D0">
        <w:rPr>
          <w:rFonts w:asciiTheme="minorHAnsi" w:eastAsia="Calibri" w:hAnsiTheme="minorHAnsi" w:cstheme="minorHAnsi"/>
          <w:color w:val="auto"/>
          <w:sz w:val="20"/>
          <w:szCs w:val="20"/>
          <w:shd w:val="clear" w:color="auto" w:fill="FFFFFF"/>
          <w:lang w:eastAsia="en-US"/>
        </w:rPr>
        <w:t>UCADRIVE</w:t>
      </w:r>
      <w:r w:rsidR="004906E1" w:rsidRPr="00EA51D0">
        <w:rPr>
          <w:rFonts w:asciiTheme="minorHAnsi" w:eastAsia="Calibri" w:hAnsiTheme="minorHAnsi" w:cstheme="minorHAnsi"/>
          <w:color w:val="auto"/>
          <w:sz w:val="20"/>
          <w:szCs w:val="20"/>
          <w:shd w:val="clear" w:color="auto" w:fill="FFFFFF"/>
          <w:lang w:eastAsia="en-US"/>
        </w:rPr>
        <w:t xml:space="preserve"> del </w:t>
      </w:r>
      <w:r w:rsidR="00C6358C" w:rsidRPr="00EA51D0">
        <w:rPr>
          <w:rFonts w:asciiTheme="minorHAnsi" w:eastAsia="Calibri" w:hAnsiTheme="minorHAnsi" w:cstheme="minorHAnsi"/>
          <w:color w:val="auto"/>
          <w:sz w:val="20"/>
          <w:szCs w:val="20"/>
          <w:shd w:val="clear" w:color="auto" w:fill="FFFFFF"/>
          <w:lang w:eastAsia="en-US"/>
        </w:rPr>
        <w:t>c</w:t>
      </w:r>
      <w:r w:rsidR="004906E1" w:rsidRPr="00EA51D0">
        <w:rPr>
          <w:rFonts w:asciiTheme="minorHAnsi" w:eastAsia="Calibri" w:hAnsiTheme="minorHAnsi" w:cstheme="minorHAnsi"/>
          <w:color w:val="auto"/>
          <w:sz w:val="20"/>
          <w:szCs w:val="20"/>
          <w:shd w:val="clear" w:color="auto" w:fill="FFFFFF"/>
          <w:lang w:eastAsia="en-US"/>
        </w:rPr>
        <w:t>entro</w:t>
      </w:r>
      <w:r w:rsidRPr="00EA51D0">
        <w:rPr>
          <w:rFonts w:asciiTheme="minorHAnsi" w:eastAsia="Calibri" w:hAnsiTheme="minorHAnsi" w:cstheme="minorHAnsi"/>
          <w:color w:val="auto"/>
          <w:sz w:val="20"/>
          <w:szCs w:val="20"/>
          <w:shd w:val="clear" w:color="auto" w:fill="FFFFFF"/>
          <w:lang w:eastAsia="en-US"/>
        </w:rPr>
        <w:t>: para toda aquella documentación cuyo contenido, por sus características, no sea posible o conveniente publicarla “en abierto”.</w:t>
      </w:r>
    </w:p>
    <w:p w14:paraId="7AFE2F8E" w14:textId="77777777" w:rsidR="00AE77F9" w:rsidRPr="00EA51D0" w:rsidRDefault="00AE77F9" w:rsidP="00AE77F9">
      <w:pPr>
        <w:pStyle w:val="Default"/>
        <w:ind w:left="720"/>
        <w:jc w:val="both"/>
        <w:rPr>
          <w:rFonts w:asciiTheme="minorHAnsi" w:eastAsia="Calibri" w:hAnsiTheme="minorHAnsi" w:cstheme="minorHAnsi"/>
          <w:color w:val="auto"/>
          <w:sz w:val="20"/>
          <w:szCs w:val="20"/>
          <w:shd w:val="clear" w:color="auto" w:fill="FFFFFF"/>
          <w:lang w:eastAsia="en-US"/>
        </w:rPr>
      </w:pPr>
    </w:p>
    <w:p w14:paraId="41968B10" w14:textId="5974AA0B" w:rsidR="00156EE2" w:rsidRPr="00EA51D0" w:rsidRDefault="00156EE2" w:rsidP="00156EE2">
      <w:pPr>
        <w:pStyle w:val="Default"/>
        <w:jc w:val="both"/>
        <w:rPr>
          <w:rFonts w:asciiTheme="minorHAnsi" w:eastAsia="Calibri" w:hAnsiTheme="minorHAnsi" w:cs="Times New Roman"/>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 xml:space="preserve">Hay que señalar que, dado que la Universidad de Cádiz está en proceso de solicitar en los próximos años la Acreditación Institucional de todos sus </w:t>
      </w:r>
      <w:r w:rsidR="00C6358C" w:rsidRPr="00EA51D0">
        <w:rPr>
          <w:rFonts w:asciiTheme="minorHAnsi" w:eastAsia="Calibri" w:hAnsiTheme="minorHAnsi" w:cstheme="minorHAnsi"/>
          <w:color w:val="auto"/>
          <w:sz w:val="20"/>
          <w:szCs w:val="20"/>
          <w:shd w:val="clear" w:color="auto" w:fill="FFFFFF"/>
          <w:lang w:eastAsia="en-US"/>
        </w:rPr>
        <w:t>c</w:t>
      </w:r>
      <w:r w:rsidRPr="00EA51D0">
        <w:rPr>
          <w:rFonts w:asciiTheme="minorHAnsi" w:eastAsia="Calibri" w:hAnsiTheme="minorHAnsi" w:cstheme="minorHAnsi"/>
          <w:color w:val="auto"/>
          <w:sz w:val="20"/>
          <w:szCs w:val="20"/>
          <w:shd w:val="clear" w:color="auto" w:fill="FFFFFF"/>
          <w:lang w:eastAsia="en-US"/>
        </w:rPr>
        <w:t>entros y, al mismo tiempo, debe continuar realizando el seguimiento y renovación de la</w:t>
      </w:r>
      <w:r w:rsidRPr="00EA51D0">
        <w:rPr>
          <w:rFonts w:asciiTheme="minorHAnsi" w:eastAsia="Calibri" w:hAnsiTheme="minorHAnsi" w:cs="Times New Roman"/>
          <w:color w:val="auto"/>
          <w:sz w:val="20"/>
          <w:szCs w:val="20"/>
          <w:shd w:val="clear" w:color="auto" w:fill="FFFFFF"/>
          <w:lang w:eastAsia="en-US"/>
        </w:rPr>
        <w:t xml:space="preserve"> acreditación de sus títulos</w:t>
      </w:r>
      <w:r w:rsidR="00AE77F9" w:rsidRPr="00EA51D0">
        <w:rPr>
          <w:rFonts w:asciiTheme="minorHAnsi" w:eastAsia="Calibri" w:hAnsiTheme="minorHAnsi" w:cs="Times New Roman"/>
          <w:color w:val="auto"/>
          <w:sz w:val="20"/>
          <w:szCs w:val="20"/>
          <w:shd w:val="clear" w:color="auto" w:fill="FFFFFF"/>
          <w:lang w:eastAsia="en-US"/>
        </w:rPr>
        <w:t xml:space="preserve"> (con sus nuevos protocolos de 2022)</w:t>
      </w:r>
      <w:r w:rsidRPr="00EA51D0">
        <w:rPr>
          <w:rFonts w:asciiTheme="minorHAnsi" w:eastAsia="Calibri" w:hAnsiTheme="minorHAnsi" w:cs="Times New Roman"/>
          <w:color w:val="auto"/>
          <w:sz w:val="20"/>
          <w:szCs w:val="20"/>
          <w:shd w:val="clear" w:color="auto" w:fill="FFFFFF"/>
          <w:lang w:eastAsia="en-US"/>
        </w:rPr>
        <w:t xml:space="preserve">,  en estos momentos  estamos en un período transitorio con respecto a la gestión de la documentación del </w:t>
      </w:r>
      <w:r w:rsidR="00C6358C" w:rsidRPr="00EA51D0">
        <w:rPr>
          <w:rFonts w:asciiTheme="minorHAnsi" w:eastAsia="Calibri" w:hAnsiTheme="minorHAnsi" w:cs="Times New Roman"/>
          <w:color w:val="auto"/>
          <w:sz w:val="20"/>
          <w:szCs w:val="20"/>
          <w:shd w:val="clear" w:color="auto" w:fill="FFFFFF"/>
          <w:lang w:eastAsia="en-US"/>
        </w:rPr>
        <w:t>s</w:t>
      </w:r>
      <w:r w:rsidRPr="00EA51D0">
        <w:rPr>
          <w:rFonts w:asciiTheme="minorHAnsi" w:eastAsia="Calibri" w:hAnsiTheme="minorHAnsi" w:cs="Times New Roman"/>
          <w:color w:val="auto"/>
          <w:sz w:val="20"/>
          <w:szCs w:val="20"/>
          <w:shd w:val="clear" w:color="auto" w:fill="FFFFFF"/>
          <w:lang w:eastAsia="en-US"/>
        </w:rPr>
        <w:t>istema, combinado para el repositorio de las evidencias y registros las tres plataformas indicadas.</w:t>
      </w:r>
    </w:p>
    <w:p w14:paraId="06DDBBF6" w14:textId="77777777" w:rsidR="00180751" w:rsidRPr="00EA51D0" w:rsidRDefault="00180751" w:rsidP="00D56437">
      <w:pPr>
        <w:pStyle w:val="Default"/>
        <w:jc w:val="both"/>
        <w:rPr>
          <w:rFonts w:asciiTheme="minorHAnsi" w:hAnsiTheme="minorHAnsi"/>
          <w:color w:val="auto"/>
          <w:sz w:val="16"/>
        </w:rPr>
      </w:pPr>
    </w:p>
    <w:p w14:paraId="03807176" w14:textId="77777777" w:rsidR="00180751" w:rsidRPr="00EA51D0" w:rsidRDefault="00180751" w:rsidP="00D56437">
      <w:pPr>
        <w:pStyle w:val="Default"/>
        <w:jc w:val="both"/>
        <w:rPr>
          <w:rFonts w:asciiTheme="minorHAnsi" w:hAnsiTheme="minorHAnsi"/>
          <w:color w:val="auto"/>
          <w:sz w:val="16"/>
        </w:rPr>
      </w:pPr>
    </w:p>
    <w:p w14:paraId="5DE6FAFF" w14:textId="607FEC3B" w:rsidR="006D2C34" w:rsidRPr="00EA51D0" w:rsidRDefault="00F22295" w:rsidP="00C81DA0">
      <w:pPr>
        <w:pStyle w:val="Default"/>
        <w:jc w:val="both"/>
        <w:rPr>
          <w:rFonts w:asciiTheme="minorHAnsi" w:eastAsia="Calibri" w:hAnsiTheme="minorHAnsi" w:cstheme="minorHAnsi"/>
          <w:color w:val="FF0000"/>
          <w:sz w:val="16"/>
          <w:szCs w:val="16"/>
          <w:lang w:eastAsia="en-US"/>
        </w:rPr>
      </w:pPr>
      <w:r w:rsidRPr="00EA51D0">
        <w:rPr>
          <w:rFonts w:asciiTheme="minorHAnsi" w:eastAsia="Calibri" w:hAnsiTheme="minorHAnsi" w:cs="Times New Roman"/>
          <w:color w:val="auto"/>
          <w:sz w:val="20"/>
          <w:szCs w:val="20"/>
          <w:shd w:val="clear" w:color="auto" w:fill="FFFFFF"/>
          <w:lang w:eastAsia="en-US"/>
        </w:rPr>
        <w:t>En el P03-</w:t>
      </w:r>
      <w:r w:rsidR="004906E1" w:rsidRPr="00EA51D0">
        <w:rPr>
          <w:rFonts w:asciiTheme="minorHAnsi" w:eastAsia="Calibri" w:hAnsiTheme="minorHAnsi" w:cs="Times New Roman"/>
          <w:color w:val="auto"/>
          <w:sz w:val="20"/>
          <w:szCs w:val="20"/>
          <w:shd w:val="clear" w:color="auto" w:fill="FFFFFF"/>
          <w:lang w:eastAsia="en-US"/>
        </w:rPr>
        <w:t xml:space="preserve">Proceso de diseño, seguimiento y mejora de los programas formativos se define </w:t>
      </w:r>
      <w:r w:rsidRPr="00EA51D0">
        <w:rPr>
          <w:rFonts w:asciiTheme="minorHAnsi" w:eastAsia="Calibri" w:hAnsiTheme="minorHAnsi" w:cs="Times New Roman"/>
          <w:color w:val="auto"/>
          <w:sz w:val="20"/>
          <w:szCs w:val="20"/>
          <w:shd w:val="clear" w:color="auto" w:fill="FFFFFF"/>
          <w:lang w:eastAsia="en-US"/>
        </w:rPr>
        <w:t>tanto la</w:t>
      </w:r>
      <w:r w:rsidR="004906E1" w:rsidRPr="00EA51D0">
        <w:rPr>
          <w:rFonts w:asciiTheme="minorHAnsi" w:eastAsia="Calibri" w:hAnsiTheme="minorHAnsi" w:cs="Times New Roman"/>
          <w:color w:val="auto"/>
          <w:sz w:val="20"/>
          <w:szCs w:val="20"/>
          <w:shd w:val="clear" w:color="auto" w:fill="FFFFFF"/>
          <w:lang w:eastAsia="en-US"/>
        </w:rPr>
        <w:t xml:space="preserve"> sistemática a seguir en el diseño, revisión y mejora del título como para la suspensión o extinción del mismo y se definen los mecanismos de coordinación de los títulos conjuntos o interuniversitarios. Todo ello respetando lo estipulado en el </w:t>
      </w:r>
      <w:hyperlink r:id="rId14" w:history="1">
        <w:r w:rsidR="004906E1" w:rsidRPr="00EA51D0">
          <w:rPr>
            <w:rStyle w:val="Hipervnculo"/>
            <w:rFonts w:asciiTheme="minorHAnsi" w:eastAsia="Calibri" w:hAnsiTheme="minorHAnsi" w:cs="Times New Roman"/>
            <w:sz w:val="20"/>
            <w:szCs w:val="20"/>
            <w:shd w:val="clear" w:color="auto" w:fill="FFFFFF"/>
            <w:lang w:eastAsia="en-US"/>
          </w:rPr>
          <w:t>Reglamento UCA/CG03/2020, de 18 de Febrero, para la Creación, modificación, suspensión, extinción y gestión de títulos oficiales en la Universidad de Cádiz</w:t>
        </w:r>
      </w:hyperlink>
      <w:r w:rsidR="00C6358C" w:rsidRPr="00EA51D0">
        <w:rPr>
          <w:rFonts w:asciiTheme="minorHAnsi" w:eastAsia="Calibri" w:hAnsiTheme="minorHAnsi" w:cs="Times New Roman"/>
          <w:color w:val="auto"/>
          <w:sz w:val="20"/>
          <w:szCs w:val="20"/>
          <w:shd w:val="clear" w:color="auto" w:fill="FFFFFF"/>
          <w:lang w:eastAsia="en-US"/>
        </w:rPr>
        <w:t>.</w:t>
      </w:r>
    </w:p>
    <w:p w14:paraId="24605BBC" w14:textId="77777777" w:rsidR="00360E97" w:rsidRPr="00EA51D0" w:rsidRDefault="00360E97" w:rsidP="00C6358C">
      <w:pPr>
        <w:pStyle w:val="AGAETexto"/>
        <w:spacing w:before="0" w:after="0" w:line="240" w:lineRule="auto"/>
        <w:rPr>
          <w:rFonts w:asciiTheme="minorHAnsi" w:hAnsiTheme="minorHAnsi"/>
          <w:sz w:val="20"/>
          <w:szCs w:val="20"/>
          <w:shd w:val="clear" w:color="auto" w:fill="FFFFFF"/>
        </w:rPr>
      </w:pPr>
    </w:p>
    <w:p w14:paraId="6A1B9104" w14:textId="0BF77B8A" w:rsidR="00360E97" w:rsidRPr="00EA51D0" w:rsidRDefault="00A06DE5" w:rsidP="00360E97">
      <w:pPr>
        <w:pStyle w:val="AGAETexto"/>
        <w:spacing w:before="0" w:after="0" w:line="240" w:lineRule="auto"/>
        <w:rPr>
          <w:rFonts w:asciiTheme="minorHAnsi" w:hAnsiTheme="minorHAnsi"/>
          <w:sz w:val="20"/>
          <w:szCs w:val="20"/>
          <w:shd w:val="clear" w:color="auto" w:fill="FFFFFF"/>
        </w:rPr>
      </w:pPr>
      <w:r w:rsidRPr="00EA51D0">
        <w:rPr>
          <w:rFonts w:asciiTheme="minorHAnsi" w:hAnsiTheme="minorHAnsi"/>
          <w:color w:val="000000"/>
          <w:sz w:val="20"/>
          <w:szCs w:val="20"/>
          <w:shd w:val="clear" w:color="auto" w:fill="FFFFFF"/>
        </w:rPr>
        <w:t>El título cuenta con un Plan de Mejora que se actualiza con este autoinforme a partir del análisis de la información recogida por los procesos del SGC y de los informes de evaluación externa (ACCUA). Para cada acción se identifican el indicador de seguimiento, el responsable, la prioridad y la temporalización (ver Plan de Mejora al final del documento).</w:t>
      </w:r>
    </w:p>
    <w:p w14:paraId="3B061694" w14:textId="77777777" w:rsidR="00360E97" w:rsidRPr="00EA51D0" w:rsidRDefault="00360E97" w:rsidP="00360E97">
      <w:pPr>
        <w:pStyle w:val="AGAETexto"/>
        <w:spacing w:before="0" w:after="0" w:line="240" w:lineRule="auto"/>
        <w:rPr>
          <w:rFonts w:ascii="Source Sans Pro" w:hAnsi="Source Sans Pro" w:cs="Segoe UI"/>
          <w:bCs/>
          <w:sz w:val="21"/>
          <w:szCs w:val="21"/>
        </w:rPr>
      </w:pPr>
    </w:p>
    <w:p w14:paraId="3EF1AA26" w14:textId="77777777" w:rsidR="00E0178B" w:rsidRPr="00EA51D0" w:rsidRDefault="00E0178B" w:rsidP="0001267D">
      <w:pPr>
        <w:spacing w:after="0" w:line="240" w:lineRule="auto"/>
        <w:jc w:val="both"/>
        <w:rPr>
          <w:rFonts w:asciiTheme="minorHAnsi" w:hAnsiTheme="minorHAnsi" w:cstheme="minorHAnsi"/>
          <w:bCs/>
          <w:color w:val="FF0000"/>
          <w:sz w:val="20"/>
          <w:szCs w:val="20"/>
        </w:rPr>
      </w:pPr>
    </w:p>
    <w:p w14:paraId="28AD3B36" w14:textId="77777777" w:rsidR="0001267D" w:rsidRPr="00EA51D0" w:rsidRDefault="0001267D" w:rsidP="009A03CA">
      <w:pPr>
        <w:jc w:val="both"/>
        <w:rPr>
          <w:rFonts w:asciiTheme="minorHAnsi" w:hAnsiTheme="minorHAnsi"/>
          <w:color w:val="0070C0"/>
          <w:sz w:val="20"/>
          <w:szCs w:val="20"/>
          <w:shd w:val="clear" w:color="auto" w:fill="FFFFFF"/>
        </w:rPr>
      </w:pPr>
    </w:p>
    <w:p>
      <w:pPr>
        <w:spacing w:after="120"/>
      </w:pPr>
      <w:r>
        <w:rPr>
          <w:b/>
          <w:color w:val="000000"/>
        </w:rPr>
        <w:t>Análisis del funcionamiento del SGC en el título (curso 2024-25).</w:t>
      </w:r>
      <w:r>
        <w:rPr>
          <w:b w:val="0"/>
          <w:color w:val="000000"/>
        </w:rPr>
        <w:t xml:space="preserve"> La CGC del centro es el órgano responsable del seguimiento del título y aprueba, junto con la Junta de Facultad, el autoinforme anual y su plan de mejora. El Plan Director del centro se aprobó en Junta de Facultad el 07/06/2022 (https://peuca3.uca.es/wp-content/uploads/2022/10/FACULTAD-DE-FILOSOFIA-Y-LETRAS.pdf). [PENDIENTE: sesiones de la CGC celebradas en 2024-25 en las que se trató el título y enlace a sus actas.]</w:t>
      </w:r>
    </w:p>
    <w:p>
      <w:pPr>
        <w:spacing w:after="120"/>
      </w:pPr>
      <w:r>
        <w:rPr>
          <w:b w:val="0"/>
          <w:color w:val="000000"/>
        </w:rPr>
        <w:t>El último informe de ACCUA es el informe final de renovación de la acreditación de 05/07/2023 [PENDIENTE: confirmar la fecha; el autoinforme 2023-24 cita el 26 de octubre de 2022 como fecha de la última renovación]. Sus recomendaciones se recogen en la tabla siguiente con la acción que les da respuesta, y todas siguen abiertas en el Plan de Mejora. El informe de ACCUA no numera sus recomendaciones, por lo que se identifican por criterio y por su tipo (de obligado cumplimiento o de mejora). En el Plan de Mejora se mantienen además las recomendaciones 8 y 9 del Plan de Mejora de la DEVA de 08/11/2019 que el autoinforme anterior conservaba abiertas.</w:t>
      </w:r>
    </w:p>
    <w:p>
      <w:pPr>
        <w:spacing w:after="120"/>
      </w:pPr>
      <w:r>
        <w:rPr>
          <w:b w:val="0"/>
          <w:color w:val="000000"/>
        </w:rPr>
        <w:t>Sobre la eficacia del SGC, el autoinforme anterior describía la gestión documental en tres plataformas (web, Sistema de Información y espacio colaborativo del centro); este curso se remite al UCADrive del centro [PENDIENTE: confirmar que las evidencias del título se han trasladado al UCADrive]. La satisfacción global con el título del alumnado (ISGC-P07-02: 3,80), del PDI (ISGC-P07-03: 3,81) y del PTGAS con el centro (ISGC-P07-04: 3,82) se analiza en los criterios 4, 5 y 6; sus tablas están en el Anexo 1 (tabla 5).</w:t>
      </w:r>
    </w:p>
    <w:p>
      <w:pPr>
        <w:spacing w:after="120"/>
      </w:pPr>
      <w:r>
        <w:rPr>
          <w:b w:val="0"/>
          <w:color w:val="000000"/>
        </w:rPr>
        <w:t>Evidencias en el UCADrive del centro: [PENDIENTE: ruta de la carpeta de evidencias del criterio 2].</w:t>
      </w:r>
    </w:p>
    <w:p w14:paraId="761917E1" w14:textId="77777777" w:rsidR="00DB4F1B" w:rsidRPr="00EA51D0" w:rsidRDefault="00DB4F1B"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5BB36EAB" w14:textId="77777777" w:rsidTr="00D82372">
        <w:trPr>
          <w:jc w:val="center"/>
        </w:trPr>
        <w:tc>
          <w:tcPr>
            <w:tcW w:w="5000" w:type="pct"/>
            <w:shd w:val="clear" w:color="auto" w:fill="00607C"/>
          </w:tcPr>
          <w:p w14:paraId="270DE914" w14:textId="110A25E2" w:rsidR="00BB7AF6" w:rsidRPr="00EA51D0" w:rsidRDefault="00BB7AF6" w:rsidP="00D82372">
            <w:pPr>
              <w:spacing w:after="0" w:line="240" w:lineRule="auto"/>
              <w:jc w:val="both"/>
              <w:rPr>
                <w:b/>
                <w:i/>
                <w:color w:val="FFFFFF"/>
                <w:sz w:val="20"/>
                <w:szCs w:val="20"/>
              </w:rPr>
            </w:pPr>
            <w:r w:rsidRPr="00EA51D0">
              <w:rPr>
                <w:b/>
                <w:i/>
                <w:color w:val="FFFFFF"/>
                <w:sz w:val="20"/>
                <w:szCs w:val="20"/>
              </w:rPr>
              <w:lastRenderedPageBreak/>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3A584999" w14:textId="77777777" w:rsidTr="00D82372">
        <w:trPr>
          <w:jc w:val="center"/>
        </w:trPr>
        <w:tc>
          <w:tcPr>
            <w:tcW w:w="5000" w:type="pct"/>
            <w:tcBorders>
              <w:bottom w:val="single" w:sz="4" w:space="0" w:color="auto"/>
            </w:tcBorders>
          </w:tcPr>
          <w:p w14:paraId="0DA97E20" w14:textId="77777777" w:rsidR="00BB7AF6" w:rsidRPr="00EA51D0" w:rsidRDefault="00BB7AF6" w:rsidP="00D82372">
            <w:pPr>
              <w:autoSpaceDE w:val="0"/>
              <w:autoSpaceDN w:val="0"/>
              <w:adjustRightInd w:val="0"/>
              <w:spacing w:after="0" w:line="240" w:lineRule="auto"/>
              <w:jc w:val="both"/>
              <w:rPr>
                <w:sz w:val="18"/>
              </w:rPr>
            </w:pPr>
            <w:r>
              <w:t>- PF-FFL-2.1.- Las recomendaciones del informe de renovación de ACCUA de 05/07/2023 se siguen de forma sistemática en el autoinforme y en el plan de mejora.</w:t>
            </w:r>
          </w:p>
        </w:tc>
      </w:tr>
    </w:tbl>
    <w:p w14:paraId="75D8310E" w14:textId="37A1228F" w:rsidR="00BB7AF6" w:rsidRPr="00EA51D0" w:rsidRDefault="00BB7AF6"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01BCE22C" w14:textId="77777777" w:rsidTr="00D82372">
        <w:trPr>
          <w:jc w:val="center"/>
        </w:trPr>
        <w:tc>
          <w:tcPr>
            <w:tcW w:w="2722" w:type="pct"/>
            <w:shd w:val="clear" w:color="auto" w:fill="00607C"/>
            <w:vAlign w:val="center"/>
          </w:tcPr>
          <w:p w14:paraId="75ABDED3"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5D903E8F"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1EDBE347" w14:textId="77777777" w:rsidTr="00D82372">
        <w:trPr>
          <w:jc w:val="center"/>
        </w:trPr>
        <w:tc>
          <w:tcPr>
            <w:tcW w:w="2722" w:type="pct"/>
            <w:shd w:val="clear" w:color="auto" w:fill="auto"/>
            <w:vAlign w:val="center"/>
          </w:tcPr>
          <w:p w14:paraId="463D6CE1"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color w:val="000000"/>
                <w:sz w:val="18"/>
                <w:szCs w:val="18"/>
              </w:rPr>
              <w:t>No se identifican puntos débiles en este criterio.</w:t>
            </w:r>
          </w:p>
        </w:tc>
        <w:tc>
          <w:tcPr>
            <w:tcW w:w="2278" w:type="pct"/>
            <w:shd w:val="clear" w:color="auto" w:fill="auto"/>
            <w:vAlign w:val="center"/>
          </w:tcPr>
          <w:p w14:paraId="3D86C4BD"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color w:val="000000"/>
                <w:sz w:val="18"/>
                <w:szCs w:val="18"/>
              </w:rPr>
              <w:t>No procede.</w:t>
            </w:r>
          </w:p>
        </w:tc>
      </w:tr>
    </w:tbl>
    <w:p w14:paraId="3BB79739" w14:textId="469E343B" w:rsidR="00BB7AF6" w:rsidRPr="00EA51D0" w:rsidRDefault="00BB7AF6" w:rsidP="009A03CA">
      <w:pPr>
        <w:jc w:val="both"/>
        <w:rPr>
          <w:rFonts w:asciiTheme="minorHAnsi" w:hAnsiTheme="minorHAnsi"/>
          <w:color w:val="0070C0"/>
          <w:sz w:val="20"/>
          <w:szCs w:val="20"/>
          <w:shd w:val="clear" w:color="auto" w:fill="FFFFFF"/>
        </w:rPr>
      </w:pPr>
    </w:p>
    <w:p w14:paraId="24B96668" w14:textId="74D0DD20" w:rsidR="008C7C56" w:rsidRDefault="008C7C56" w:rsidP="000B408A">
      <w:pPr>
        <w:pStyle w:val="AGAETexto"/>
        <w:spacing w:before="0" w:after="0" w:line="240" w:lineRule="auto"/>
        <w:ind w:left="426"/>
        <w:rPr>
          <w:rFonts w:asciiTheme="minorHAnsi" w:hAnsiTheme="minorHAnsi"/>
          <w:i/>
          <w:color w:val="FF0000"/>
          <w:sz w:val="20"/>
          <w:szCs w:val="20"/>
          <w:shd w:val="clear" w:color="auto" w:fill="FFFFFF"/>
        </w:rPr>
      </w:pPr>
    </w:p>
    <w:p w14:paraId="3E46A708" w14:textId="77777777" w:rsidR="000B408A" w:rsidRPr="00EA51D0" w:rsidRDefault="000B408A"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54"/>
        <w:gridCol w:w="4122"/>
        <w:gridCol w:w="4520"/>
      </w:tblGrid>
      <w:tr w:rsidR="00BB7AF6" w:rsidRPr="00EA51D0" w14:paraId="26034B2B"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hideMark/>
          </w:tcPr>
          <w:p w14:paraId="3CE4CB08" w14:textId="21A002CB" w:rsidR="00BB7AF6" w:rsidRPr="00EA51D0" w:rsidRDefault="00BB7AF6" w:rsidP="00F22295">
            <w:pPr>
              <w:spacing w:after="0" w:line="240" w:lineRule="auto"/>
              <w:jc w:val="center"/>
              <w:rPr>
                <w:b/>
                <w:sz w:val="16"/>
                <w:szCs w:val="16"/>
              </w:rPr>
            </w:pPr>
            <w:r w:rsidRPr="00EA51D0">
              <w:rPr>
                <w:b/>
                <w:sz w:val="16"/>
                <w:szCs w:val="16"/>
              </w:rPr>
              <w:t xml:space="preserve">Fecha del informe </w:t>
            </w:r>
            <w:r w:rsidR="00F22295" w:rsidRPr="00EA51D0">
              <w:rPr>
                <w:b/>
                <w:sz w:val="16"/>
                <w:szCs w:val="16"/>
              </w:rPr>
              <w:t>ACCUA</w:t>
            </w:r>
            <w:r w:rsidRPr="00EA51D0">
              <w:rPr>
                <w:b/>
                <w:sz w:val="16"/>
                <w:szCs w:val="16"/>
              </w:rPr>
              <w:t xml:space="preserve"> (Especificar tipo de informe </w:t>
            </w:r>
            <w:r w:rsidR="00F22295" w:rsidRPr="00EA51D0">
              <w:rPr>
                <w:b/>
                <w:sz w:val="16"/>
                <w:szCs w:val="16"/>
              </w:rPr>
              <w:t>ACCUA</w:t>
            </w:r>
            <w:r w:rsidRPr="00EA51D0">
              <w:rPr>
                <w:b/>
                <w:sz w:val="16"/>
                <w:szCs w:val="16"/>
              </w:rPr>
              <w:t>) (*)</w:t>
            </w:r>
          </w:p>
        </w:tc>
        <w:tc>
          <w:tcPr>
            <w:tcW w:w="2062" w:type="pct"/>
            <w:tcBorders>
              <w:top w:val="single" w:sz="4" w:space="0" w:color="auto"/>
              <w:left w:val="single" w:sz="4" w:space="0" w:color="auto"/>
              <w:bottom w:val="single" w:sz="4" w:space="0" w:color="auto"/>
              <w:right w:val="single" w:sz="4" w:space="0" w:color="auto"/>
            </w:tcBorders>
            <w:vAlign w:val="center"/>
            <w:hideMark/>
          </w:tcPr>
          <w:p w14:paraId="304DCB86" w14:textId="4C912CB8" w:rsidR="00BB7AF6" w:rsidRPr="00EA51D0" w:rsidRDefault="00BB7AF6" w:rsidP="00943E7B">
            <w:pPr>
              <w:spacing w:after="0" w:line="240" w:lineRule="auto"/>
              <w:jc w:val="center"/>
              <w:rPr>
                <w:b/>
                <w:sz w:val="16"/>
                <w:szCs w:val="16"/>
              </w:rPr>
            </w:pPr>
            <w:r w:rsidRPr="00EA51D0">
              <w:rPr>
                <w:b/>
                <w:sz w:val="16"/>
                <w:szCs w:val="16"/>
              </w:rPr>
              <w:t>Recomendaciones recibidas</w:t>
            </w:r>
            <w:r w:rsidR="000B408A" w:rsidRPr="00EA51D0">
              <w:rPr>
                <w:b/>
                <w:sz w:val="16"/>
                <w:szCs w:val="16"/>
              </w:rPr>
              <w:t xml:space="preserve"> (</w:t>
            </w:r>
            <w:r w:rsidR="00943E7B" w:rsidRPr="00EA51D0">
              <w:rPr>
                <w:b/>
                <w:sz w:val="16"/>
                <w:szCs w:val="16"/>
              </w:rPr>
              <w:t>Aspectos para la mejora del título y/o Aspectos que deben ser subsanados</w:t>
            </w:r>
            <w:r w:rsidR="000B408A" w:rsidRPr="00EA51D0">
              <w:rPr>
                <w:b/>
                <w:sz w:val="16"/>
                <w:szCs w:val="16"/>
              </w:rPr>
              <w:t>)</w:t>
            </w:r>
          </w:p>
        </w:tc>
        <w:tc>
          <w:tcPr>
            <w:tcW w:w="2261" w:type="pct"/>
            <w:tcBorders>
              <w:top w:val="single" w:sz="4" w:space="0" w:color="auto"/>
              <w:left w:val="single" w:sz="4" w:space="0" w:color="auto"/>
              <w:bottom w:val="single" w:sz="4" w:space="0" w:color="auto"/>
              <w:right w:val="single" w:sz="4" w:space="0" w:color="auto"/>
            </w:tcBorders>
            <w:vAlign w:val="center"/>
            <w:hideMark/>
          </w:tcPr>
          <w:p w14:paraId="33859073" w14:textId="77777777" w:rsidR="00BB7AF6" w:rsidRPr="00EA51D0" w:rsidRDefault="00BB7AF6" w:rsidP="00D82372">
            <w:pPr>
              <w:spacing w:after="0" w:line="240" w:lineRule="auto"/>
              <w:jc w:val="center"/>
              <w:rPr>
                <w:b/>
                <w:sz w:val="16"/>
                <w:szCs w:val="16"/>
              </w:rPr>
            </w:pPr>
            <w:r w:rsidRPr="00EA51D0">
              <w:rPr>
                <w:b/>
                <w:sz w:val="16"/>
                <w:szCs w:val="16"/>
              </w:rPr>
              <w:t xml:space="preserve">Acciones de mejora para dar respuesta a estas recomendaciones </w:t>
            </w:r>
          </w:p>
        </w:tc>
      </w:tr>
      <w:tr w:rsidR="00BB7AF6" w:rsidRPr="00EA51D0" w14:paraId="20F5D383"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tcPr>
          <w:p w14:paraId="67677DB8" w14:textId="77777777" w:rsidR="00BB7AF6" w:rsidRPr="00EA51D0" w:rsidRDefault="00BB7AF6" w:rsidP="00D82372">
            <w:pPr>
              <w:spacing w:after="0" w:line="240" w:lineRule="auto"/>
              <w:ind w:left="-138"/>
              <w:jc w:val="center"/>
              <w:rPr>
                <w:sz w:val="16"/>
                <w:szCs w:val="16"/>
              </w:rPr>
            </w:pPr>
            <w:r>
              <w:t>Informe final para la renovación de la acreditación (ACCUA), 05/07/2023</w:t>
            </w:r>
          </w:p>
        </w:tc>
        <w:tc>
          <w:tcPr>
            <w:tcW w:w="2062" w:type="pct"/>
            <w:tcBorders>
              <w:top w:val="single" w:sz="4" w:space="0" w:color="auto"/>
              <w:left w:val="single" w:sz="4" w:space="0" w:color="auto"/>
              <w:bottom w:val="single" w:sz="4" w:space="0" w:color="auto"/>
              <w:right w:val="single" w:sz="4" w:space="0" w:color="auto"/>
            </w:tcBorders>
            <w:vAlign w:val="center"/>
            <w:hideMark/>
          </w:tcPr>
          <w:p w14:paraId="084EF887" w14:textId="77777777" w:rsidR="00BB7AF6" w:rsidRPr="00EA51D0" w:rsidRDefault="00BB7AF6" w:rsidP="00D82372">
            <w:pPr>
              <w:spacing w:after="0" w:line="240" w:lineRule="auto"/>
              <w:rPr>
                <w:i/>
                <w:sz w:val="16"/>
                <w:szCs w:val="16"/>
              </w:rPr>
            </w:pPr>
            <w:r w:rsidRPr="00EA51D0">
              <w:rPr>
                <w:i/>
                <w:sz w:val="16"/>
                <w:szCs w:val="16"/>
              </w:rPr>
              <w:t>CRITERIO 1. INFORMACIÓN PÚBLICA DISPONIBLE. Aspecto que debe ser subsanado: Se deben incluir en la página web los resultados de satisfacción de todos los grupos de interés (estudiantes, PDI, personal de apoyo, egresados y empleadores).</w:t>
            </w:r>
          </w:p>
        </w:tc>
        <w:tc>
          <w:tcPr>
            <w:tcW w:w="2261" w:type="pct"/>
            <w:tcBorders>
              <w:top w:val="single" w:sz="4" w:space="0" w:color="auto"/>
              <w:left w:val="single" w:sz="4" w:space="0" w:color="auto"/>
              <w:bottom w:val="single" w:sz="4" w:space="0" w:color="auto"/>
              <w:right w:val="single" w:sz="4" w:space="0" w:color="auto"/>
            </w:tcBorders>
          </w:tcPr>
          <w:p w14:paraId="35F3DD6F" w14:textId="062BF69B" w:rsidR="00BB7AF6" w:rsidRPr="00EA51D0" w:rsidRDefault="00BB7AF6" w:rsidP="00D82372">
            <w:pPr>
              <w:spacing w:after="0" w:line="240" w:lineRule="auto"/>
              <w:rPr>
                <w:sz w:val="16"/>
                <w:szCs w:val="16"/>
              </w:rPr>
            </w:pPr>
            <w:r w:rsidRPr="00EA51D0">
              <w:rPr>
                <w:sz w:val="16"/>
                <w:szCs w:val="16"/>
              </w:rPr>
              <w:t>Acción de mejora: publicación en el sistema de información de la UCA y enlace desde la web del título a los informes de satisfacción de todos los grupos de interés (acción recogida en el autoinforme 2023-24). Los resultados de empleadores no pueden publicarse mientras no exista la encuesta (ver Criterio 7). Evidencia: [PENDIENTE: enlace de la web del título donde se publican los resultados de satisfacción y confirmación de que incluye a todos los grupos]. Estado: en curso.</w:t>
            </w:r>
          </w:p>
        </w:tc>
      </w:tr>
      <w:tr w:rsidR="00BB7AF6" w:rsidRPr="00EA51D0" w14:paraId="2716FC2F"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tcPr>
          <w:p w14:paraId="11C01E29" w14:textId="77777777" w:rsidR="00BB7AF6" w:rsidRPr="00EA51D0" w:rsidRDefault="00BB7AF6" w:rsidP="00D82372">
            <w:pPr>
              <w:spacing w:after="0" w:line="240" w:lineRule="auto"/>
              <w:ind w:left="-138"/>
              <w:jc w:val="center"/>
              <w:rPr>
                <w:sz w:val="16"/>
                <w:szCs w:val="16"/>
              </w:rPr>
            </w:pPr>
            <w:r/>
          </w:p>
        </w:tc>
        <w:tc>
          <w:tcPr>
            <w:tcW w:w="2062" w:type="pct"/>
            <w:tcBorders>
              <w:top w:val="single" w:sz="4" w:space="0" w:color="auto"/>
              <w:left w:val="single" w:sz="4" w:space="0" w:color="auto"/>
              <w:bottom w:val="single" w:sz="4" w:space="0" w:color="auto"/>
              <w:right w:val="single" w:sz="4" w:space="0" w:color="auto"/>
            </w:tcBorders>
            <w:vAlign w:val="center"/>
            <w:hideMark/>
          </w:tcPr>
          <w:p w14:paraId="1251CF02" w14:textId="77777777" w:rsidR="00BB7AF6" w:rsidRPr="00EA51D0" w:rsidRDefault="00BB7AF6" w:rsidP="00D82372">
            <w:pPr>
              <w:spacing w:after="0" w:line="240" w:lineRule="auto"/>
              <w:rPr>
                <w:i/>
                <w:sz w:val="16"/>
                <w:szCs w:val="16"/>
              </w:rPr>
            </w:pPr>
            <w:r w:rsidRPr="00EA51D0">
              <w:rPr>
                <w:i/>
                <w:sz w:val="16"/>
                <w:szCs w:val="16"/>
              </w:rPr>
              <w:t>CRITERIO 2. SISTEMA DE GARANTÍA DE CALIDAD. Aspectos que deben ser subsanados: Se debe contar con un plan de mejora actualizado y disponible en la página web. Se deben aportar indicadores de satisfacción de los empleadores, en particular en relación con la formación recibida por los egresados. Se debe continuar con el esfuerzo para conocer el grado de satisfacción de los egresados mediante indicadores estadísticamente significativos. En este sentido, particularmente relevante resulta conocer el grado de satisfacción de dicho colectivo con el programa formativo.</w:t>
            </w:r>
          </w:p>
        </w:tc>
        <w:tc>
          <w:tcPr>
            <w:tcW w:w="2261" w:type="pct"/>
            <w:tcBorders>
              <w:top w:val="single" w:sz="4" w:space="0" w:color="auto"/>
              <w:left w:val="single" w:sz="4" w:space="0" w:color="auto"/>
              <w:bottom w:val="single" w:sz="4" w:space="0" w:color="auto"/>
              <w:right w:val="single" w:sz="4" w:space="0" w:color="auto"/>
            </w:tcBorders>
          </w:tcPr>
          <w:p w14:paraId="167FFC32" w14:textId="77777777" w:rsidR="00BB7AF6" w:rsidRPr="00EA51D0" w:rsidRDefault="00BB7AF6" w:rsidP="00D82372">
            <w:pPr>
              <w:spacing w:after="0" w:line="240" w:lineRule="auto"/>
              <w:rPr>
                <w:sz w:val="16"/>
                <w:szCs w:val="16"/>
              </w:rPr>
            </w:pPr>
            <w:r w:rsidRPr="00EA51D0">
              <w:rPr>
                <w:sz w:val="16"/>
                <w:szCs w:val="16"/>
              </w:rPr>
              <w:t>Acción de mejora: el plan de mejora se actualiza en cada autoinforme y se publica en la web del título [PENDIENTE: enlace al plan de mejora vigente publicado]. Encuesta a empleadores diseñada por el Vicedecanato de Posgrado y Calidad (acción del autoinforme 2023-24), sin resultados disponibles en 2024-25 [PENDIENTE: confirmar estado de implantación]. Egresados: la participación de la cohorte 2023-24 es del 21,28% (10 de 47), todavía insuficiente para conclusiones estadísticamente significativas (AM-FFL-7.1). Estado: en curso.</w:t>
            </w:r>
          </w:p>
        </w:tc>
      </w:tr>
      <w:tr>
        <w:tc>
          <w:tcPr>
            <w:tcW w:type="dxa" w:w="1354"/>
          </w:tcPr>
          <w:p>
            <w:r/>
          </w:p>
        </w:tc>
        <w:tc>
          <w:tcPr>
            <w:tcW w:type="dxa" w:w="4122"/>
          </w:tcPr>
          <w:p>
            <w:r>
              <w:t>CRITERIO 3. DISEÑO, ORGANIZACIÓN Y DESARROLLO DEL PROGRAMA FORMATIVO. Aspecto que debe ser subsanado: Se deben analizar las causas de la baja satisfacción de los estudiantes con la coordinación académica del grado e implementar las acciones oportunas para mejorar esa coordinación.</w:t>
            </w:r>
          </w:p>
        </w:tc>
        <w:tc>
          <w:tcPr>
            <w:tcW w:type="dxa" w:w="4520"/>
          </w:tcPr>
          <w:p>
            <w:r>
              <w:t>Acción de mejora: seguimiento de las asignaturas compartidas por varios profesores y reuniones con el profesorado implicado (autoinforme 2023-24). Ante el descenso de ISGC-P04-10 a 2,88 en 2024-25, se refuerza con AM-FFL-3.1 (análisis de causas por curso y plan de coordinación de asignaturas compartidas). Evidencia: [PENDIENTE: actas de las reuniones de coordinación de 2024-25]. Indicador: ISGC-P04-10. Estado: en curso.</w:t>
            </w:r>
          </w:p>
        </w:tc>
      </w:tr>
      <w:tr>
        <w:tc>
          <w:tcPr>
            <w:tcW w:type="dxa" w:w="1354"/>
          </w:tcPr>
          <w:p>
            <w:r/>
          </w:p>
        </w:tc>
        <w:tc>
          <w:tcPr>
            <w:tcW w:type="dxa" w:w="4122"/>
          </w:tcPr>
          <w:p>
            <w:r>
              <w:t>CRITERIO 4. PROFESORADO. Aspectos para la mejora del título: Se recomienda fomentar la participación del profesorado en proyectos de innovación educativa y mejora de la calidad docente. Se recomienda fomentar la participación del profesorado de la titulación en los programas de evaluación docente de la universidad.</w:t>
            </w:r>
          </w:p>
        </w:tc>
        <w:tc>
          <w:tcPr>
            <w:tcW w:type="dxa" w:w="4520"/>
          </w:tcPr>
          <w:p>
            <w:r>
              <w:t>Acción de mejora: difusión entre el profesorado del título de las convocatorias de innovación, formación y DOCENTIA (AM-FFL-4.1). Indicadores 2024-25: participación en innovación (ISGC-P05-03) 30,61%, frente al 15,56% de 2023-24; participación en DOCENTIA (ISGC-P05-05) 20,41%, frente al 13,33%. Estado: en curso.</w:t>
            </w:r>
          </w:p>
        </w:tc>
      </w:tr>
      <w:tr>
        <w:tc>
          <w:tcPr>
            <w:tcW w:type="dxa" w:w="1354"/>
          </w:tcPr>
          <w:p>
            <w:r/>
          </w:p>
        </w:tc>
        <w:tc>
          <w:tcPr>
            <w:tcW w:type="dxa" w:w="4122"/>
          </w:tcPr>
          <w:p>
            <w:r>
              <w:t>CRITERIO 5. RECURSOS Y APOYO A LA DOCENCIA. Aspectos que deben ser subsanados: Se deben analizar las causas que pueden estar detrás de los bajos niveles de participación en los programas de movilidad saliente y establecer acciones de mejora para aumentarla. Se debe mejorar la oferta de prácticas externas, con un número suficiente y adecuado de plazas. Se debe analizar si el personal administrativo que presta apoyo a la titulación resulta suficiente y su organización es la adecuada.</w:t>
            </w:r>
          </w:p>
        </w:tc>
        <w:tc>
          <w:tcPr>
            <w:tcW w:type="dxa" w:w="4520"/>
          </w:tcPr>
          <w:p>
            <w:r>
              <w:t>Acción de mejora: aumentar la información sobre los programas de movilidad, teniendo en cuenta la situación socioeconómica del alumnado (autoinforme 2023-24), reforzada con AM-FFL-5.1. Prácticas: ISGC-P04-08 alcanza 1,67 plazas por solicitud en 2024-25 [PENDIENTE: plazas y convenios del curso]. Personal de apoyo: [PENDIENTE: análisis de suficiencia del PTGAS por parte del centro; no consta acción en el plan anterior]. Estado: en curso.</w:t>
            </w:r>
          </w:p>
        </w:tc>
      </w:tr>
      <w:tr>
        <w:tc>
          <w:tcPr>
            <w:tcW w:type="dxa" w:w="1354"/>
          </w:tcPr>
          <w:p>
            <w:r/>
          </w:p>
        </w:tc>
        <w:tc>
          <w:tcPr>
            <w:tcW w:type="dxa" w:w="4122"/>
          </w:tcPr>
          <w:p>
            <w:r>
              <w:t>CRITERIO 6. RESULTADOS DEL PROGRAMA FORMATIVO. Aspecto para la mejora del título: Se recomienda continuar con el seguimiento de las tasas de graduación y abandono, con el fin de consolidar la tendencia positiva de los últimos cursos académicos.</w:t>
            </w:r>
          </w:p>
        </w:tc>
        <w:tc>
          <w:tcPr>
            <w:tcW w:type="dxa" w:w="4520"/>
          </w:tcPr>
          <w:p>
            <w:r>
              <w:t>Acción de mejora: seguimiento anual de ISGC-P04-04 e ISGC-P04-05 en el autoinforme; flexibilización de la matrícula de optativas en tercer curso y cursos de apoyo idiomático (autoinforme 2023-24). En 2024-25 el abandono baja al 18,2% (33,3% en 2023-24) y la graduación sube al 62,3%. Estado: en curso (seguimiento permanente).</w:t>
            </w:r>
          </w:p>
        </w:tc>
      </w:tr>
      <w:tr>
        <w:tc>
          <w:tcPr>
            <w:tcW w:type="dxa" w:w="1354"/>
          </w:tcPr>
          <w:p>
            <w:r/>
          </w:p>
        </w:tc>
        <w:tc>
          <w:tcPr>
            <w:tcW w:type="dxa" w:w="4122"/>
          </w:tcPr>
          <w:p>
            <w:r>
              <w:t>CRITERIO 7. ORIENTACIÓN ACADÉMICA, ORIENTACIÓN PROFESIONAL Y EMPLEABILIDAD. Aspectos que deben ser subsanados: Se deben obtener datos de satisfacción de empleadores con la formación recibida por los egresados. Se debe realizar un análisis y reflexión sobre la empleabilidad del título en relación con su sostenibilidad.</w:t>
            </w:r>
          </w:p>
        </w:tc>
        <w:tc>
          <w:tcPr>
            <w:tcW w:type="dxa" w:w="4520"/>
          </w:tcPr>
          <w:p>
            <w:r>
              <w:t>Acción de mejora: charlas y mesas redondas sobre salidas profesionales con expertos y egresados, previstas por la Subcomisión para la mejora del Grado, y contactos con la Oficina de Egresados (reunión de 09/06/2023) (autoinforme 2023-24). Se añade AM-FFL-7.1 (consulta a empleadores). El análisis de empleabilidad y sostenibilidad se recoge en los subcriterios 7.2 y 7.6. Evidencia: [PENDIENTE: confirmar actividades realizadas en 2024-25]. Estado: en curso.</w:t>
            </w:r>
          </w:p>
        </w:tc>
      </w:tr>
    </w:tbl>
    <w:p w14:paraId="1D9F5CB5" w14:textId="6AAB8D6C" w:rsidR="00BB7AF6" w:rsidRPr="00EA51D0" w:rsidRDefault="00C21A98" w:rsidP="009A03CA">
      <w:pPr>
        <w:jc w:val="both"/>
        <w:rPr>
          <w:rFonts w:asciiTheme="minorHAnsi" w:hAnsiTheme="minorHAnsi"/>
          <w:sz w:val="16"/>
          <w:szCs w:val="16"/>
          <w:shd w:val="clear" w:color="auto" w:fill="FFFFFF"/>
        </w:rPr>
      </w:pPr>
      <w:r w:rsidRPr="00EA51D0">
        <w:rPr>
          <w:rFonts w:asciiTheme="minorHAnsi" w:hAnsiTheme="minorHAnsi"/>
          <w:sz w:val="16"/>
          <w:szCs w:val="16"/>
          <w:shd w:val="clear" w:color="auto" w:fill="FFFFFF"/>
        </w:rPr>
        <w:t>(*) Verificación, seguimiento, modificación o renovación acreditación</w:t>
      </w: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A721F4" w:rsidRPr="00EA51D0" w14:paraId="156CE34F" w14:textId="77777777" w:rsidTr="000A6DF3">
        <w:trPr>
          <w:jc w:val="center"/>
        </w:trPr>
        <w:tc>
          <w:tcPr>
            <w:tcW w:w="5000" w:type="pct"/>
            <w:tcBorders>
              <w:bottom w:val="single" w:sz="4" w:space="0" w:color="FFFFFF" w:themeColor="background1"/>
            </w:tcBorders>
            <w:shd w:val="clear" w:color="auto" w:fill="D9D9D9"/>
          </w:tcPr>
          <w:p w14:paraId="5D07F5C8" w14:textId="64BE8EE1" w:rsidR="00A721F4" w:rsidRPr="00EA51D0" w:rsidRDefault="00FA1440" w:rsidP="00800110">
            <w:pPr>
              <w:pStyle w:val="Prrafodelista"/>
              <w:numPr>
                <w:ilvl w:val="0"/>
                <w:numId w:val="2"/>
              </w:numPr>
              <w:spacing w:before="60" w:after="60" w:line="240" w:lineRule="auto"/>
              <w:ind w:left="300" w:hanging="357"/>
              <w:contextualSpacing w:val="0"/>
              <w:rPr>
                <w:b/>
                <w:i/>
              </w:rPr>
            </w:pPr>
            <w:r w:rsidRPr="00EA51D0">
              <w:rPr>
                <w:b/>
                <w:i/>
              </w:rPr>
              <w:t>DISEÑO, ORGANIZACIÓN Y DESARROLLO DEL PROGRAMA</w:t>
            </w:r>
            <w:r w:rsidR="003B7A5C" w:rsidRPr="00EA51D0">
              <w:rPr>
                <w:b/>
                <w:i/>
              </w:rPr>
              <w:t xml:space="preserve"> FORMATIVO</w:t>
            </w:r>
          </w:p>
        </w:tc>
      </w:tr>
      <w:tr w:rsidR="000A6DF3" w:rsidRPr="00EA51D0" w14:paraId="4CE3F94F" w14:textId="77777777" w:rsidTr="000A6DF3">
        <w:trPr>
          <w:jc w:val="center"/>
        </w:trPr>
        <w:tc>
          <w:tcPr>
            <w:tcW w:w="5000" w:type="pct"/>
            <w:shd w:val="clear" w:color="auto" w:fill="FFFFFF" w:themeFill="background1"/>
          </w:tcPr>
          <w:p w14:paraId="60E0351F" w14:textId="77777777" w:rsidR="000A6DF3" w:rsidRPr="00EA51D0" w:rsidRDefault="000A6DF3" w:rsidP="000A6DF3">
            <w:pPr>
              <w:pStyle w:val="Prrafodelista"/>
              <w:spacing w:before="60" w:after="60" w:line="240" w:lineRule="auto"/>
              <w:ind w:left="300"/>
              <w:contextualSpacing w:val="0"/>
              <w:rPr>
                <w:rFonts w:asciiTheme="minorHAnsi" w:hAnsiTheme="minorHAnsi" w:cstheme="minorHAnsi"/>
                <w:b/>
                <w:i/>
                <w:sz w:val="20"/>
                <w:szCs w:val="20"/>
              </w:rPr>
            </w:pPr>
          </w:p>
          <w:p w14:paraId="04730DC5" w14:textId="6CDC5D4E" w:rsidR="000A6DF3" w:rsidRPr="00EA51D0" w:rsidRDefault="00156EE2" w:rsidP="00CD7A9C">
            <w:pPr>
              <w:pStyle w:val="Prrafodelista"/>
              <w:spacing w:before="60" w:after="60" w:line="240" w:lineRule="auto"/>
              <w:ind w:left="300"/>
              <w:contextualSpacing w:val="0"/>
              <w:rPr>
                <w:rFonts w:asciiTheme="minorHAnsi" w:hAnsiTheme="minorHAnsi" w:cstheme="minorHAnsi"/>
                <w:b/>
                <w:i/>
                <w:sz w:val="20"/>
                <w:szCs w:val="20"/>
              </w:rPr>
            </w:pPr>
            <w:r w:rsidRPr="00EA51D0">
              <w:rPr>
                <w:rFonts w:asciiTheme="minorHAnsi" w:hAnsiTheme="minorHAnsi" w:cstheme="minorHAnsi"/>
                <w:bCs/>
                <w:i/>
                <w:color w:val="FF0000"/>
                <w:sz w:val="20"/>
                <w:szCs w:val="20"/>
              </w:rPr>
              <w:fldChar w:fldCharType="end"/>
            </w:r>
          </w:p>
        </w:tc>
      </w:tr>
    </w:tbl>
    <w:p w14:paraId="2472AF58" w14:textId="0140CB04" w:rsidR="00A721F4" w:rsidRPr="00EA51D0" w:rsidRDefault="00975930" w:rsidP="007716CD">
      <w:pPr>
        <w:pStyle w:val="Prrafodelista"/>
        <w:numPr>
          <w:ilvl w:val="1"/>
          <w:numId w:val="3"/>
        </w:numPr>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El diseño del título está actualizado y se revisa periódicamente, incorporando, si procede, acciones de mejora</w:t>
      </w:r>
      <w:r w:rsidR="00C6358C" w:rsidRPr="00EA51D0">
        <w:rPr>
          <w:rFonts w:asciiTheme="minorHAnsi" w:hAnsiTheme="minorHAnsi" w:cstheme="minorHAnsi"/>
          <w:b/>
          <w:szCs w:val="20"/>
        </w:rPr>
        <w:t>.</w:t>
      </w:r>
    </w:p>
    <w:p w14:paraId="0FD6BF23" w14:textId="3B489E46" w:rsidR="00975930" w:rsidRPr="00EA51D0" w:rsidRDefault="00975930" w:rsidP="000E3F66">
      <w:pPr>
        <w:spacing w:after="0"/>
        <w:jc w:val="both"/>
        <w:rPr>
          <w:rFonts w:asciiTheme="minorHAnsi" w:hAnsiTheme="minorHAnsi" w:cstheme="minorHAnsi"/>
          <w:i/>
          <w:sz w:val="20"/>
          <w:szCs w:val="20"/>
          <w:shd w:val="clear" w:color="auto" w:fill="FFFFFF"/>
        </w:rPr>
      </w:pPr>
    </w:p>
    <w:p w14:paraId="34A81CEC" w14:textId="77777777" w:rsidR="000D730B" w:rsidRPr="00EA51D0" w:rsidRDefault="000D730B" w:rsidP="000D730B">
      <w:pPr>
        <w:spacing w:after="120" w:line="240" w:lineRule="auto"/>
        <w:ind w:left="360"/>
        <w:contextualSpacing/>
        <w:jc w:val="both"/>
        <w:rPr>
          <w:rFonts w:asciiTheme="minorHAnsi" w:hAnsiTheme="minorHAnsi"/>
          <w:sz w:val="20"/>
          <w:szCs w:val="20"/>
        </w:rPr>
      </w:pPr>
      <w:r w:rsidRPr="00EA51D0">
        <w:rPr>
          <w:rFonts w:asciiTheme="minorHAnsi" w:hAnsiTheme="minorHAnsi"/>
          <w:sz w:val="20"/>
          <w:szCs w:val="20"/>
        </w:rPr>
        <w:t xml:space="preserve">El desarrollo del plan de estudios, conforme a la memoria verificada </w:t>
      </w:r>
      <w:r w:rsidRPr="00EA51D0">
        <w:rPr>
          <w:rFonts w:asciiTheme="minorHAnsi" w:hAnsiTheme="minorHAnsi" w:cstheme="minorHAnsi"/>
          <w:bCs/>
          <w:sz w:val="20"/>
          <w:szCs w:val="20"/>
        </w:rPr>
        <w:t>(</w:t>
      </w:r>
      <w:hyperlink r:id="rId69" w:history="1">
        <w:r w:rsidRPr="00EA51D0">
          <w:rPr>
            <w:rStyle w:val="Hipervnculo"/>
            <w:rFonts w:asciiTheme="minorHAnsi" w:hAnsiTheme="minorHAnsi" w:cstheme="minorHAnsi"/>
            <w:bCs/>
            <w:color w:val="FF0000"/>
            <w:sz w:val="20"/>
            <w:szCs w:val="20"/>
          </w:rPr>
          <w:t>https://filosofia.uca.es/memoria-modificada-historia/</w:t>
        </w:r>
      </w:hyperlink>
      <w:r w:rsidRPr="00EA51D0">
        <w:rPr>
          <w:rFonts w:asciiTheme="minorHAnsi" w:hAnsiTheme="minorHAnsi" w:cstheme="minorHAnsi"/>
          <w:bCs/>
          <w:sz w:val="20"/>
          <w:szCs w:val="20"/>
        </w:rPr>
        <w:t>)</w:t>
      </w:r>
      <w:r w:rsidRPr="00EA51D0">
        <w:rPr>
          <w:rFonts w:asciiTheme="minorHAnsi" w:hAnsiTheme="minorHAnsi"/>
          <w:sz w:val="20"/>
          <w:szCs w:val="20"/>
        </w:rPr>
        <w:t xml:space="preserve">, es adecuado, coherente y no se han producido incidencias significativas, lo que ha permitido una correcta adquisición de las competencias por parte de los estudiantes. Este hecho se ve confirmado por los informes de seguimiento </w:t>
      </w:r>
      <w:r w:rsidRPr="00EA51D0">
        <w:rPr>
          <w:rFonts w:asciiTheme="minorHAnsi" w:hAnsiTheme="minorHAnsi" w:cstheme="minorHAnsi"/>
          <w:bCs/>
          <w:sz w:val="20"/>
          <w:szCs w:val="20"/>
        </w:rPr>
        <w:t>(</w:t>
      </w:r>
      <w:hyperlink r:id="rId70" w:history="1">
        <w:r w:rsidRPr="00EA51D0">
          <w:rPr>
            <w:rStyle w:val="Hipervnculo"/>
            <w:rFonts w:asciiTheme="minorHAnsi" w:hAnsiTheme="minorHAnsi" w:cstheme="minorHAnsi"/>
            <w:bCs/>
            <w:color w:val="FF0000"/>
            <w:sz w:val="20"/>
            <w:szCs w:val="20"/>
          </w:rPr>
          <w:t>https://filosofia.uca.es/informes-de-seguimiento-ghist/</w:t>
        </w:r>
      </w:hyperlink>
      <w:r w:rsidRPr="00EA51D0">
        <w:rPr>
          <w:rFonts w:asciiTheme="minorHAnsi" w:hAnsiTheme="minorHAnsi" w:cstheme="minorHAnsi"/>
          <w:bCs/>
          <w:sz w:val="20"/>
          <w:szCs w:val="20"/>
        </w:rPr>
        <w:t>)</w:t>
      </w:r>
      <w:r w:rsidRPr="00EA51D0">
        <w:rPr>
          <w:rFonts w:asciiTheme="minorHAnsi" w:hAnsiTheme="minorHAnsi"/>
          <w:sz w:val="20"/>
          <w:szCs w:val="20"/>
        </w:rPr>
        <w:t>.</w:t>
      </w:r>
    </w:p>
    <w:p w14:paraId="6BECB540" w14:textId="77777777" w:rsidR="000D730B" w:rsidRPr="00EA51D0" w:rsidRDefault="000D730B" w:rsidP="000E3F66">
      <w:pPr>
        <w:spacing w:after="0"/>
        <w:jc w:val="both"/>
        <w:rPr>
          <w:rFonts w:asciiTheme="minorHAnsi" w:hAnsiTheme="minorHAnsi" w:cstheme="minorHAnsi"/>
          <w:i/>
          <w:sz w:val="20"/>
          <w:szCs w:val="20"/>
          <w:shd w:val="clear" w:color="auto" w:fill="FFFFFF"/>
        </w:rPr>
      </w:pPr>
    </w:p>
    <w:p w14:paraId="2B3D2C53" w14:textId="77777777" w:rsidR="007800F5" w:rsidRPr="00EA51D0" w:rsidRDefault="007800F5" w:rsidP="000E3F66">
      <w:pPr>
        <w:spacing w:after="0"/>
        <w:jc w:val="both"/>
        <w:rPr>
          <w:rFonts w:asciiTheme="minorHAnsi" w:hAnsiTheme="minorHAnsi" w:cstheme="minorHAnsi"/>
          <w:i/>
          <w:sz w:val="20"/>
          <w:szCs w:val="20"/>
          <w:shd w:val="clear" w:color="auto" w:fill="FFFFFF"/>
        </w:rPr>
      </w:pPr>
    </w:p>
    <w:p>
      <w:pPr>
        <w:spacing w:after="120"/>
      </w:pPr>
      <w:r>
        <w:rPr>
          <w:b w:val="0"/>
          <w:color w:val="000000"/>
        </w:rPr>
        <w:t>El plan de estudios (240 ECTS: 60 de formación básica, 114 obligatorios, 6 de TFG y 60 optativos, entre ellos las prácticas externas optativas de 6 ECTS) se ha impartido en 2024-25 conforme a la memoria. El autoinforme anterior señalaba que la memoria data de 2010 y que se había constituido una comisión de trabajo para su reforma [PENDIENTE: confirmar el estado actual de la propuesta de modificación del título]. En 2024-25 se han ofertado los dos itinerarios optativos previstos (Historia de las Relaciones Internacionales e Historia Cultural) [PENDIENTE: confirmar oferta].</w:t>
      </w:r>
    </w:p>
    <w:p w14:paraId="28E51820" w14:textId="4A3E5AE9" w:rsidR="00975930" w:rsidRPr="00EA51D0" w:rsidRDefault="00975930" w:rsidP="007716CD">
      <w:pPr>
        <w:pStyle w:val="Prrafodelista"/>
        <w:numPr>
          <w:ilvl w:val="1"/>
          <w:numId w:val="3"/>
        </w:numPr>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La modalidad de enseñanza (presencial, virtual (o no presencial) y/o híbrida (o semipresencial) se ajusta a lo establecido en la memoria del programa formativo.</w:t>
      </w:r>
    </w:p>
    <w:p w14:paraId="664D49CA" w14:textId="74C25E7F" w:rsidR="0065365C" w:rsidRPr="00EA51D0" w:rsidRDefault="0065365C" w:rsidP="000E3F66">
      <w:pPr>
        <w:pStyle w:val="AGAETexto"/>
        <w:spacing w:before="0" w:after="0" w:line="240" w:lineRule="auto"/>
        <w:rPr>
          <w:rFonts w:asciiTheme="minorHAnsi" w:hAnsiTheme="minorHAnsi" w:cstheme="minorHAnsi"/>
          <w:i/>
          <w:sz w:val="20"/>
          <w:szCs w:val="20"/>
          <w:shd w:val="clear" w:color="auto" w:fill="FFFFFF"/>
        </w:rPr>
      </w:pPr>
    </w:p>
    <w:p w14:paraId="19CC45B8" w14:textId="77777777" w:rsidR="000D730B" w:rsidRPr="00EA51D0" w:rsidRDefault="000D730B" w:rsidP="000D730B">
      <w:pPr>
        <w:spacing w:after="0" w:line="240" w:lineRule="auto"/>
        <w:ind w:firstLine="360"/>
        <w:jc w:val="both"/>
        <w:rPr>
          <w:rFonts w:cs="Calibri"/>
          <w:color w:val="00B0F0"/>
          <w:sz w:val="20"/>
          <w:szCs w:val="20"/>
        </w:rPr>
      </w:pPr>
      <w:r w:rsidRPr="00EA51D0">
        <w:rPr>
          <w:rFonts w:cs="Calibri"/>
          <w:sz w:val="20"/>
          <w:szCs w:val="20"/>
        </w:rPr>
        <w:t>Las modalidades de impartición del título se corresponden con la memoria verificada.</w:t>
      </w:r>
    </w:p>
    <w:p w14:paraId="4C9B6328" w14:textId="77777777" w:rsidR="000D730B" w:rsidRPr="00EA51D0" w:rsidRDefault="000D730B" w:rsidP="000D730B">
      <w:pPr>
        <w:spacing w:after="0" w:line="240" w:lineRule="auto"/>
        <w:jc w:val="both"/>
        <w:rPr>
          <w:rFonts w:cs="Calibri"/>
          <w:sz w:val="20"/>
          <w:szCs w:val="20"/>
        </w:rPr>
      </w:pPr>
    </w:p>
    <w:p w14:paraId="1BCB8F70" w14:textId="77777777" w:rsidR="00DC59AE" w:rsidRPr="00EA51D0" w:rsidRDefault="00DC59AE" w:rsidP="000E3F66">
      <w:pPr>
        <w:tabs>
          <w:tab w:val="left" w:pos="851"/>
        </w:tabs>
        <w:spacing w:after="0" w:line="240" w:lineRule="auto"/>
        <w:ind w:left="360"/>
        <w:jc w:val="both"/>
        <w:rPr>
          <w:rFonts w:asciiTheme="minorHAnsi" w:hAnsiTheme="minorHAnsi" w:cstheme="minorHAnsi"/>
          <w:b/>
          <w:sz w:val="20"/>
          <w:szCs w:val="20"/>
        </w:rPr>
      </w:pPr>
    </w:p>
    <w:p>
      <w:pPr>
        <w:spacing w:after="120"/>
      </w:pPr>
      <w:r>
        <w:rPr>
          <w:b w:val="0"/>
          <w:color w:val="000000"/>
        </w:rPr>
        <w:t>El Grado en Historia se imparte solo en modalidad presencial, tal como establece la memoria verificada.</w:t>
      </w:r>
    </w:p>
    <w:p w14:paraId="553283F8" w14:textId="66F4C6C6" w:rsidR="00975930" w:rsidRPr="00EA51D0" w:rsidRDefault="00975930" w:rsidP="000E3F66">
      <w:pPr>
        <w:tabs>
          <w:tab w:val="left" w:pos="851"/>
        </w:tabs>
        <w:spacing w:after="0" w:line="240" w:lineRule="auto"/>
        <w:ind w:left="426" w:hanging="426"/>
        <w:jc w:val="both"/>
        <w:rPr>
          <w:rFonts w:asciiTheme="minorHAnsi" w:hAnsiTheme="minorHAnsi" w:cstheme="minorHAnsi"/>
          <w:b/>
          <w:szCs w:val="20"/>
        </w:rPr>
      </w:pPr>
      <w:r w:rsidRPr="00EA51D0">
        <w:rPr>
          <w:rFonts w:asciiTheme="minorHAnsi" w:hAnsiTheme="minorHAnsi" w:cstheme="minorHAnsi"/>
          <w:b/>
          <w:szCs w:val="20"/>
        </w:rPr>
        <w:t xml:space="preserve">3.3. </w:t>
      </w:r>
      <w:r w:rsidR="00CD7A9C" w:rsidRPr="00EA51D0">
        <w:rPr>
          <w:rFonts w:asciiTheme="minorHAnsi" w:hAnsiTheme="minorHAnsi" w:cstheme="minorHAnsi"/>
          <w:b/>
          <w:szCs w:val="20"/>
        </w:rPr>
        <w:tab/>
      </w:r>
      <w:r w:rsidRPr="00EA51D0">
        <w:rPr>
          <w:rFonts w:asciiTheme="minorHAnsi" w:hAnsiTheme="minorHAnsi" w:cstheme="minorHAnsi"/>
          <w:b/>
          <w:szCs w:val="20"/>
        </w:rPr>
        <w:t xml:space="preserve">Los procesos de gestión e implantación de la normativa aplicable al título se desarrollan de manera adecuada y benefician al desarrollo del programa formativo, en particular lo referido a: </w:t>
      </w:r>
    </w:p>
    <w:p w14:paraId="0DFDAD72" w14:textId="77777777" w:rsidR="00975930" w:rsidRPr="00EA51D0" w:rsidRDefault="00975930" w:rsidP="000E3F66">
      <w:pPr>
        <w:tabs>
          <w:tab w:val="left" w:pos="851"/>
        </w:tabs>
        <w:spacing w:after="0" w:line="240" w:lineRule="auto"/>
        <w:ind w:left="360"/>
        <w:jc w:val="both"/>
        <w:rPr>
          <w:rFonts w:asciiTheme="minorHAnsi" w:hAnsiTheme="minorHAnsi" w:cstheme="minorHAnsi"/>
          <w:b/>
          <w:sz w:val="20"/>
          <w:szCs w:val="20"/>
        </w:rPr>
      </w:pPr>
    </w:p>
    <w:p w14:paraId="5C766D7D" w14:textId="77777777" w:rsidR="001E326E" w:rsidRPr="00EA51D0" w:rsidRDefault="001E326E" w:rsidP="001E326E">
      <w:pPr>
        <w:pStyle w:val="AGAETexto"/>
        <w:spacing w:before="0" w:after="0" w:line="240" w:lineRule="auto"/>
        <w:ind w:left="426"/>
        <w:rPr>
          <w:rFonts w:asciiTheme="minorHAnsi" w:hAnsiTheme="minorHAnsi" w:cstheme="minorHAnsi"/>
          <w:sz w:val="20"/>
          <w:szCs w:val="20"/>
        </w:rPr>
      </w:pPr>
      <w:r w:rsidRPr="00EA51D0">
        <w:rPr>
          <w:rFonts w:asciiTheme="minorHAnsi" w:hAnsiTheme="minorHAnsi" w:cstheme="minorHAnsi"/>
          <w:sz w:val="20"/>
          <w:szCs w:val="20"/>
        </w:rPr>
        <w:t xml:space="preserve">Los procesos de reconocimiento de créditos y convalidaciones se aplican de manera ajustada a la normativa vigente y toman en consideración de manera adecuada la formación o experiencia previa del/de la solicitante, según lo indicado en el </w:t>
      </w:r>
      <w:hyperlink r:id="rId19" w:history="1">
        <w:r w:rsidRPr="00EA51D0">
          <w:rPr>
            <w:rStyle w:val="Hipervnculo"/>
            <w:rFonts w:asciiTheme="minorHAnsi" w:hAnsiTheme="minorHAnsi" w:cstheme="minorHAnsi"/>
            <w:sz w:val="20"/>
            <w:szCs w:val="20"/>
          </w:rPr>
          <w:t>Reglamento de reconocimiento y transferencia de créditos UCA/CG12/2010</w:t>
        </w:r>
      </w:hyperlink>
      <w:r w:rsidRPr="00EA51D0">
        <w:rPr>
          <w:rFonts w:asciiTheme="minorHAnsi" w:hAnsiTheme="minorHAnsi" w:cstheme="minorHAnsi"/>
          <w:sz w:val="20"/>
          <w:szCs w:val="20"/>
        </w:rPr>
        <w:t xml:space="preserve"> y </w:t>
      </w:r>
      <w:hyperlink r:id="rId20" w:tgtFrame="_blank" w:history="1">
        <w:r w:rsidRPr="00EA51D0">
          <w:rPr>
            <w:rStyle w:val="Hipervnculo"/>
            <w:rFonts w:asciiTheme="minorHAnsi" w:hAnsiTheme="minorHAnsi" w:cstheme="minorHAnsi"/>
            <w:sz w:val="20"/>
            <w:szCs w:val="20"/>
          </w:rPr>
          <w:t>Acuerdo del Consejo de Gobierno de 26 de marzo de 2019, por el que se aprueba la modificación del Reglamento UCA/CG12/2010, de 28 de junio de 2010, por el que se regula el Reconocimiento y Transferencia de créditos en las enseñanzas oficiales reguladas por el Real Decreto 1393/2007, de 29 de octubre</w:t>
        </w:r>
      </w:hyperlink>
      <w:r w:rsidRPr="00EA51D0">
        <w:rPr>
          <w:sz w:val="20"/>
          <w:szCs w:val="20"/>
        </w:rPr>
        <w:t>.</w:t>
      </w:r>
    </w:p>
    <w:p w14:paraId="46533897" w14:textId="77777777" w:rsidR="001E326E" w:rsidRPr="00EA51D0" w:rsidRDefault="001E326E" w:rsidP="001E326E">
      <w:pPr>
        <w:pStyle w:val="AGAETexto"/>
        <w:spacing w:before="0" w:after="0" w:line="240" w:lineRule="auto"/>
        <w:rPr>
          <w:rFonts w:ascii="Source Sans Pro" w:hAnsi="Source Sans Pro"/>
          <w:sz w:val="20"/>
          <w:szCs w:val="20"/>
        </w:rPr>
      </w:pPr>
    </w:p>
    <w:p w14:paraId="01AECD14" w14:textId="77777777" w:rsidR="001E326E" w:rsidRPr="00EA51D0" w:rsidRDefault="001E326E" w:rsidP="001E326E">
      <w:pPr>
        <w:pStyle w:val="AGAETexto"/>
        <w:spacing w:before="0" w:after="0" w:line="240" w:lineRule="auto"/>
        <w:ind w:left="426"/>
        <w:rPr>
          <w:rFonts w:asciiTheme="minorHAnsi" w:hAnsiTheme="minorHAnsi" w:cstheme="minorHAnsi"/>
          <w:sz w:val="20"/>
          <w:szCs w:val="20"/>
        </w:rPr>
      </w:pPr>
      <w:r w:rsidRPr="00EA51D0">
        <w:rPr>
          <w:rFonts w:asciiTheme="minorHAnsi" w:hAnsiTheme="minorHAnsi" w:cstheme="minorHAnsi"/>
          <w:sz w:val="20"/>
          <w:szCs w:val="20"/>
        </w:rPr>
        <w:t xml:space="preserve">Respecto a la gestión de los TFG, estos son lo suficientemente ágiles y transparentes como para permitir la finalización de la Titulación en los plazos proyectados. Ello incluye aspectos diversos tales como los criterios de selección de TFG, listado de la oferta de TFG, por parte de los tutores, la asignación de tutores, temáticas de referencia, matriculación, sistemas de adscripción del alumnado a un/a tutor/a, mecanismos de elección de temática, calendario de ejecución del TFG, convocatorias de defensa pública, etc. Para nuestro </w:t>
      </w:r>
      <w:r w:rsidRPr="00EA51D0">
        <w:rPr>
          <w:rFonts w:asciiTheme="minorHAnsi" w:hAnsiTheme="minorHAnsi" w:cstheme="minorHAnsi"/>
          <w:color w:val="000000"/>
          <w:sz w:val="20"/>
          <w:szCs w:val="20"/>
        </w:rPr>
        <w:t>centro, la Facultad de Filosofía y Letras</w:t>
      </w:r>
      <w:r w:rsidRPr="00EA51D0">
        <w:rPr>
          <w:rFonts w:asciiTheme="minorHAnsi" w:hAnsiTheme="minorHAnsi" w:cstheme="minorHAnsi"/>
          <w:sz w:val="20"/>
          <w:szCs w:val="20"/>
        </w:rPr>
        <w:t>, la normativa de los TFG aplicables es la indicada a continuación a nivel UCA (</w:t>
      </w:r>
      <w:hyperlink r:id="rId21" w:history="1">
        <w:r w:rsidRPr="00EA51D0">
          <w:rPr>
            <w:rStyle w:val="Hipervnculo"/>
            <w:sz w:val="20"/>
            <w:szCs w:val="20"/>
          </w:rPr>
          <w:t>Reglamento marco UCA/CG07/2012, de trabajos fin de grado y fin de máster de la Universidad de Cádiz</w:t>
        </w:r>
      </w:hyperlink>
      <w:r w:rsidRPr="00EA51D0">
        <w:rPr>
          <w:rFonts w:asciiTheme="minorHAnsi" w:hAnsiTheme="minorHAnsi" w:cstheme="minorHAnsi"/>
          <w:sz w:val="20"/>
          <w:szCs w:val="20"/>
        </w:rPr>
        <w:t xml:space="preserve">), y a nivel centro </w:t>
      </w:r>
      <w:r w:rsidRPr="00EA51D0">
        <w:rPr>
          <w:rFonts w:asciiTheme="minorHAnsi" w:hAnsiTheme="minorHAnsi" w:cstheme="minorHAnsi"/>
          <w:bCs/>
          <w:sz w:val="20"/>
          <w:szCs w:val="20"/>
        </w:rPr>
        <w:t>(</w:t>
      </w:r>
      <w:hyperlink r:id="rId71" w:history="1">
        <w:r w:rsidRPr="00EA51D0">
          <w:rPr>
            <w:rStyle w:val="Hipervnculo"/>
            <w:rFonts w:asciiTheme="minorHAnsi" w:hAnsiTheme="minorHAnsi" w:cstheme="minorHAnsi"/>
            <w:bCs/>
            <w:color w:val="FF0000"/>
            <w:sz w:val="20"/>
            <w:szCs w:val="20"/>
          </w:rPr>
          <w:t>https://filosofia.uca.es/trabajo-de-fin-de-grado/</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w:t>
      </w:r>
    </w:p>
    <w:p w14:paraId="29FE3209" w14:textId="77777777" w:rsidR="001E326E" w:rsidRPr="00EA51D0" w:rsidRDefault="001E326E" w:rsidP="001E326E">
      <w:pPr>
        <w:pStyle w:val="AGAETexto"/>
        <w:spacing w:before="0" w:after="0" w:line="240" w:lineRule="auto"/>
        <w:rPr>
          <w:rFonts w:ascii="Source Sans Pro" w:hAnsi="Source Sans Pro"/>
          <w:sz w:val="20"/>
          <w:szCs w:val="20"/>
        </w:rPr>
      </w:pPr>
    </w:p>
    <w:p w14:paraId="5C5285B7" w14:textId="77777777" w:rsidR="00C625A8" w:rsidRPr="00EA51D0" w:rsidRDefault="00C625A8" w:rsidP="007D51FD">
      <w:pPr>
        <w:pStyle w:val="AGAETexto"/>
        <w:spacing w:before="0" w:after="0" w:line="240" w:lineRule="auto"/>
        <w:ind w:left="426"/>
        <w:rPr>
          <w:rFonts w:asciiTheme="minorHAnsi" w:hAnsiTheme="minorHAnsi" w:cstheme="minorHAnsi"/>
          <w:i/>
          <w:color w:val="FF0000"/>
          <w:sz w:val="20"/>
          <w:szCs w:val="20"/>
        </w:rPr>
      </w:pPr>
    </w:p>
    <w:p w14:paraId="7C8D00DE" w14:textId="77777777" w:rsidR="001E326E" w:rsidRPr="00EA51D0" w:rsidRDefault="001E326E" w:rsidP="001E326E">
      <w:pPr>
        <w:pStyle w:val="AGAETexto"/>
        <w:spacing w:before="0" w:after="0" w:line="240" w:lineRule="auto"/>
        <w:rPr>
          <w:rFonts w:asciiTheme="minorHAnsi" w:hAnsiTheme="minorHAnsi" w:cstheme="minorHAnsi"/>
          <w:i/>
          <w:color w:val="00B0F0"/>
          <w:sz w:val="20"/>
          <w:szCs w:val="20"/>
        </w:rPr>
      </w:pPr>
    </w:p>
    <w:p w14:paraId="3E671E52" w14:textId="77777777" w:rsidR="001E326E" w:rsidRPr="00EA51D0" w:rsidRDefault="001E326E" w:rsidP="001E326E">
      <w:pPr>
        <w:pStyle w:val="NormalWeb"/>
        <w:ind w:left="426"/>
        <w:jc w:val="both"/>
        <w:rPr>
          <w:rFonts w:asciiTheme="minorHAnsi" w:hAnsiTheme="minorHAnsi" w:cstheme="minorHAnsi"/>
          <w:sz w:val="20"/>
          <w:szCs w:val="20"/>
        </w:rPr>
      </w:pPr>
      <w:r w:rsidRPr="00EA51D0">
        <w:rPr>
          <w:rFonts w:asciiTheme="minorHAnsi" w:hAnsiTheme="minorHAnsi" w:cstheme="minorHAnsi"/>
          <w:color w:val="000000"/>
          <w:sz w:val="20"/>
          <w:szCs w:val="20"/>
        </w:rPr>
        <w:t>Asimismo, el alumnado debe superar cada curso un número mínimo de créditos para continuar sus estudios, según el Reglamento por el que se establecen las normas de Progreso y Permanencia para los estudios oficiales de Grado en la Universidad de Cádiz, descrito en la web de la Oficina del Estudiante (https://oficinadelestudiante.uca.es/permanencia-estudios/).</w:t>
      </w:r>
    </w:p>
    <w:p w14:paraId="57F3948D" w14:textId="77777777" w:rsidR="00975930" w:rsidRPr="00EA51D0" w:rsidRDefault="00975930" w:rsidP="000E3F66">
      <w:pPr>
        <w:tabs>
          <w:tab w:val="left" w:pos="851"/>
        </w:tabs>
        <w:spacing w:after="0" w:line="240" w:lineRule="auto"/>
        <w:ind w:left="360"/>
        <w:jc w:val="both"/>
        <w:rPr>
          <w:rFonts w:asciiTheme="minorHAnsi" w:hAnsiTheme="minorHAnsi" w:cstheme="minorHAnsi"/>
          <w:b/>
          <w:sz w:val="20"/>
          <w:szCs w:val="20"/>
        </w:rPr>
      </w:pPr>
    </w:p>
    <w:p>
      <w:pPr>
        <w:spacing w:after="120"/>
      </w:pPr>
      <w:r>
        <w:rPr>
          <w:b/>
          <w:color w:val="000000"/>
        </w:rPr>
        <w:t>Reconocimiento de créditos en 2024-25.</w:t>
      </w:r>
      <w:r>
        <w:rPr>
          <w:b w:val="0"/>
          <w:color w:val="000000"/>
        </w:rPr>
        <w:t xml:space="preserve"> No se ha localizado en el Sistema de Información un informe de créditos reconocidos por plan de estudios accesible para este autoinforme. [PENDIENTE: número de solicitudes de reconocimiento y de créditos reconocidos en el Grado en Historia en 2024-25, por tipo (estudios universitarios, ciclos formativos, experiencia profesional), a facilitar por la Secretaría del centro.]</w:t>
      </w:r>
    </w:p>
    <w:p>
      <w:pPr>
        <w:spacing w:after="120"/>
      </w:pPr>
      <w:r>
        <w:rPr>
          <w:b/>
          <w:color w:val="000000"/>
        </w:rPr>
        <w:t>TFG.</w:t>
      </w:r>
      <w:r>
        <w:rPr>
          <w:b w:val="0"/>
          <w:color w:val="000000"/>
        </w:rPr>
        <w:t xml:space="preserve"> La normativa marco de la UCA y el reglamento interno del centro regulan la oferta de líneas, la asignación de tutores, el cronograma y la defensa; la información se publica cada curso en la web del centro. La satisfacción del alumnado con la elección y realización del TFG (ISGC-P04-11) sube de 3,26 en 2023-24 a 3,55 en 2024-25, el valor más alto de la serie y por encima del centro (3,38). Este dato es coherente con la acción de la Recomendación 8 de la DEVA (curso específico en el Campus Virtual), aunque no consta evidencia de su implantación en 2024-25 que permita atribuirle la mejora [PENDIENTE: confirmar si el curso del Campus Virtual de TFG se ha mantenido en 2024-25].</w:t>
      </w:r>
    </w:p>
    <w:p>
      <w:pPr>
        <w:spacing w:after="120"/>
      </w:pPr>
      <w:r>
        <w:rPr>
          <w:b/>
          <w:color w:val="000000"/>
        </w:rPr>
        <w:t>Complementos formativos.</w:t>
      </w:r>
      <w:r>
        <w:rPr>
          <w:b w:val="0"/>
          <w:color w:val="000000"/>
        </w:rPr>
        <w:t xml:space="preserve"> El título no contempla complementos de formación. Las actividades de refuerzo de lengua inglesa para el B1 y de lengua latina descritas en el autoinforme anterior son voluntarias [PENDIENTE: confirmar si se han ofertado en 2024-25].</w:t>
      </w:r>
    </w:p>
    <w:p w14:paraId="48A81B40" w14:textId="149F5E95" w:rsidR="00A63690" w:rsidRPr="00EA51D0" w:rsidRDefault="00A63690" w:rsidP="007716CD">
      <w:pPr>
        <w:pStyle w:val="Prrafodelista"/>
        <w:numPr>
          <w:ilvl w:val="1"/>
          <w:numId w:val="18"/>
        </w:numPr>
        <w:spacing w:after="0" w:line="240" w:lineRule="auto"/>
        <w:jc w:val="both"/>
        <w:rPr>
          <w:rFonts w:asciiTheme="minorHAnsi" w:hAnsiTheme="minorHAnsi" w:cstheme="minorHAnsi"/>
          <w:b/>
          <w:szCs w:val="20"/>
        </w:rPr>
      </w:pPr>
      <w:r w:rsidRPr="00EA51D0">
        <w:rPr>
          <w:rFonts w:asciiTheme="minorHAnsi" w:hAnsiTheme="minorHAnsi" w:cstheme="minorHAnsi"/>
          <w:b/>
          <w:szCs w:val="20"/>
        </w:rPr>
        <w:t>Los criterios de admisión, el perfil del estudiante de ingreso y número de plazas son adecuadas y se ajustan a lo establecido en la memoria del programa formativo.</w:t>
      </w:r>
    </w:p>
    <w:p w14:paraId="6A2ADA41" w14:textId="3DECDB1C" w:rsidR="003340C6" w:rsidRPr="00EA51D0" w:rsidRDefault="003340C6" w:rsidP="003340C6">
      <w:pPr>
        <w:pStyle w:val="Prrafodelista"/>
        <w:spacing w:after="0" w:line="240" w:lineRule="auto"/>
        <w:ind w:left="360"/>
        <w:contextualSpacing w:val="0"/>
        <w:jc w:val="both"/>
        <w:rPr>
          <w:rFonts w:asciiTheme="minorHAnsi" w:hAnsiTheme="minorHAnsi" w:cstheme="minorHAnsi"/>
          <w:b/>
          <w:sz w:val="20"/>
          <w:szCs w:val="20"/>
        </w:rPr>
      </w:pPr>
    </w:p>
    <w:p w14:paraId="23E6AF27" w14:textId="4E0E8427" w:rsidR="003017E9" w:rsidRPr="00EA51D0" w:rsidRDefault="003017E9" w:rsidP="003017E9">
      <w:pPr>
        <w:pStyle w:val="AGAETexto"/>
        <w:spacing w:before="0" w:after="0" w:line="240" w:lineRule="auto"/>
        <w:ind w:left="360"/>
        <w:rPr>
          <w:rFonts w:asciiTheme="minorHAnsi" w:hAnsiTheme="minorHAnsi" w:cstheme="minorHAnsi"/>
          <w:sz w:val="20"/>
          <w:szCs w:val="20"/>
        </w:rPr>
      </w:pPr>
      <w:r w:rsidRPr="00EA51D0">
        <w:rPr>
          <w:rFonts w:asciiTheme="minorHAnsi" w:hAnsiTheme="minorHAnsi" w:cstheme="minorHAnsi"/>
          <w:sz w:val="20"/>
          <w:szCs w:val="20"/>
        </w:rPr>
        <w:t xml:space="preserve">El número de estudiantes de nuevo ingreso se corresponde con lo establecido en la Memoria verificada. El perfil del estudiante de ingreso del título </w:t>
      </w:r>
      <w:r w:rsidRPr="00EA51D0">
        <w:rPr>
          <w:rFonts w:asciiTheme="minorHAnsi" w:hAnsiTheme="minorHAnsi" w:cstheme="minorHAnsi"/>
          <w:bCs/>
          <w:sz w:val="20"/>
          <w:szCs w:val="20"/>
        </w:rPr>
        <w:t>(</w:t>
      </w:r>
      <w:hyperlink r:id="rId72" w:history="1">
        <w:r w:rsidRPr="00EA51D0">
          <w:rPr>
            <w:rStyle w:val="Hipervnculo"/>
            <w:rFonts w:asciiTheme="minorHAnsi" w:hAnsiTheme="minorHAnsi" w:cstheme="minorHAnsi"/>
            <w:bCs/>
            <w:color w:val="FF0000"/>
            <w:sz w:val="20"/>
            <w:szCs w:val="20"/>
          </w:rPr>
          <w:t>perfil recomendado</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 xml:space="preserve"> y los criterios de acceso y admisión </w:t>
      </w:r>
      <w:r w:rsidRPr="00EA51D0">
        <w:rPr>
          <w:rFonts w:asciiTheme="minorHAnsi" w:hAnsiTheme="minorHAnsi" w:cstheme="minorHAnsi"/>
          <w:bCs/>
          <w:sz w:val="20"/>
          <w:szCs w:val="20"/>
        </w:rPr>
        <w:t>(</w:t>
      </w:r>
      <w:hyperlink r:id="rId73" w:history="1">
        <w:r w:rsidRPr="00EA51D0">
          <w:rPr>
            <w:rStyle w:val="Hipervnculo"/>
            <w:rFonts w:asciiTheme="minorHAnsi" w:hAnsiTheme="minorHAnsi" w:cstheme="minorHAnsi"/>
            <w:bCs/>
            <w:color w:val="FF0000"/>
            <w:sz w:val="20"/>
            <w:szCs w:val="20"/>
          </w:rPr>
          <w:t>acceso al Grado en Historia</w:t>
        </w:r>
      </w:hyperlink>
      <w:r w:rsidR="007E6F3D" w:rsidRPr="00EA51D0">
        <w:rPr>
          <w:rStyle w:val="Hipervnculo"/>
          <w:rFonts w:asciiTheme="minorHAnsi" w:hAnsiTheme="minorHAnsi" w:cstheme="minorHAnsi"/>
          <w:bCs/>
          <w:color w:val="FF0000"/>
          <w:sz w:val="20"/>
          <w:szCs w:val="20"/>
        </w:rPr>
      </w:r>
      <w:r w:rsidRPr="00EA51D0">
        <w:rPr>
          <w:rFonts w:asciiTheme="minorHAnsi" w:hAnsiTheme="minorHAnsi" w:cstheme="minorHAnsi"/>
          <w:bCs/>
          <w:sz w:val="20"/>
          <w:szCs w:val="20"/>
        </w:rPr>
        <w:t xml:space="preserve">) los cuales son </w:t>
      </w:r>
      <w:r w:rsidRPr="00EA51D0">
        <w:rPr>
          <w:rFonts w:asciiTheme="minorHAnsi" w:hAnsiTheme="minorHAnsi" w:cstheme="minorHAnsi"/>
          <w:sz w:val="20"/>
          <w:szCs w:val="20"/>
        </w:rPr>
        <w:t>coherentes con la tipología de la titulación de referencia, se ajustan a la tipología de la titulación y no generan disfuncionalidades en el desarrollo de la misma, y garantizan la adquisición de las competencias establecidas por el Título</w:t>
      </w:r>
      <w:r w:rsidRPr="00EA51D0">
        <w:rPr>
          <w:rFonts w:asciiTheme="minorHAnsi" w:hAnsiTheme="minorHAnsi" w:cstheme="minorHAnsi"/>
          <w:color w:val="000000"/>
          <w:sz w:val="20"/>
          <w:szCs w:val="20"/>
        </w:rPr>
        <w:t xml:space="preserve">. </w:t>
      </w:r>
      <w:r w:rsidRPr="00EA51D0">
        <w:rPr>
          <w:rFonts w:asciiTheme="minorHAnsi" w:hAnsiTheme="minorHAnsi" w:cstheme="minorHAnsi"/>
          <w:sz w:val="20"/>
          <w:szCs w:val="20"/>
        </w:rPr>
        <w:t xml:space="preserve">Asimismo, contamos con información previa a la matriculación </w:t>
      </w:r>
      <w:r w:rsidRPr="00EA51D0">
        <w:rPr>
          <w:rFonts w:asciiTheme="minorHAnsi" w:hAnsiTheme="minorHAnsi" w:cstheme="minorHAnsi"/>
          <w:bCs/>
          <w:sz w:val="20"/>
          <w:szCs w:val="20"/>
        </w:rPr>
        <w:t>(</w:t>
      </w:r>
      <w:hyperlink r:id="rId74" w:history="1">
        <w:r w:rsidRPr="00EA51D0">
          <w:rPr>
            <w:rStyle w:val="Hipervnculo"/>
            <w:rFonts w:asciiTheme="minorHAnsi" w:hAnsiTheme="minorHAnsi" w:cstheme="minorHAnsi"/>
            <w:bCs/>
            <w:color w:val="FF0000"/>
            <w:sz w:val="20"/>
            <w:szCs w:val="20"/>
          </w:rPr>
          <w:t>web del título</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 xml:space="preserve">, información dirigida a estudiantes de nuevo ingreso </w:t>
      </w:r>
      <w:r w:rsidRPr="00EA51D0">
        <w:rPr>
          <w:rFonts w:asciiTheme="minorHAnsi" w:hAnsiTheme="minorHAnsi" w:cstheme="minorHAnsi"/>
          <w:bCs/>
          <w:sz w:val="20"/>
          <w:szCs w:val="20"/>
        </w:rPr>
        <w:t>(</w:t>
      </w:r>
      <w:hyperlink r:id="rId73" w:history="1">
        <w:r w:rsidRPr="00EA51D0">
          <w:rPr>
            <w:rStyle w:val="Hipervnculo"/>
            <w:rFonts w:asciiTheme="minorHAnsi" w:hAnsiTheme="minorHAnsi" w:cstheme="minorHAnsi"/>
            <w:bCs/>
            <w:color w:val="FF0000"/>
            <w:sz w:val="20"/>
            <w:szCs w:val="20"/>
          </w:rPr>
          <w:t>acceso y nuevo ingreso</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 xml:space="preserve"> e información sobre apoyo y orientación para los estudiantes una vez matriculados </w:t>
      </w:r>
      <w:r w:rsidRPr="00EA51D0">
        <w:rPr>
          <w:rFonts w:asciiTheme="minorHAnsi" w:hAnsiTheme="minorHAnsi" w:cstheme="minorHAnsi"/>
          <w:bCs/>
          <w:sz w:val="20"/>
          <w:szCs w:val="20"/>
        </w:rPr>
        <w:t>(</w:t>
      </w:r>
      <w:hyperlink r:id="rId75" w:history="1">
        <w:r w:rsidRPr="00EA51D0">
          <w:rPr>
            <w:rStyle w:val="Hipervnculo"/>
            <w:rFonts w:asciiTheme="minorHAnsi" w:hAnsiTheme="minorHAnsi" w:cstheme="minorHAnsi"/>
            <w:bCs/>
            <w:color w:val="FF0000"/>
            <w:sz w:val="20"/>
            <w:szCs w:val="20"/>
          </w:rPr>
          <w:t>orientación y apoyo al estudiante</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w:t>
      </w:r>
    </w:p>
    <w:p w14:paraId="63DA2ED4" w14:textId="77777777" w:rsidR="003017E9" w:rsidRPr="00EA51D0" w:rsidRDefault="003017E9" w:rsidP="003017E9">
      <w:pPr>
        <w:pStyle w:val="AGAETexto"/>
        <w:spacing w:before="0" w:after="0" w:line="240" w:lineRule="auto"/>
        <w:rPr>
          <w:rFonts w:asciiTheme="minorHAnsi" w:hAnsiTheme="minorHAnsi" w:cstheme="minorHAnsi"/>
          <w:sz w:val="20"/>
          <w:szCs w:val="20"/>
        </w:rPr>
      </w:pPr>
    </w:p>
    <w:p w14:paraId="1E916E1C" w14:textId="77777777" w:rsidR="003017E9" w:rsidRPr="00EA51D0" w:rsidRDefault="003017E9" w:rsidP="003017E9">
      <w:pPr>
        <w:spacing w:after="0" w:line="240" w:lineRule="auto"/>
        <w:jc w:val="both"/>
        <w:rPr>
          <w:rFonts w:asciiTheme="minorHAnsi" w:hAnsiTheme="minorHAnsi" w:cstheme="minorHAnsi"/>
          <w:i/>
          <w:color w:val="00B0F0"/>
          <w:sz w:val="20"/>
          <w:szCs w:val="20"/>
        </w:rPr>
      </w:pPr>
    </w:p>
    <w:p w14:paraId="5F216CC0" w14:textId="77777777" w:rsidR="003017E9" w:rsidRPr="00EA51D0" w:rsidRDefault="003017E9" w:rsidP="003017E9">
      <w:pPr>
        <w:spacing w:after="0" w:line="240" w:lineRule="auto"/>
        <w:jc w:val="both"/>
        <w:rPr>
          <w:rFonts w:cs="Calibri"/>
          <w:sz w:val="20"/>
          <w:szCs w:val="20"/>
        </w:rPr>
      </w:pPr>
    </w:p>
    <w:p w14:paraId="52031EEB" w14:textId="77777777" w:rsidR="000A6DF3" w:rsidRPr="00EA51D0" w:rsidRDefault="000A6DF3" w:rsidP="003340C6">
      <w:pPr>
        <w:pStyle w:val="Prrafodelista"/>
        <w:spacing w:after="0" w:line="240" w:lineRule="auto"/>
        <w:ind w:left="360"/>
        <w:contextualSpacing w:val="0"/>
        <w:jc w:val="both"/>
        <w:rPr>
          <w:rFonts w:ascii="Source Sans Pro" w:hAnsi="Source Sans Pro"/>
          <w:b/>
          <w:sz w:val="21"/>
          <w:szCs w:val="21"/>
        </w:rPr>
      </w:pPr>
    </w:p>
    <w:p w14:paraId="5CC60359" w14:textId="77777777" w:rsidR="000A6DF3" w:rsidRPr="00EA51D0" w:rsidRDefault="000A6DF3" w:rsidP="003340C6">
      <w:pPr>
        <w:pStyle w:val="Prrafodelista"/>
        <w:spacing w:after="0" w:line="240" w:lineRule="auto"/>
        <w:ind w:left="360"/>
        <w:contextualSpacing w:val="0"/>
        <w:jc w:val="both"/>
        <w:rPr>
          <w:rFonts w:ascii="Source Sans Pro" w:hAnsi="Source Sans Pro"/>
          <w:b/>
          <w:sz w:val="21"/>
          <w:szCs w:val="21"/>
        </w:rPr>
      </w:pPr>
    </w:p>
    <w:p>
      <w:pPr>
        <w:spacing w:after="120"/>
      </w:pPr>
      <w:r>
        <w:rPr>
          <w:b/>
          <w:color w:val="000000"/>
        </w:rPr>
        <w:t>Demanda, ocupación y perfil de ingreso (Anexo 1, tabla 2).</w:t>
      </w:r>
      <w:r>
        <w:rPr>
          <w:b w:val="0"/>
          <w:color w:val="000000"/>
        </w:rPr>
        <w:t xml:space="preserve"> La memoria fija 75 plazas de nuevo ingreso. En 2024-25 la tasa de ocupación (ISGC-P04-17) es del 100%, tras situarse entre el 102,67% y el 109,33% en los cursos anteriores, por lo que se ajusta a la oferta. La tasa de preferencia (ISGC-P04-18) es del 129,33% (130,67% en 2023-24), muy por encima del centro (87,45%): las solicitudes en primera opción superan las plazas en toda la serie. La tasa de adecuación (ISGC-P04-16) se mantiene alta, en el 92% (91,46% en 2023-24; centro, 81,56%), y la tasa de renovación o nuevo ingreso (ISGC-P04-19) baja del 24,54% al 21,5%, por debajo del centro (24,69%).</w:t>
      </w:r>
    </w:p>
    <w:p>
      <w:pPr>
        <w:spacing w:after="120"/>
      </w:pPr>
      <w:r>
        <w:rPr>
          <w:b w:val="0"/>
          <w:color w:val="000000"/>
        </w:rPr>
        <w:t>Según el informe de perfil de ingreso del Sistema de Información, en 2024-25 ingresaron 70 estudiantes (78, 75 y 80 en los tres cursos anteriores y 69 en 2025-26): 66 por la PEvAU, 2 desde ciclos formativos de grado superior, 1 por el acceso para mayores y 1 por otras vías. La nota media de acceso fue de 9,157 y la nota de corte publicada, 5. [PENDIENTE: verificar la cifra de nuevo ingreso de 2024-25, ya que el autoinforme anterior indica 75 estudiantes y la tasa de ocupación es del 100%.]</w:t>
      </w:r>
    </w:p>
    <w:p>
      <w:pPr>
        <w:spacing w:after="120"/>
      </w:pPr>
      <w:r>
        <w:rPr>
          <w:b w:val="0"/>
          <w:color w:val="000000"/>
        </w:rPr>
        <w:t>No hay pruebas de admisión específicas distintas de la PEvAU. El perfil de ingreso recomendado es público y coherente con la titulación. Los grupos de prácticas de laboratorio de Prehistoria y Arqueología se desdoblan en grupos reducidos [PENDIENTE: tabla de tamaños de grupo de 2024-25, a facilitar por el centro].</w:t>
      </w:r>
    </w:p>
    <w:p w14:paraId="5607B1B3" w14:textId="77777777" w:rsidR="00A63690" w:rsidRPr="00EA51D0" w:rsidRDefault="00A63690" w:rsidP="007716CD">
      <w:pPr>
        <w:pStyle w:val="Prrafodelista"/>
        <w:numPr>
          <w:ilvl w:val="1"/>
          <w:numId w:val="18"/>
        </w:numPr>
        <w:tabs>
          <w:tab w:val="left" w:pos="851"/>
        </w:tabs>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La coordinación docente permite la adecuada planificación del programa formativo asegurando que los resultados de aprendizaje son asumidos por el estudiantado.</w:t>
      </w:r>
    </w:p>
    <w:p w14:paraId="1EE7B0AD" w14:textId="77777777" w:rsidR="00AF4698" w:rsidRPr="00EA51D0" w:rsidRDefault="00AF4698" w:rsidP="00AF4698">
      <w:pPr>
        <w:autoSpaceDE w:val="0"/>
        <w:autoSpaceDN w:val="0"/>
        <w:adjustRightInd w:val="0"/>
        <w:spacing w:after="0" w:line="240" w:lineRule="auto"/>
        <w:jc w:val="both"/>
        <w:rPr>
          <w:rFonts w:asciiTheme="minorHAnsi" w:hAnsiTheme="minorHAnsi" w:cstheme="minorHAnsi"/>
          <w:i/>
          <w:sz w:val="20"/>
          <w:szCs w:val="20"/>
        </w:rPr>
      </w:pPr>
    </w:p>
    <w:p w14:paraId="11B85200" w14:textId="6CEF0713" w:rsidR="00AE58B9" w:rsidRPr="00EA51D0" w:rsidRDefault="00AE58B9" w:rsidP="00AE58B9">
      <w:pPr>
        <w:spacing w:after="120" w:line="240" w:lineRule="auto"/>
        <w:ind w:left="360"/>
        <w:jc w:val="both"/>
        <w:rPr>
          <w:rFonts w:asciiTheme="minorHAnsi" w:hAnsiTheme="minorHAnsi"/>
          <w:sz w:val="20"/>
          <w:szCs w:val="20"/>
        </w:rPr>
      </w:pPr>
      <w:r w:rsidRPr="00EA51D0">
        <w:rPr>
          <w:rFonts w:asciiTheme="minorHAnsi" w:hAnsiTheme="minorHAnsi"/>
          <w:sz w:val="20"/>
          <w:szCs w:val="20"/>
        </w:rPr>
        <w:t>En el Grado en Historia, la coordinación docente se articula a través de las figuras de coordinador/a de asignatura y de coordinador/a del título.</w:t>
      </w:r>
      <w:proofErr w:type="spellStart"/>
      <w:proofErr w:type="spellEnd"/>
    </w:p>
    <w:p w14:paraId="672E9081" w14:textId="77777777" w:rsidR="00AE58B9" w:rsidRPr="00EA51D0" w:rsidRDefault="00AE58B9" w:rsidP="00AE58B9">
      <w:pPr>
        <w:pStyle w:val="AGAETexto"/>
        <w:spacing w:before="0" w:after="0" w:line="240" w:lineRule="auto"/>
        <w:ind w:left="360"/>
        <w:rPr>
          <w:rFonts w:asciiTheme="minorHAnsi" w:hAnsiTheme="minorHAnsi" w:cstheme="minorHAnsi"/>
          <w:color w:val="000000" w:themeColor="text1"/>
          <w:sz w:val="20"/>
          <w:szCs w:val="20"/>
        </w:rPr>
      </w:pPr>
      <w:r w:rsidRPr="00EA51D0">
        <w:rPr>
          <w:rFonts w:asciiTheme="minorHAnsi" w:hAnsiTheme="minorHAnsi" w:cstheme="minorHAnsi"/>
          <w:sz w:val="20"/>
          <w:szCs w:val="20"/>
        </w:rPr>
        <w:t>Las reuniones de coordinación del curso 2024-25 y sus actas: [PENDIENTE: enlace a las actas de coordinación de 2024-25].</w:t>
      </w:r>
    </w:p>
    <w:p w14:paraId="006AA226" w14:textId="77777777" w:rsidR="00AE58B9" w:rsidRPr="00EA51D0" w:rsidRDefault="00AE58B9" w:rsidP="00AE58B9">
      <w:pPr>
        <w:pStyle w:val="AGAETexto"/>
        <w:spacing w:before="0" w:after="0" w:line="240" w:lineRule="auto"/>
        <w:ind w:left="360"/>
        <w:rPr>
          <w:rFonts w:ascii="Source Sans Pro" w:hAnsi="Source Sans Pro"/>
          <w:color w:val="000000" w:themeColor="text1"/>
          <w:sz w:val="20"/>
          <w:szCs w:val="20"/>
        </w:rPr>
      </w:pPr>
    </w:p>
    <w:p w14:paraId="2B818E9C" w14:textId="77777777" w:rsidR="00AE58B9" w:rsidRPr="00EA51D0" w:rsidRDefault="00AE58B9" w:rsidP="00AE58B9">
      <w:pPr>
        <w:spacing w:after="120" w:line="240" w:lineRule="auto"/>
        <w:jc w:val="both"/>
        <w:rPr>
          <w:rFonts w:asciiTheme="minorHAnsi" w:hAnsiTheme="minorHAnsi"/>
          <w:i/>
          <w:color w:val="FF0000"/>
          <w:sz w:val="20"/>
          <w:szCs w:val="20"/>
        </w:rPr>
      </w:pPr>
    </w:p>
    <w:p w14:paraId="341E95EF" w14:textId="77777777" w:rsidR="00D06E8F" w:rsidRPr="00EA51D0" w:rsidRDefault="00D06E8F" w:rsidP="00AF4478">
      <w:pPr>
        <w:pStyle w:val="AGAETexto"/>
        <w:spacing w:before="0" w:after="0" w:line="240" w:lineRule="auto"/>
        <w:ind w:left="360"/>
        <w:rPr>
          <w:rFonts w:asciiTheme="minorHAnsi" w:hAnsiTheme="minorHAnsi"/>
          <w:i/>
          <w:color w:val="FF0000"/>
          <w:sz w:val="20"/>
          <w:szCs w:val="20"/>
          <w:shd w:val="clear" w:color="auto" w:fill="FFFFFF"/>
        </w:rPr>
      </w:pPr>
    </w:p>
    <w:p w14:paraId="7110804A" w14:textId="77777777" w:rsidR="00AF4478" w:rsidRPr="00EA51D0" w:rsidRDefault="00AF4478" w:rsidP="00F427E0">
      <w:pPr>
        <w:pStyle w:val="AGAETexto"/>
        <w:spacing w:before="0" w:after="0" w:line="240" w:lineRule="auto"/>
        <w:ind w:left="360"/>
        <w:rPr>
          <w:rFonts w:ascii="Source Sans Pro" w:hAnsi="Source Sans Pro"/>
          <w:color w:val="000000" w:themeColor="text1"/>
          <w:sz w:val="21"/>
          <w:szCs w:val="21"/>
        </w:rPr>
      </w:pPr>
    </w:p>
    <w:p>
      <w:pPr>
        <w:spacing w:after="120"/>
      </w:pPr>
      <w:r>
        <w:rPr>
          <w:b w:val="0"/>
          <w:color w:val="000000"/>
        </w:rPr>
        <w:t>La coordinación horizontal y vertical se articula, según la memoria y el autoinforme anterior, a través de la Coordinación del Grado, la coordinación de cada asignatura, las comisiones de ordenación académica de los departamentos, la Comisión de TFG del centro, la reunión de coordinadores de grado y la CGC. En prácticas externas, la Coordinación de prácticas del centro y la Coordinación del Grado organizan sesiones informativas para el alumnado de 3º y 4º. [PENDIENTE: reuniones de coordinación celebradas en 2024-25 (fechas, asistentes y acuerdos) y enlace a las actas; cuadro del personal implicado en la coordinación.]</w:t>
      </w:r>
    </w:p>
    <w:p>
      <w:pPr>
        <w:spacing w:after="120"/>
      </w:pPr>
      <w:r>
        <w:rPr>
          <w:b w:val="0"/>
          <w:color w:val="000000"/>
        </w:rPr>
        <w:t>La satisfacción del alumnado con la coordinación docente (ISGC-P04-10) baja a 2,88 sobre 5 en 2024-25, el valor más bajo de la serie (3,01 en 2023-24 y 2020-21) y por debajo del centro (3,14), que en cambio mejora. ACCUA ya señaló en 2023 la baja satisfacción con la coordinación como aspecto que subsanar, y la acción del plan anterior (análisis de las asignaturas peor valoradas) no ha logrado elevar el indicador. Se recoge como punto débil PD-FFL-3.1, con la acción AM-FFL-3.1 (análisis de causas por curso y plan de coordinación de asignaturas compartidas). Las asignaturas con porcentajes altos de suspensos o no presentados que se analizan en el criterio 6 son un punto de partida para ese análisis.</w:t>
      </w:r>
    </w:p>
    <w:p w14:paraId="576AD880" w14:textId="77777777" w:rsidR="00246E58" w:rsidRPr="00EA51D0" w:rsidRDefault="00246E58" w:rsidP="007716CD">
      <w:pPr>
        <w:pStyle w:val="Prrafodelista"/>
        <w:numPr>
          <w:ilvl w:val="1"/>
          <w:numId w:val="5"/>
        </w:numPr>
        <w:tabs>
          <w:tab w:val="left" w:pos="851"/>
        </w:tabs>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 xml:space="preserve">Implantación de los títulos con estructuras específicas y de innovación docente, tales como: </w:t>
      </w:r>
    </w:p>
    <w:p w14:paraId="390090C0" w14:textId="77777777"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Títulos que se imparten en más de un centro.</w:t>
      </w:r>
    </w:p>
    <w:p w14:paraId="65BDDEF4" w14:textId="77777777"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Títulos conjuntos.</w:t>
      </w:r>
    </w:p>
    <w:p w14:paraId="401F223D" w14:textId="40E0EB1E"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Dobles </w:t>
      </w:r>
      <w:bookmarkStart w:id="1" w:name="_Hlk195007052"/>
      <w:r w:rsidR="00C6358C" w:rsidRPr="00EA51D0">
        <w:rPr>
          <w:rFonts w:asciiTheme="minorHAnsi" w:hAnsiTheme="minorHAnsi" w:cstheme="minorHAnsi"/>
          <w:b/>
          <w:szCs w:val="20"/>
        </w:rPr>
        <w:t>g</w:t>
      </w:r>
      <w:bookmarkEnd w:id="1"/>
      <w:r w:rsidRPr="00EA51D0">
        <w:rPr>
          <w:rFonts w:asciiTheme="minorHAnsi" w:hAnsiTheme="minorHAnsi" w:cstheme="minorHAnsi"/>
          <w:b/>
          <w:szCs w:val="20"/>
        </w:rPr>
        <w:t>rados con itinerario específico.</w:t>
      </w:r>
    </w:p>
    <w:p w14:paraId="057151B6" w14:textId="0952F465"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Titulaciones de </w:t>
      </w:r>
      <w:r w:rsidR="00C6358C" w:rsidRPr="00EA51D0">
        <w:rPr>
          <w:rFonts w:asciiTheme="minorHAnsi" w:hAnsiTheme="minorHAnsi" w:cstheme="minorHAnsi"/>
          <w:b/>
          <w:szCs w:val="20"/>
        </w:rPr>
        <w:t>g</w:t>
      </w:r>
      <w:r w:rsidRPr="00EA51D0">
        <w:rPr>
          <w:rFonts w:asciiTheme="minorHAnsi" w:hAnsiTheme="minorHAnsi" w:cstheme="minorHAnsi"/>
          <w:b/>
          <w:szCs w:val="20"/>
        </w:rPr>
        <w:t>rado con mención dual.</w:t>
      </w:r>
    </w:p>
    <w:p w14:paraId="67585488" w14:textId="08B958FD"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Titulaciones de </w:t>
      </w:r>
      <w:r w:rsidR="00C6358C" w:rsidRPr="00EA51D0">
        <w:rPr>
          <w:rFonts w:asciiTheme="minorHAnsi" w:hAnsiTheme="minorHAnsi" w:cstheme="minorHAnsi"/>
          <w:b/>
          <w:szCs w:val="20"/>
        </w:rPr>
        <w:t>g</w:t>
      </w:r>
      <w:r w:rsidRPr="00EA51D0">
        <w:rPr>
          <w:rFonts w:asciiTheme="minorHAnsi" w:hAnsiTheme="minorHAnsi" w:cstheme="minorHAnsi"/>
          <w:b/>
          <w:szCs w:val="20"/>
        </w:rPr>
        <w:t>rado con estructuras curriculares específicas y de innovación docente.</w:t>
      </w:r>
    </w:p>
    <w:p w14:paraId="42AFE60F" w14:textId="164F3DC0"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Titulaciones de </w:t>
      </w:r>
      <w:r w:rsidR="00C6358C" w:rsidRPr="00EA51D0">
        <w:rPr>
          <w:rFonts w:asciiTheme="minorHAnsi" w:hAnsiTheme="minorHAnsi" w:cstheme="minorHAnsi"/>
          <w:b/>
          <w:szCs w:val="20"/>
        </w:rPr>
        <w:t>g</w:t>
      </w:r>
      <w:r w:rsidRPr="00EA51D0">
        <w:rPr>
          <w:rFonts w:asciiTheme="minorHAnsi" w:hAnsiTheme="minorHAnsi" w:cstheme="minorHAnsi"/>
          <w:b/>
          <w:szCs w:val="20"/>
        </w:rPr>
        <w:t>rado con itinerario académico abierto.</w:t>
      </w:r>
    </w:p>
    <w:p w14:paraId="6D57656D" w14:textId="77777777" w:rsidR="003340C6" w:rsidRPr="00EA51D0" w:rsidRDefault="003340C6" w:rsidP="005D691F">
      <w:pPr>
        <w:autoSpaceDE w:val="0"/>
        <w:autoSpaceDN w:val="0"/>
        <w:adjustRightInd w:val="0"/>
        <w:spacing w:after="0" w:line="240" w:lineRule="auto"/>
        <w:jc w:val="both"/>
        <w:rPr>
          <w:rFonts w:ascii="Source Sans Pro" w:hAnsi="Source Sans Pro"/>
          <w:b/>
          <w:sz w:val="21"/>
          <w:szCs w:val="21"/>
        </w:rPr>
      </w:pPr>
    </w:p>
    <w:p>
      <w:pPr>
        <w:spacing w:after="120"/>
      </w:pPr>
      <w:r>
        <w:rPr>
          <w:b w:val="0"/>
          <w:color w:val="000000"/>
        </w:rPr>
        <w:t>No procede. El Grado en Historia se imparte en un único centro (Facultad de Filosofía y Letras), no es un título conjunto, no se oferta como doble titulación y no tiene mención dual ni itinerario académico abierto. Sus itinerarios optativos forman parte del plan de estudios ordinario.</w:t>
      </w:r>
    </w:p>
    <w:p>
      <w:pPr>
        <w:spacing w:after="120"/>
      </w:pPr>
      <w:r>
        <w:rPr>
          <w:b w:val="0"/>
          <w:color w:val="000000"/>
        </w:rPr>
        <w:t>Evidencias en el UCADrive del centro: [PENDIENTE: ruta de la carpeta de evidencias del criterio 3].</w:t>
      </w:r>
    </w:p>
    <w:p w14:paraId="3C7CEC4E" w14:textId="77777777" w:rsidR="00D05629" w:rsidRPr="00EA51D0" w:rsidRDefault="00D05629" w:rsidP="00347EC9">
      <w:pPr>
        <w:spacing w:after="0"/>
        <w:jc w:val="both"/>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24D553A3" w14:textId="77777777" w:rsidTr="00D82372">
        <w:trPr>
          <w:jc w:val="center"/>
        </w:trPr>
        <w:tc>
          <w:tcPr>
            <w:tcW w:w="5000" w:type="pct"/>
            <w:shd w:val="clear" w:color="auto" w:fill="00607C"/>
          </w:tcPr>
          <w:p w14:paraId="4E0805DA" w14:textId="2DD38DC1"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56C38270" w14:textId="77777777" w:rsidTr="00D82372">
        <w:trPr>
          <w:jc w:val="center"/>
        </w:trPr>
        <w:tc>
          <w:tcPr>
            <w:tcW w:w="5000" w:type="pct"/>
            <w:tcBorders>
              <w:bottom w:val="single" w:sz="4" w:space="0" w:color="auto"/>
            </w:tcBorders>
          </w:tcPr>
          <w:p w14:paraId="26F66D15" w14:textId="77777777" w:rsidR="00BB7AF6" w:rsidRPr="00EA51D0" w:rsidRDefault="00BB7AF6" w:rsidP="00D82372">
            <w:pPr>
              <w:autoSpaceDE w:val="0"/>
              <w:autoSpaceDN w:val="0"/>
              <w:adjustRightInd w:val="0"/>
              <w:spacing w:after="0" w:line="240" w:lineRule="auto"/>
              <w:jc w:val="both"/>
              <w:rPr>
                <w:sz w:val="18"/>
              </w:rPr>
            </w:pPr>
            <w:r>
              <w:t>- PF-FFL-3.1.- Alta demanda del título: tasa de preferencia (ISGC-P04-18) del 129,33% y tasa de adecuación (ISGC-P04-16) del 92% en 2024-25, muy por encima de las del centro (87,45% y 81,56%).</w:t>
            </w:r>
          </w:p>
        </w:tc>
      </w:tr>
    </w:tbl>
    <w:p w14:paraId="46BE9DCF" w14:textId="6DD917F5" w:rsidR="008076C8" w:rsidRPr="00EA51D0" w:rsidRDefault="008076C8" w:rsidP="00F2355C">
      <w:pPr>
        <w:spacing w:after="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660EE7D1" w14:textId="77777777" w:rsidTr="00D82372">
        <w:trPr>
          <w:jc w:val="center"/>
        </w:trPr>
        <w:tc>
          <w:tcPr>
            <w:tcW w:w="2722" w:type="pct"/>
            <w:shd w:val="clear" w:color="auto" w:fill="00607C"/>
            <w:vAlign w:val="center"/>
          </w:tcPr>
          <w:p w14:paraId="7A8F1786"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5E866CF5"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00034FE2" w14:textId="77777777" w:rsidTr="00D82372">
        <w:trPr>
          <w:jc w:val="center"/>
        </w:trPr>
        <w:tc>
          <w:tcPr>
            <w:tcW w:w="2722" w:type="pct"/>
            <w:shd w:val="clear" w:color="auto" w:fill="auto"/>
            <w:vAlign w:val="center"/>
          </w:tcPr>
          <w:p w14:paraId="64E01D95"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PD-FFL-3.1.- La satisfacción del alumnado con la coordinación docente (ISGC-P04-10) baja a 2,88 sobre 5 en 2024-25, el valor más bajo de la serie y por debajo del centro (3,14), aspecto ya señalado por ACCUA.</w:t>
            </w:r>
          </w:p>
        </w:tc>
        <w:tc>
          <w:tcPr>
            <w:tcW w:w="2278" w:type="pct"/>
            <w:shd w:val="clear" w:color="auto" w:fill="auto"/>
            <w:vAlign w:val="center"/>
          </w:tcPr>
          <w:p w14:paraId="04DBC31C"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AM-FFL-3.1.- Analizar por curso las causas de la baja satisfacción con la coordinación (consulta a la delegación de estudiantes) y aprobar un plan de coordinación de las asignaturas compartidas con reuniones semestrales con acta.</w:t>
            </w:r>
          </w:p>
        </w:tc>
      </w:tr>
    </w:tbl>
    <w:p w14:paraId="3C7901F3" w14:textId="0F86EC51" w:rsidR="00BB7AF6" w:rsidRDefault="00BB7AF6" w:rsidP="00F2355C">
      <w:pPr>
        <w:spacing w:after="0"/>
      </w:pPr>
    </w:p>
    <w:p w14:paraId="3E26E3FF" w14:textId="77777777" w:rsidR="00EE321D" w:rsidRDefault="00EE321D" w:rsidP="00F2355C">
      <w:pPr>
        <w:spacing w:after="0"/>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786FAB" w:rsidRPr="00776792" w14:paraId="3EAAB925" w14:textId="77777777" w:rsidTr="00BB1529">
        <w:trPr>
          <w:jc w:val="center"/>
        </w:trPr>
        <w:tc>
          <w:tcPr>
            <w:tcW w:w="5000" w:type="pct"/>
            <w:shd w:val="clear" w:color="auto" w:fill="D9D9D9"/>
          </w:tcPr>
          <w:p w14:paraId="5E0D48B2" w14:textId="0716E66C" w:rsidR="00786FAB" w:rsidRPr="00776792" w:rsidRDefault="00786FAB" w:rsidP="00800110">
            <w:pPr>
              <w:pStyle w:val="Prrafodelista"/>
              <w:numPr>
                <w:ilvl w:val="0"/>
                <w:numId w:val="2"/>
              </w:numPr>
              <w:spacing w:before="60" w:after="60" w:line="240" w:lineRule="auto"/>
              <w:ind w:left="300" w:hanging="357"/>
              <w:contextualSpacing w:val="0"/>
              <w:rPr>
                <w:b/>
                <w:i/>
              </w:rPr>
            </w:pPr>
            <w:r w:rsidRPr="00776792">
              <w:rPr>
                <w:b/>
                <w:i/>
              </w:rPr>
              <w:t>PROFESORADO</w:t>
            </w:r>
          </w:p>
        </w:tc>
      </w:tr>
    </w:tbl>
    <w:p w14:paraId="730F3BEF" w14:textId="77777777" w:rsidR="007A03D6" w:rsidRPr="00776792" w:rsidRDefault="007A03D6" w:rsidP="007A03D6">
      <w:pPr>
        <w:pStyle w:val="Prrafodelista"/>
        <w:spacing w:before="60" w:after="60" w:line="240" w:lineRule="auto"/>
        <w:ind w:left="300"/>
        <w:contextualSpacing w:val="0"/>
        <w:rPr>
          <w:b/>
          <w:i/>
          <w:color w:val="FF0000"/>
        </w:rPr>
      </w:pPr>
    </w:p>
    <w:p w14:paraId="0C86F41C" w14:textId="77777777" w:rsidR="007A03D6" w:rsidRPr="00EA51D0" w:rsidRDefault="007A03D6" w:rsidP="00F2355C">
      <w:pPr>
        <w:spacing w:after="0"/>
      </w:pPr>
    </w:p>
    <w:p w14:paraId="3FFCC76E" w14:textId="01203613" w:rsidR="00111B37" w:rsidRPr="00EA51D0" w:rsidRDefault="00111B37" w:rsidP="00111B37">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4.1 El personal académico reúne el nivel de cualificación y experiencia (docente e investigadora) adecuado y se corresponde con el comprometido en la memoria del programa formativo.</w:t>
      </w:r>
    </w:p>
    <w:p w14:paraId="54F5D178" w14:textId="6C4BECF7" w:rsidR="00B1791C" w:rsidRPr="00EA51D0" w:rsidRDefault="00B1791C" w:rsidP="00111B37">
      <w:pPr>
        <w:pStyle w:val="AGAETexto"/>
        <w:spacing w:before="0" w:after="0" w:line="240" w:lineRule="auto"/>
        <w:rPr>
          <w:rFonts w:asciiTheme="minorHAnsi" w:eastAsia="Times New Roman" w:hAnsiTheme="minorHAnsi" w:cstheme="minorHAnsi"/>
          <w:i/>
          <w:color w:val="000000"/>
          <w:sz w:val="20"/>
          <w:szCs w:val="20"/>
          <w:lang w:eastAsia="es-ES"/>
        </w:rPr>
      </w:pPr>
    </w:p>
    <w:p w14:paraId="3C943C01" w14:textId="77777777" w:rsidR="00AC4EFC" w:rsidRPr="00EA51D0" w:rsidRDefault="00AC4EFC" w:rsidP="00AC4EFC">
      <w:pPr>
        <w:pStyle w:val="Default"/>
        <w:jc w:val="both"/>
        <w:rPr>
          <w:rFonts w:asciiTheme="minorHAnsi" w:hAnsiTheme="minorHAnsi" w:cstheme="minorHAnsi"/>
          <w:sz w:val="20"/>
          <w:szCs w:val="20"/>
        </w:rPr>
      </w:pPr>
      <w:r w:rsidRPr="00EA51D0">
        <w:rPr>
          <w:rFonts w:asciiTheme="minorHAnsi" w:hAnsiTheme="minorHAnsi" w:cstheme="minorHAnsi"/>
          <w:sz w:val="20"/>
          <w:szCs w:val="22"/>
        </w:rPr>
        <w:t xml:space="preserve">El </w:t>
      </w:r>
      <w:r w:rsidRPr="00EA51D0">
        <w:rPr>
          <w:rFonts w:asciiTheme="minorHAnsi" w:hAnsiTheme="minorHAnsi" w:cstheme="minorHAnsi"/>
          <w:b/>
          <w:sz w:val="20"/>
          <w:szCs w:val="22"/>
        </w:rPr>
        <w:t>personal académico</w:t>
      </w:r>
      <w:r w:rsidRPr="00EA51D0">
        <w:rPr>
          <w:rFonts w:asciiTheme="minorHAnsi" w:hAnsiTheme="minorHAnsi" w:cstheme="minorHAnsi"/>
          <w:sz w:val="20"/>
          <w:szCs w:val="22"/>
        </w:rPr>
        <w:t xml:space="preserve"> de la universidad se distribuye por áreas de conocimiento y departamentos, permitiendo que la universidad imparta el título objeto de evaluación con el profesorado que presenta el </w:t>
      </w:r>
      <w:r w:rsidRPr="00EA51D0">
        <w:rPr>
          <w:rFonts w:asciiTheme="minorHAnsi" w:hAnsiTheme="minorHAnsi" w:cstheme="minorHAnsi"/>
          <w:sz w:val="20"/>
          <w:szCs w:val="20"/>
        </w:rPr>
        <w:t>perfil idóneo para las materias que se imparten en el título, de acuerdo con su experiencia docente e investigadora en el área o áreas de conocimiento necesarias. En la memoria de verificación del título se presentó todo el personal académico disponible en los departamentos de la universidad con docencia en el título.</w:t>
      </w:r>
    </w:p>
    <w:p w14:paraId="1DCEC456" w14:textId="77777777" w:rsidR="00AC4EFC" w:rsidRPr="00EA51D0" w:rsidRDefault="00AC4EFC" w:rsidP="00AC4EFC">
      <w:pPr>
        <w:pStyle w:val="Default"/>
        <w:jc w:val="both"/>
        <w:rPr>
          <w:rFonts w:asciiTheme="minorHAnsi" w:hAnsiTheme="minorHAnsi" w:cstheme="minorHAnsi"/>
          <w:sz w:val="20"/>
          <w:szCs w:val="20"/>
        </w:rPr>
      </w:pPr>
    </w:p>
    <w:p w14:paraId="0DDFD730"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72D99B67"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417FEC9E"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37CEAFC0" w14:textId="77777777" w:rsidR="00AC4EFC" w:rsidRPr="00EA51D0" w:rsidRDefault="00AC4EFC" w:rsidP="00111B37">
      <w:pPr>
        <w:pStyle w:val="AGAETexto"/>
        <w:spacing w:before="0" w:after="0" w:line="240" w:lineRule="auto"/>
        <w:rPr>
          <w:rFonts w:asciiTheme="minorHAnsi" w:eastAsia="Times New Roman" w:hAnsiTheme="minorHAnsi" w:cstheme="minorHAnsi"/>
          <w:i/>
          <w:color w:val="000000"/>
          <w:sz w:val="20"/>
          <w:szCs w:val="20"/>
          <w:lang w:eastAsia="es-ES"/>
        </w:rPr>
      </w:pPr>
    </w:p>
    <w:p w14:paraId="5CDDE5F4" w14:textId="473B88C6" w:rsidR="00177270" w:rsidRPr="00EA51D0" w:rsidRDefault="007A03D6" w:rsidP="00177270">
      <w:pPr>
        <w:pStyle w:val="Ttulo5"/>
        <w:rPr>
          <w:rFonts w:ascii="Calibri" w:eastAsia="Times New Roman" w:hAnsi="Calibri" w:cs="Calibri"/>
          <w:sz w:val="20"/>
          <w:szCs w:val="20"/>
        </w:rPr>
      </w:pPr>
      <w:r w:rsidRPr="00EA51D0">
        <w:rPr>
          <w:rFonts w:ascii="Calibri" w:hAnsi="Calibri" w:cs="Calibri"/>
          <w:color w:val="auto"/>
          <w:sz w:val="20"/>
          <w:szCs w:val="20"/>
        </w:rPr>
        <w:t>ANEXO II: 1) Tabla Personal para impartir el título (último año impartido): véase el Anexo 2 de este autoinforme.</w:t>
      </w:r>
      <w:proofErr w:type="spellStart"/>
      <w:proofErr w:type="spellEnd"/>
    </w:p>
    <w:p w14:paraId="0C86ED33" w14:textId="734C4FAD" w:rsidR="007A03D6" w:rsidRPr="00EA51D0" w:rsidRDefault="007A03D6" w:rsidP="00AC4EFC">
      <w:pPr>
        <w:spacing w:after="0" w:line="240" w:lineRule="auto"/>
        <w:jc w:val="both"/>
        <w:rPr>
          <w:rFonts w:asciiTheme="minorHAnsi" w:hAnsiTheme="minorHAnsi" w:cstheme="minorHAnsi"/>
          <w:i/>
          <w:sz w:val="20"/>
          <w:szCs w:val="20"/>
        </w:rPr>
      </w:pPr>
    </w:p>
    <w:p w14:paraId="2F466D7C" w14:textId="77777777" w:rsidR="007A03D6" w:rsidRPr="00EA51D0" w:rsidRDefault="007A03D6" w:rsidP="00B1791C">
      <w:pPr>
        <w:pStyle w:val="Default"/>
        <w:jc w:val="both"/>
        <w:rPr>
          <w:rFonts w:asciiTheme="minorHAnsi" w:hAnsiTheme="minorHAnsi" w:cstheme="minorHAnsi"/>
          <w:i/>
          <w:sz w:val="20"/>
          <w:szCs w:val="20"/>
        </w:rPr>
      </w:pPr>
    </w:p>
    <w:p w14:paraId="2DDF7DCF" w14:textId="77777777" w:rsidR="00B1791C" w:rsidRPr="00EA51D0" w:rsidRDefault="00B1791C" w:rsidP="00B1791C">
      <w:pPr>
        <w:spacing w:after="0" w:line="240" w:lineRule="auto"/>
        <w:jc w:val="both"/>
        <w:rPr>
          <w:rFonts w:asciiTheme="minorHAnsi" w:eastAsiaTheme="minorHAnsi" w:hAnsiTheme="minorHAnsi" w:cstheme="minorHAnsi"/>
          <w:color w:val="000000"/>
          <w:sz w:val="20"/>
          <w:szCs w:val="20"/>
        </w:rPr>
      </w:pPr>
    </w:p>
    <w:p w14:paraId="2048FF9E" w14:textId="77777777" w:rsidR="00107154" w:rsidRPr="00EA51D0" w:rsidRDefault="00107154" w:rsidP="00D3482A">
      <w:pPr>
        <w:ind w:firstLine="360"/>
        <w:jc w:val="both"/>
        <w:rPr>
          <w:rFonts w:asciiTheme="minorHAnsi" w:hAnsiTheme="minorHAnsi" w:cstheme="minorHAnsi"/>
          <w:i/>
          <w:color w:val="FF0000"/>
          <w:sz w:val="20"/>
          <w:szCs w:val="20"/>
        </w:rPr>
      </w:pPr>
    </w:p>
    <w:p w14:paraId="228419CF" w14:textId="77777777" w:rsidR="00D47634" w:rsidRPr="00EA51D0" w:rsidRDefault="00D47634" w:rsidP="00D47634">
      <w:pPr>
        <w:pStyle w:val="Prrafodelista"/>
        <w:spacing w:after="0" w:line="240" w:lineRule="auto"/>
        <w:contextualSpacing w:val="0"/>
        <w:jc w:val="both"/>
        <w:rPr>
          <w:rFonts w:ascii="Source Sans Pro" w:hAnsi="Source Sans Pro"/>
          <w:sz w:val="21"/>
          <w:szCs w:val="21"/>
        </w:rPr>
      </w:pPr>
    </w:p>
    <w:p>
      <w:pPr>
        <w:spacing w:after="120"/>
      </w:pPr>
      <w:r>
        <w:rPr>
          <w:b/>
          <w:color w:val="000000"/>
        </w:rPr>
        <w:t>Perfil del profesorado (ISGC-P05-01, Anexo II).</w:t>
      </w:r>
      <w:r>
        <w:rPr>
          <w:b w:val="0"/>
          <w:color w:val="000000"/>
        </w:rPr>
        <w:t xml:space="preserve"> En 2024-25 imparten docencia en el título 49 profesores y profesoras (44, 46, 47 y 45 en los cursos anteriores), de los que el 97,96% son doctores (100% en 2023-24). Acumulan 158 quinquenios docentes y 104 sexenios de investigación, frente a 149 y 96 en 2023-24, lo que refleja una plantilla con amplia experiencia docente e investigadora y en crecimiento. Por categorías, hay 13 catedráticos de universidad (26,53%), 15 titulares de universidad (30,61%), 5 profesores contratados doctores y 9 ayudantes doctores (18,37%, frente a 2 en 2023-24); el profesorado sustituto u otras figuras se reduce de 14 a 7. El aumento de ayudantes doctores y la reducción de figuras temporales favorecen la estabilidad del profesorado y su relevo.</w:t>
      </w:r>
    </w:p>
    <w:p w14:paraId="0840B49B" w14:textId="2F511DA4" w:rsidR="00D47634" w:rsidRPr="00EA51D0" w:rsidRDefault="00D47634" w:rsidP="007716CD">
      <w:pPr>
        <w:pStyle w:val="AGAETexto"/>
        <w:numPr>
          <w:ilvl w:val="1"/>
          <w:numId w:val="20"/>
        </w:numPr>
        <w:tabs>
          <w:tab w:val="left" w:pos="426"/>
        </w:tabs>
        <w:spacing w:before="0" w:after="0" w:line="240" w:lineRule="auto"/>
        <w:ind w:left="0" w:firstLine="0"/>
        <w:rPr>
          <w:rFonts w:asciiTheme="minorHAnsi" w:hAnsiTheme="minorHAnsi" w:cstheme="minorHAnsi"/>
          <w:b/>
          <w:sz w:val="20"/>
          <w:szCs w:val="20"/>
        </w:rPr>
      </w:pPr>
      <w:r w:rsidRPr="00EA51D0">
        <w:rPr>
          <w:rFonts w:asciiTheme="minorHAnsi" w:hAnsiTheme="minorHAnsi" w:cstheme="minorHAnsi"/>
          <w:b/>
          <w:sz w:val="20"/>
          <w:szCs w:val="20"/>
        </w:rPr>
        <w:t>El personal académico implicado en el título es suficiente y su grado de dedicación es adecuado para llevar a cabo el programa formativo propuesto en relación al número del alumnado.</w:t>
      </w:r>
    </w:p>
    <w:p w14:paraId="0A6F5E11" w14:textId="77777777" w:rsidR="003340C6" w:rsidRPr="00EA51D0" w:rsidRDefault="003340C6" w:rsidP="003340C6">
      <w:pPr>
        <w:pStyle w:val="AGAETexto"/>
        <w:spacing w:before="0" w:after="0" w:line="240" w:lineRule="auto"/>
        <w:ind w:left="360"/>
        <w:rPr>
          <w:rFonts w:ascii="Source Sans Pro" w:hAnsi="Source Sans Pro"/>
          <w:b/>
          <w:sz w:val="21"/>
          <w:szCs w:val="21"/>
        </w:rPr>
      </w:pPr>
    </w:p>
    <w:p w14:paraId="10CB8DF2" w14:textId="77777777" w:rsidR="00AC4EFC" w:rsidRPr="00EA51D0" w:rsidRDefault="00AC4EFC" w:rsidP="00B1791C">
      <w:pPr>
        <w:spacing w:after="0"/>
        <w:rPr>
          <w:rFonts w:asciiTheme="minorHAnsi" w:hAnsiTheme="minorHAnsi" w:cstheme="minorHAnsi"/>
          <w:sz w:val="20"/>
          <w:szCs w:val="20"/>
        </w:rPr>
      </w:pPr>
    </w:p>
    <w:p w14:paraId="3E9FA9BA" w14:textId="73FF93B8" w:rsidR="00177270" w:rsidRPr="00EA51D0" w:rsidRDefault="00177270" w:rsidP="00177270">
      <w:pPr>
        <w:pStyle w:val="Ttulo5"/>
        <w:rPr>
          <w:rFonts w:ascii="Calibri" w:eastAsia="Times New Roman" w:hAnsi="Calibri" w:cs="Calibri"/>
          <w:sz w:val="20"/>
          <w:szCs w:val="20"/>
        </w:rPr>
      </w:pPr>
      <w:r w:rsidRPr="00EA51D0">
        <w:rPr>
          <w:rFonts w:ascii="Calibri" w:hAnsi="Calibri" w:cs="Calibri"/>
          <w:color w:val="auto"/>
          <w:sz w:val="20"/>
          <w:szCs w:val="20"/>
        </w:rPr>
        <w:t>ANEXO II: 1) Tabla Personal para impartir el título (último año impartido): véase el Anexo 2 de este autoinforme.</w:t>
      </w:r>
      <w:proofErr w:type="spellStart"/>
      <w:proofErr w:type="spellEnd"/>
    </w:p>
    <w:p w14:paraId="67E5B88F" w14:textId="4B0F6790" w:rsidR="00C21A98" w:rsidRPr="00EA51D0" w:rsidRDefault="00C21A98" w:rsidP="00C21A98">
      <w:pPr>
        <w:spacing w:after="0" w:line="240" w:lineRule="auto"/>
        <w:jc w:val="both"/>
        <w:rPr>
          <w:rFonts w:asciiTheme="minorHAnsi" w:hAnsiTheme="minorHAnsi" w:cstheme="minorHAnsi"/>
          <w:i/>
          <w:sz w:val="20"/>
          <w:szCs w:val="20"/>
        </w:rPr>
      </w:pPr>
    </w:p>
    <w:p w14:paraId="2904DF72" w14:textId="77777777" w:rsidR="00C21A98" w:rsidRPr="00EA51D0" w:rsidRDefault="00C21A98" w:rsidP="00C21A98">
      <w:pPr>
        <w:spacing w:after="0" w:line="240" w:lineRule="auto"/>
        <w:jc w:val="both"/>
        <w:rPr>
          <w:rFonts w:asciiTheme="minorHAnsi" w:hAnsiTheme="minorHAnsi" w:cstheme="minorHAnsi"/>
          <w:i/>
          <w:sz w:val="20"/>
          <w:szCs w:val="20"/>
        </w:rPr>
      </w:pPr>
    </w:p>
    <w:p>
      <w:pPr>
        <w:spacing w:after="120"/>
      </w:pPr>
      <w:r>
        <w:rPr>
          <w:b w:val="0"/>
          <w:color w:val="000000"/>
        </w:rPr>
        <w:t>La dedicación total al título es de 332 créditos en 2024-25 (entre 331,5 y 338 en toda la serie), estable para unos 70-80 estudiantes de nuevo ingreso por curso. Con 49 docentes y una ocupación del 100%, el profesorado se considera suficiente para el programa formativo. [PENDIENTE: relación nominal del profesorado de 2024-25 (Anexo II) para detallar la dedicación por asignatura.]</w:t>
      </w:r>
    </w:p>
    <w:p w14:paraId="15AC9678" w14:textId="77777777" w:rsidR="00D47634" w:rsidRPr="00EA51D0" w:rsidRDefault="00D47634" w:rsidP="00D47634">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4.3 La actividad docente del personal académico es objeto de evaluación, teniendo en cuenta las características del programa formativo, de manera que se asegure que el proceso de aprendizaje se desarrolle de una manera adecuada.</w:t>
      </w:r>
    </w:p>
    <w:p w14:paraId="4C985077" w14:textId="2657757B" w:rsidR="00D47634" w:rsidRPr="00EA51D0" w:rsidRDefault="00D47634" w:rsidP="00D47634">
      <w:pPr>
        <w:pStyle w:val="AGAETexto"/>
        <w:spacing w:before="0" w:after="0" w:line="240" w:lineRule="auto"/>
        <w:rPr>
          <w:rFonts w:ascii="Source Sans Pro" w:hAnsi="Source Sans Pro"/>
          <w:sz w:val="21"/>
          <w:szCs w:val="21"/>
          <w:u w:val="single"/>
        </w:rPr>
      </w:pPr>
    </w:p>
    <w:p w14:paraId="6C7A47EF" w14:textId="77777777" w:rsidR="009A2368" w:rsidRPr="00EA51D0" w:rsidRDefault="009A2368" w:rsidP="009A2368">
      <w:pPr>
        <w:autoSpaceDE w:val="0"/>
        <w:autoSpaceDN w:val="0"/>
        <w:adjustRightInd w:val="0"/>
        <w:spacing w:after="0" w:line="240" w:lineRule="auto"/>
        <w:jc w:val="both"/>
        <w:rPr>
          <w:rFonts w:asciiTheme="minorHAnsi" w:hAnsiTheme="minorHAnsi" w:cstheme="minorHAnsi"/>
          <w:color w:val="000000"/>
          <w:sz w:val="20"/>
          <w:szCs w:val="20"/>
        </w:rPr>
      </w:pPr>
    </w:p>
    <w:p w14:paraId="2A269EE0" w14:textId="7C441421"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La Universidad de Cádiz, a través del Vicerrectorado competente, pone a disposición del profesorado oportunidades y mecanismos para continuar su formación y actualización en herramientas para la mejora de la docencia, investigación y gestión universitaria (</w:t>
      </w:r>
      <w:hyperlink r:id="rId39" w:history="1">
        <w:r w:rsidR="009C3A3C" w:rsidRPr="00EA51D0">
          <w:rPr>
            <w:rStyle w:val="Hipervnculo"/>
            <w:rFonts w:eastAsia="Times New Roman" w:cstheme="minorHAnsi"/>
            <w:i/>
            <w:sz w:val="20"/>
            <w:szCs w:val="20"/>
            <w:lang w:eastAsia="es-ES"/>
          </w:rPr>
          <w:t>https://udinnovacion.uca.es</w:t>
        </w:r>
      </w:hyperlink>
      <w:r w:rsidR="009C3A3C" w:rsidRPr="00EA51D0">
        <w:rPr>
          <w:rFonts w:eastAsia="Times New Roman"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 xml:space="preserve">).   </w:t>
      </w:r>
    </w:p>
    <w:p w14:paraId="26A9C561"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5A05D116" w14:textId="7A6598D5"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Anualmente, tras consulta y petición a los grupos de interés se diseña un catálogo de acciones formativas para el profesorado. (</w:t>
      </w:r>
      <w:hyperlink r:id="rId40" w:history="1">
        <w:r w:rsidRPr="00EA51D0">
          <w:rPr>
            <w:rStyle w:val="Hipervnculo"/>
            <w:rFonts w:eastAsia="Times New Roman" w:cstheme="minorHAnsi"/>
            <w:i/>
            <w:sz w:val="20"/>
            <w:szCs w:val="20"/>
            <w:lang w:eastAsia="es-ES"/>
          </w:rPr>
          <w:t>http://udinnovacion.uca.es</w:t>
        </w:r>
      </w:hyperlink>
      <w:r w:rsidRPr="00EA51D0">
        <w:rPr>
          <w:rFonts w:asciiTheme="minorHAnsi" w:eastAsia="Times New Roman" w:hAnsiTheme="minorHAnsi" w:cstheme="minorHAnsi"/>
          <w:i/>
          <w:color w:val="000000"/>
          <w:sz w:val="20"/>
          <w:szCs w:val="20"/>
          <w:lang w:eastAsia="es-ES"/>
        </w:rPr>
        <w:t xml:space="preserve">).   </w:t>
      </w:r>
    </w:p>
    <w:p w14:paraId="2C331156"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3E2CC9A3" w14:textId="1292D5D6"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Además, existen convocatorias para potenciar la innovación y mejora docente en el marco de las asignaturas con objeto de mejorar continuamente la manera de enseñar y la manera de aprender en la Universidad de Cádiz. Estas convocatorias son las siguientes</w:t>
      </w:r>
      <w:r w:rsidR="00C6358C" w:rsidRPr="00EA51D0">
        <w:rPr>
          <w:rFonts w:asciiTheme="minorHAnsi" w:eastAsia="Times New Roman" w:hAnsiTheme="minorHAnsi" w:cstheme="minorHAnsi"/>
          <w:i/>
          <w:color w:val="000000"/>
          <w:sz w:val="20"/>
          <w:szCs w:val="20"/>
          <w:lang w:eastAsia="es-ES"/>
        </w:rPr>
        <w:t xml:space="preserve"> (</w:t>
      </w:r>
      <w:hyperlink r:id="rId41" w:history="1">
        <w:r w:rsidR="00C6358C" w:rsidRPr="00EA51D0">
          <w:rPr>
            <w:rStyle w:val="Hipervnculo"/>
            <w:rFonts w:asciiTheme="minorHAnsi" w:eastAsia="Times New Roman" w:hAnsiTheme="minorHAnsi" w:cstheme="minorHAnsi"/>
            <w:i/>
            <w:sz w:val="20"/>
            <w:szCs w:val="20"/>
            <w:lang w:eastAsia="es-ES"/>
          </w:rPr>
          <w:t>http://udinnovacion.uca.es</w:t>
        </w:r>
      </w:hyperlink>
      <w:r w:rsidR="00C6358C" w:rsidRPr="00EA51D0">
        <w:rPr>
          <w:rFonts w:asciiTheme="minorHAnsi" w:eastAsia="Times New Roman" w:hAnsiTheme="minorHAnsi"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w:t>
      </w:r>
    </w:p>
    <w:p w14:paraId="5740514C" w14:textId="100F9499"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Convocatorias de Proyectos</w:t>
      </w:r>
      <w:r w:rsidR="000C3BBA" w:rsidRPr="00EA51D0">
        <w:rPr>
          <w:rFonts w:asciiTheme="minorHAnsi" w:eastAsia="Times New Roman" w:hAnsiTheme="minorHAnsi" w:cstheme="minorHAnsi"/>
          <w:i/>
          <w:color w:val="000000"/>
          <w:sz w:val="20"/>
          <w:szCs w:val="20"/>
          <w:lang w:eastAsia="es-ES"/>
        </w:rPr>
        <w:t xml:space="preserve"> de Innovación y Mejora Docent</w:t>
      </w:r>
      <w:r w:rsidR="00F938C1" w:rsidRPr="00EA51D0">
        <w:rPr>
          <w:rFonts w:asciiTheme="minorHAnsi" w:eastAsia="Times New Roman" w:hAnsiTheme="minorHAnsi" w:cstheme="minorHAnsi"/>
          <w:i/>
          <w:color w:val="000000"/>
          <w:sz w:val="20"/>
          <w:szCs w:val="20"/>
          <w:lang w:eastAsia="es-ES"/>
        </w:rPr>
        <w:t>e</w:t>
      </w:r>
      <w:r w:rsidR="000C3BBA" w:rsidRPr="00EA51D0">
        <w:rPr>
          <w:rFonts w:asciiTheme="minorHAnsi" w:eastAsia="Times New Roman" w:hAnsiTheme="minorHAnsi"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 xml:space="preserve"> </w:t>
      </w:r>
    </w:p>
    <w:p w14:paraId="597BBDB4" w14:textId="5B16A0E2"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Convocatoria de Actuaciones </w:t>
      </w:r>
      <w:r w:rsidR="000C3BBA" w:rsidRPr="00EA51D0">
        <w:rPr>
          <w:rFonts w:asciiTheme="minorHAnsi" w:eastAsia="Times New Roman" w:hAnsiTheme="minorHAnsi" w:cstheme="minorHAnsi"/>
          <w:i/>
          <w:color w:val="000000"/>
          <w:sz w:val="20"/>
          <w:szCs w:val="20"/>
          <w:lang w:eastAsia="es-ES"/>
        </w:rPr>
        <w:t>Avaladas para la Mejora Docente.</w:t>
      </w:r>
      <w:r w:rsidRPr="00EA51D0">
        <w:rPr>
          <w:rFonts w:asciiTheme="minorHAnsi" w:eastAsia="Times New Roman" w:hAnsiTheme="minorHAnsi" w:cstheme="minorHAnsi"/>
          <w:i/>
          <w:color w:val="000000"/>
          <w:sz w:val="20"/>
          <w:szCs w:val="20"/>
          <w:lang w:eastAsia="es-ES"/>
        </w:rPr>
        <w:t xml:space="preserve">  </w:t>
      </w:r>
    </w:p>
    <w:p w14:paraId="7B298E36" w14:textId="51727B4B"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 de Actuaciones Avaladas pa</w:t>
      </w:r>
      <w:r w:rsidR="000C3BBA" w:rsidRPr="00EA51D0">
        <w:rPr>
          <w:rFonts w:asciiTheme="minorHAnsi" w:eastAsia="Times New Roman" w:hAnsiTheme="minorHAnsi" w:cstheme="minorHAnsi"/>
          <w:i/>
          <w:color w:val="000000"/>
          <w:sz w:val="20"/>
          <w:szCs w:val="20"/>
          <w:lang w:eastAsia="es-ES"/>
        </w:rPr>
        <w:t>ra la Formación del Profesorado.</w:t>
      </w:r>
    </w:p>
    <w:p w14:paraId="04419612" w14:textId="649F15CF"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 de Ayudas para la Difusión de R</w:t>
      </w:r>
      <w:r w:rsidR="000C3BBA" w:rsidRPr="00EA51D0">
        <w:rPr>
          <w:rFonts w:asciiTheme="minorHAnsi" w:eastAsia="Times New Roman" w:hAnsiTheme="minorHAnsi" w:cstheme="minorHAnsi"/>
          <w:i/>
          <w:color w:val="000000"/>
          <w:sz w:val="20"/>
          <w:szCs w:val="20"/>
          <w:lang w:eastAsia="es-ES"/>
        </w:rPr>
        <w:t>esultados de Innovación Docente.</w:t>
      </w:r>
    </w:p>
    <w:p w14:paraId="6326EBF5" w14:textId="77777777" w:rsidR="009A2368" w:rsidRPr="00EA51D0" w:rsidRDefault="009A2368" w:rsidP="009A2368">
      <w:pPr>
        <w:pStyle w:val="Prrafodelista"/>
        <w:autoSpaceDE w:val="0"/>
        <w:autoSpaceDN w:val="0"/>
        <w:adjustRightInd w:val="0"/>
        <w:spacing w:after="0" w:line="240" w:lineRule="auto"/>
        <w:ind w:left="360"/>
        <w:jc w:val="both"/>
        <w:rPr>
          <w:rFonts w:asciiTheme="minorHAnsi" w:eastAsia="Times New Roman" w:hAnsiTheme="minorHAnsi" w:cstheme="minorHAnsi"/>
          <w:i/>
          <w:color w:val="000000"/>
          <w:sz w:val="20"/>
          <w:szCs w:val="20"/>
          <w:lang w:eastAsia="es-ES"/>
        </w:rPr>
      </w:pPr>
    </w:p>
    <w:p w14:paraId="6204A221" w14:textId="77777777" w:rsidR="009A2368" w:rsidRPr="00EA51D0" w:rsidRDefault="009A2368" w:rsidP="009A2368">
      <w:p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La formación del profesorado y su participación en proyectos de innovación docente se considera un aspecto clave en el proceso de mejora del título. Desde este enfoque, el seguimiento y evaluación de la actividad docente se articula a través de los siguientes procedimientos del Sistema de Garantía de Calidad: </w:t>
      </w:r>
    </w:p>
    <w:p w14:paraId="66CCB915" w14:textId="5158B44C" w:rsidR="009A2368" w:rsidRPr="00EA51D0" w:rsidRDefault="00A10ED2" w:rsidP="007716CD">
      <w:pPr>
        <w:pStyle w:val="Prrafodelista"/>
        <w:numPr>
          <w:ilvl w:val="0"/>
          <w:numId w:val="16"/>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hyperlink r:id="rId42" w:history="1">
        <w:r w:rsidR="009A2368" w:rsidRPr="00EA51D0">
          <w:rPr>
            <w:rStyle w:val="Hipervnculo"/>
            <w:rFonts w:asciiTheme="minorHAnsi" w:eastAsia="Times New Roman" w:hAnsiTheme="minorHAnsi" w:cstheme="minorHAnsi"/>
            <w:i/>
            <w:sz w:val="20"/>
            <w:szCs w:val="20"/>
            <w:lang w:eastAsia="es-ES"/>
          </w:rPr>
          <w:t xml:space="preserve">P05 Proceso de </w:t>
        </w:r>
        <w:r w:rsidR="009C3A3C" w:rsidRPr="00EA51D0">
          <w:rPr>
            <w:rStyle w:val="Hipervnculo"/>
            <w:rFonts w:asciiTheme="minorHAnsi" w:eastAsia="Times New Roman" w:hAnsiTheme="minorHAnsi" w:cstheme="minorHAnsi"/>
            <w:i/>
            <w:sz w:val="20"/>
            <w:szCs w:val="20"/>
            <w:lang w:eastAsia="es-ES"/>
          </w:rPr>
          <w:t>gestión del personal académico</w:t>
        </w:r>
      </w:hyperlink>
      <w:r w:rsidR="009C3A3C" w:rsidRPr="00EA51D0">
        <w:rPr>
          <w:rFonts w:asciiTheme="minorHAnsi" w:eastAsia="Times New Roman" w:hAnsiTheme="minorHAnsi" w:cstheme="minorHAnsi"/>
          <w:i/>
          <w:color w:val="000000"/>
          <w:sz w:val="20"/>
          <w:szCs w:val="20"/>
          <w:lang w:eastAsia="es-ES"/>
        </w:rPr>
        <w:t xml:space="preserve">, </w:t>
      </w:r>
      <w:r w:rsidR="009A2368" w:rsidRPr="00EA51D0">
        <w:rPr>
          <w:rFonts w:asciiTheme="minorHAnsi" w:eastAsia="Times New Roman" w:hAnsiTheme="minorHAnsi" w:cstheme="minorHAnsi"/>
          <w:i/>
          <w:color w:val="000000"/>
          <w:sz w:val="20"/>
          <w:szCs w:val="20"/>
          <w:lang w:eastAsia="es-ES"/>
        </w:rPr>
        <w:t>éste permite estudiar el rendimiento del título en esta materia, incluyendo la satisfacción del alumnado con la docencia recibida.</w:t>
      </w:r>
    </w:p>
    <w:p w14:paraId="56E54673" w14:textId="2F804FE1" w:rsidR="009A2368" w:rsidRPr="00EA51D0" w:rsidRDefault="00A10ED2" w:rsidP="007716CD">
      <w:pPr>
        <w:pStyle w:val="Prrafodelista"/>
        <w:numPr>
          <w:ilvl w:val="0"/>
          <w:numId w:val="16"/>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hyperlink r:id="rId43" w:history="1">
        <w:r w:rsidR="009A2368" w:rsidRPr="00EA51D0">
          <w:rPr>
            <w:rStyle w:val="Hipervnculo"/>
            <w:rFonts w:asciiTheme="minorHAnsi" w:eastAsia="Times New Roman" w:hAnsiTheme="minorHAnsi" w:cstheme="minorHAnsi"/>
            <w:i/>
            <w:sz w:val="20"/>
            <w:szCs w:val="20"/>
            <w:lang w:eastAsia="es-ES"/>
          </w:rPr>
          <w:t>P04 Proceso de gestión de los pro</w:t>
        </w:r>
        <w:r w:rsidR="009C3A3C" w:rsidRPr="00EA51D0">
          <w:rPr>
            <w:rStyle w:val="Hipervnculo"/>
            <w:rFonts w:asciiTheme="minorHAnsi" w:eastAsia="Times New Roman" w:hAnsiTheme="minorHAnsi" w:cstheme="minorHAnsi"/>
            <w:i/>
            <w:sz w:val="20"/>
            <w:szCs w:val="20"/>
            <w:lang w:eastAsia="es-ES"/>
          </w:rPr>
          <w:t>cesos de enseñanza-aprendizaje</w:t>
        </w:r>
      </w:hyperlink>
      <w:r w:rsidR="009C3A3C" w:rsidRPr="00EA51D0">
        <w:rPr>
          <w:rFonts w:asciiTheme="minorHAnsi" w:eastAsia="Times New Roman" w:hAnsiTheme="minorHAnsi" w:cstheme="minorHAnsi"/>
          <w:i/>
          <w:color w:val="000000"/>
          <w:sz w:val="20"/>
          <w:szCs w:val="20"/>
          <w:lang w:eastAsia="es-ES"/>
        </w:rPr>
        <w:t xml:space="preserve">, </w:t>
      </w:r>
      <w:r w:rsidR="009A2368" w:rsidRPr="00EA51D0">
        <w:rPr>
          <w:rFonts w:asciiTheme="minorHAnsi" w:eastAsia="Times New Roman" w:hAnsiTheme="minorHAnsi" w:cstheme="minorHAnsi"/>
          <w:i/>
          <w:color w:val="000000"/>
          <w:sz w:val="20"/>
          <w:szCs w:val="20"/>
          <w:lang w:eastAsia="es-ES"/>
        </w:rPr>
        <w:t xml:space="preserve">en éste se evalúan indicadores de percepción, la coordinación docente. </w:t>
      </w:r>
    </w:p>
    <w:p w14:paraId="27129CDB" w14:textId="77777777" w:rsidR="009A2368" w:rsidRPr="00EA51D0" w:rsidRDefault="009A2368" w:rsidP="009A2368">
      <w:pPr>
        <w:pStyle w:val="Default"/>
        <w:jc w:val="both"/>
        <w:rPr>
          <w:rFonts w:asciiTheme="minorHAnsi" w:hAnsiTheme="minorHAnsi" w:cstheme="minorHAnsi"/>
          <w:i/>
          <w:sz w:val="20"/>
          <w:szCs w:val="20"/>
        </w:rPr>
      </w:pPr>
    </w:p>
    <w:p w14:paraId="0B5A553B"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238461A5" w14:textId="116D09F4"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La Universidad de Cádiz, de acuerdo con el artículo 127.1 de los  Estatutos que establece que “todo Profesor será objeto de evaluación ordinaria, al menos cada cinco años y cuando así lo solicite expresamente”, a través del Vicerrectorado competente en materia de profesorado, elabora y hace público un informe global de cada convocatoria del procedimiento de evaluación de la actividad docente DOCENTIA, certificado en su diseño por ANECA: (</w:t>
      </w:r>
      <w:hyperlink r:id="rId44" w:history="1">
        <w:r w:rsidRPr="00EA51D0">
          <w:rPr>
            <w:rStyle w:val="Hipervnculo"/>
            <w:rFonts w:eastAsia="Times New Roman"/>
            <w:i/>
            <w:lang w:eastAsia="es-ES"/>
          </w:rPr>
          <w:t>http://docentia.uca.es/</w:t>
        </w:r>
        <w:r w:rsidRPr="00EA51D0">
          <w:rPr>
            <w:rStyle w:val="Hipervnculo"/>
            <w:rFonts w:asciiTheme="minorHAnsi" w:eastAsia="Times New Roman" w:hAnsiTheme="minorHAnsi" w:cstheme="minorHAnsi"/>
            <w:i/>
            <w:sz w:val="20"/>
            <w:szCs w:val="20"/>
            <w:lang w:eastAsia="es-ES"/>
          </w:rPr>
          <w:t>).</w:t>
        </w:r>
      </w:hyperlink>
    </w:p>
    <w:p w14:paraId="2E910D5A" w14:textId="77777777" w:rsidR="009A2368" w:rsidRPr="00EA51D0" w:rsidRDefault="009A2368" w:rsidP="00D47634">
      <w:pPr>
        <w:pStyle w:val="AGAETexto"/>
        <w:spacing w:before="0" w:after="0" w:line="240" w:lineRule="auto"/>
        <w:rPr>
          <w:rFonts w:ascii="Source Sans Pro" w:hAnsi="Source Sans Pro"/>
          <w:sz w:val="21"/>
          <w:szCs w:val="21"/>
          <w:u w:val="single"/>
        </w:rPr>
      </w:pPr>
    </w:p>
    <w:p w14:paraId="2BA49E46" w14:textId="77777777" w:rsidR="00D05629" w:rsidRPr="00EA51D0" w:rsidRDefault="00D05629" w:rsidP="00D47634">
      <w:pPr>
        <w:pStyle w:val="AGAETexto"/>
        <w:spacing w:before="0" w:after="0" w:line="240" w:lineRule="auto"/>
        <w:rPr>
          <w:rFonts w:ascii="Source Sans Pro" w:hAnsi="Source Sans Pro"/>
          <w:sz w:val="21"/>
          <w:szCs w:val="21"/>
          <w:u w:val="single"/>
        </w:rPr>
      </w:pPr>
    </w:p>
    <w:p w14:paraId="0A59D483" w14:textId="77777777" w:rsidR="00606EFF" w:rsidRPr="00EA51D0" w:rsidRDefault="00606EFF" w:rsidP="00D05629">
      <w:pPr>
        <w:pStyle w:val="AGAETexto"/>
        <w:spacing w:before="0" w:after="0" w:line="240" w:lineRule="auto"/>
        <w:ind w:left="360"/>
        <w:rPr>
          <w:rFonts w:asciiTheme="minorHAnsi" w:hAnsiTheme="minorHAnsi"/>
          <w:i/>
          <w:color w:val="FF0000"/>
          <w:sz w:val="20"/>
          <w:szCs w:val="20"/>
          <w:shd w:val="clear" w:color="auto" w:fill="FFFFFF"/>
        </w:rPr>
      </w:pPr>
    </w:p>
    <w:p w14:paraId="6737CB5F" w14:textId="0B751716" w:rsidR="00D47634" w:rsidRPr="00EA51D0" w:rsidRDefault="00D47634" w:rsidP="00123C41">
      <w:pPr>
        <w:spacing w:after="0" w:line="240" w:lineRule="auto"/>
        <w:jc w:val="both"/>
      </w:pPr>
    </w:p>
    <w:p>
      <w:pPr>
        <w:spacing w:after="120"/>
      </w:pPr>
      <w:r>
        <w:rPr>
          <w:b/>
          <w:color w:val="000000"/>
        </w:rPr>
        <w:t>Formación, innovación y evaluación docente (Anexo 1, tabla 3).</w:t>
      </w:r>
      <w:r>
        <w:rPr>
          <w:b w:val="0"/>
          <w:color w:val="000000"/>
        </w:rPr>
        <w:t xml:space="preserve"> La participación del profesorado del título en acciones formativas (ISGC-P05-02) desciende al 26,53% en 2024-25 (40% en 2023-24), el valor más bajo de la serie y por debajo del centro (32,95%). Se recoge como punto débil PD-FFL-4.1, con la acción AM-FFL-4.1, vinculada a la recomendación de mejora de ACCUA sobre innovación docente y DOCENTIA. En cambio, la participación en proyectos de innovación y mejora docente (ISGC-P05-03) se duplica, del 15,56% al 30,61%, al nivel del centro (31,21%).</w:t>
      </w:r>
    </w:p>
    <w:p>
      <w:pPr>
        <w:spacing w:after="120"/>
      </w:pPr>
      <w:r>
        <w:rPr>
          <w:b w:val="0"/>
          <w:color w:val="000000"/>
        </w:rPr>
        <w:t>La participación en DOCENTIA (ISGC-P05-05) crece de forma continuada desde 2022-23 (8,7%) hasta el 20,41% en 2024-25, por encima del centro (16,18%). De las evaluaciones del título, el 50% obtienen la calificación de «excelente» (ISGC-P05-06) y el 50% la de «favorable» (ISGC-P05-07). En el centro, los porcentajes publicados (53,57% y 60,71%) suman más del 100%, por lo que no son comparables [PENDIENTE: verificar con la Unidad de Calidad la serie de ISGC-P05-06 y P05-07 del centro].</w:t>
      </w:r>
    </w:p>
    <w:p w14:paraId="069D0E12" w14:textId="7DBAE2F2" w:rsidR="003340C6" w:rsidRPr="00EA51D0" w:rsidRDefault="00D47634" w:rsidP="007716CD">
      <w:pPr>
        <w:pStyle w:val="AGAETexto"/>
        <w:numPr>
          <w:ilvl w:val="1"/>
          <w:numId w:val="11"/>
        </w:numPr>
        <w:spacing w:before="0" w:after="0" w:line="240" w:lineRule="auto"/>
        <w:ind w:left="284"/>
        <w:rPr>
          <w:rFonts w:asciiTheme="minorHAnsi" w:hAnsiTheme="minorHAnsi" w:cstheme="minorHAnsi"/>
          <w:b/>
          <w:sz w:val="20"/>
          <w:szCs w:val="20"/>
        </w:rPr>
      </w:pPr>
      <w:r w:rsidRPr="00EA51D0">
        <w:rPr>
          <w:rFonts w:asciiTheme="minorHAnsi" w:hAnsiTheme="minorHAnsi" w:cstheme="minorHAnsi"/>
          <w:b/>
          <w:sz w:val="20"/>
          <w:szCs w:val="20"/>
        </w:rPr>
        <w:lastRenderedPageBreak/>
        <w:t>Disponibilidad de criterios de selección y asignación de TFM o TFG.</w:t>
      </w:r>
    </w:p>
    <w:p w14:paraId="638A8994" w14:textId="7E5B261F" w:rsidR="003340C6" w:rsidRPr="00EA51D0" w:rsidRDefault="003340C6" w:rsidP="003340C6">
      <w:pPr>
        <w:pStyle w:val="AGAETexto"/>
        <w:spacing w:before="0" w:after="0" w:line="240" w:lineRule="auto"/>
        <w:ind w:left="360"/>
        <w:rPr>
          <w:rFonts w:asciiTheme="minorHAnsi" w:hAnsiTheme="minorHAnsi" w:cstheme="minorHAnsi"/>
          <w:b/>
          <w:sz w:val="21"/>
          <w:szCs w:val="21"/>
        </w:rPr>
      </w:pPr>
    </w:p>
    <w:p w14:paraId="61C41AD7" w14:textId="4BB09AB6" w:rsidR="004F315B" w:rsidRPr="00EA51D0" w:rsidRDefault="004F315B" w:rsidP="004F315B">
      <w:pPr>
        <w:pStyle w:val="Default"/>
        <w:jc w:val="both"/>
        <w:rPr>
          <w:rFonts w:asciiTheme="minorHAnsi" w:hAnsiTheme="minorHAnsi" w:cstheme="minorHAnsi"/>
          <w:sz w:val="20"/>
          <w:szCs w:val="20"/>
        </w:rPr>
      </w:pPr>
      <w:r w:rsidRPr="00EA51D0">
        <w:rPr>
          <w:rFonts w:asciiTheme="minorHAnsi" w:hAnsiTheme="minorHAnsi" w:cstheme="minorHAnsi"/>
          <w:sz w:val="20"/>
          <w:szCs w:val="20"/>
        </w:rPr>
        <w:t>En el entendimiento de que los trabajos de fin</w:t>
      </w:r>
      <w:r w:rsidRPr="00EA51D0">
        <w:rPr>
          <w:rFonts w:asciiTheme="minorHAnsi" w:hAnsiTheme="minorHAnsi" w:cstheme="minorHAnsi"/>
          <w:color w:val="auto"/>
          <w:sz w:val="20"/>
          <w:szCs w:val="20"/>
        </w:rPr>
        <w:t xml:space="preserve"> de </w:t>
      </w:r>
      <w:r w:rsidRPr="00EA51D0">
        <w:rPr>
          <w:rFonts w:asciiTheme="minorHAnsi" w:hAnsiTheme="minorHAnsi" w:cstheme="minorHAnsi"/>
          <w:color w:val="000000"/>
          <w:sz w:val="20"/>
          <w:szCs w:val="20"/>
        </w:rPr>
        <w:t xml:space="preserve">grado </w:t>
      </w:r>
      <w:r w:rsidRPr="00EA51D0">
        <w:rPr>
          <w:rFonts w:asciiTheme="minorHAnsi" w:hAnsiTheme="minorHAnsi" w:cstheme="minorHAnsi"/>
          <w:color w:val="auto"/>
          <w:sz w:val="20"/>
          <w:szCs w:val="20"/>
        </w:rPr>
        <w:t xml:space="preserve">deben ser el resultado de un ejercicio integrador de los contenidos formativos recibidos por los alumnos y de las competencias por ellos adquiridas durante el curso del título, corresponde a la Universidad de Cádiz unificar criterios y dictar procedimientos que aseguren una actuación homogénea de sus centros para la planificación y la evaluación de los </w:t>
      </w:r>
      <w:r w:rsidR="00C6358C" w:rsidRPr="00EA51D0">
        <w:rPr>
          <w:rFonts w:asciiTheme="minorHAnsi" w:hAnsiTheme="minorHAnsi" w:cstheme="minorHAnsi"/>
          <w:color w:val="auto"/>
          <w:sz w:val="20"/>
          <w:szCs w:val="20"/>
        </w:rPr>
        <w:t>t</w:t>
      </w:r>
      <w:r w:rsidRPr="00EA51D0">
        <w:rPr>
          <w:rFonts w:asciiTheme="minorHAnsi" w:hAnsiTheme="minorHAnsi" w:cstheme="minorHAnsi"/>
          <w:color w:val="auto"/>
          <w:sz w:val="20"/>
          <w:szCs w:val="20"/>
        </w:rPr>
        <w:t xml:space="preserve">rabajos de Fin de </w:t>
      </w:r>
      <w:r w:rsidRPr="00EA51D0">
        <w:rPr>
          <w:rFonts w:asciiTheme="minorHAnsi" w:hAnsiTheme="minorHAnsi" w:cstheme="minorHAnsi"/>
          <w:color w:val="000000"/>
          <w:sz w:val="20"/>
          <w:szCs w:val="20"/>
        </w:rPr>
        <w:t>grado</w:t>
      </w:r>
      <w:r w:rsidRPr="00EA51D0">
        <w:rPr>
          <w:rFonts w:asciiTheme="minorHAnsi" w:hAnsiTheme="minorHAnsi" w:cstheme="minorHAnsi"/>
          <w:color w:val="auto"/>
          <w:sz w:val="20"/>
          <w:szCs w:val="20"/>
        </w:rPr>
        <w:t xml:space="preserve">. Atendiendo a esta idea, la Universidad de Cádiz formuló el marco normativo genérico regulador a través del Reglamento Marco UCA/CG07/2012, de 13 de Julio de 2012, de Trabajos Fin de Grado y Máster de </w:t>
      </w:r>
      <w:r w:rsidRPr="00EA51D0">
        <w:rPr>
          <w:rFonts w:asciiTheme="minorHAnsi" w:hAnsiTheme="minorHAnsi" w:cstheme="minorHAnsi"/>
          <w:sz w:val="20"/>
          <w:szCs w:val="20"/>
        </w:rPr>
        <w:t>la Universidad de Cádiz (</w:t>
      </w:r>
      <w:hyperlink r:id="rId45" w:history="1">
        <w:r w:rsidRPr="00EA51D0">
          <w:rPr>
            <w:rStyle w:val="Hipervnculo"/>
            <w:rFonts w:asciiTheme="minorHAnsi" w:eastAsia="Calibri" w:hAnsiTheme="minorHAnsi" w:cstheme="minorHAnsi"/>
            <w:sz w:val="20"/>
            <w:szCs w:val="20"/>
          </w:rPr>
          <w:t>https://bit.ly/3d1UUwV</w:t>
        </w:r>
      </w:hyperlink>
      <w:r w:rsidRPr="00EA51D0">
        <w:rPr>
          <w:rFonts w:asciiTheme="minorHAnsi" w:hAnsiTheme="minorHAnsi" w:cstheme="minorHAnsi"/>
          <w:sz w:val="20"/>
          <w:szCs w:val="20"/>
        </w:rPr>
        <w:t>)  y las modificaciones registradas en el Reglamento UCA/CG07/2014, de 17 de junio (</w:t>
      </w:r>
      <w:hyperlink r:id="rId46" w:history="1">
        <w:r w:rsidRPr="00EA51D0">
          <w:rPr>
            <w:rStyle w:val="Hipervnculo"/>
            <w:rFonts w:asciiTheme="minorHAnsi" w:eastAsia="Calibri" w:hAnsiTheme="minorHAnsi" w:cstheme="minorHAnsi"/>
            <w:sz w:val="20"/>
            <w:szCs w:val="20"/>
          </w:rPr>
          <w:t>https://bit.ly/3dWE9Em</w:t>
        </w:r>
      </w:hyperlink>
      <w:r w:rsidRPr="00EA51D0">
        <w:rPr>
          <w:rFonts w:asciiTheme="minorHAnsi" w:hAnsiTheme="minorHAnsi" w:cstheme="minorHAnsi"/>
          <w:sz w:val="20"/>
          <w:szCs w:val="20"/>
        </w:rPr>
        <w:t xml:space="preserve">). </w:t>
      </w:r>
    </w:p>
    <w:p w14:paraId="3B46939B" w14:textId="77777777" w:rsidR="004F315B" w:rsidRPr="00EA51D0" w:rsidRDefault="004F315B" w:rsidP="004F315B">
      <w:pPr>
        <w:pStyle w:val="Default"/>
        <w:jc w:val="both"/>
        <w:rPr>
          <w:rFonts w:asciiTheme="minorHAnsi" w:hAnsiTheme="minorHAnsi" w:cstheme="minorHAnsi"/>
          <w:sz w:val="20"/>
          <w:szCs w:val="20"/>
        </w:rPr>
      </w:pPr>
    </w:p>
    <w:p w14:paraId="22A64308" w14:textId="77777777" w:rsidR="004F315B" w:rsidRPr="00EA51D0" w:rsidRDefault="004F315B" w:rsidP="004F315B">
      <w:pPr>
        <w:pStyle w:val="Default"/>
        <w:jc w:val="both"/>
        <w:rPr>
          <w:rFonts w:asciiTheme="minorHAnsi" w:hAnsiTheme="minorHAnsi" w:cstheme="minorHAnsi"/>
          <w:sz w:val="20"/>
          <w:szCs w:val="20"/>
        </w:rPr>
      </w:pPr>
    </w:p>
    <w:p w14:paraId="748C3963" w14:textId="77777777" w:rsidR="004F315B" w:rsidRPr="00EA51D0" w:rsidRDefault="004F315B" w:rsidP="004F315B">
      <w:pPr>
        <w:pStyle w:val="Default"/>
        <w:jc w:val="both"/>
        <w:rPr>
          <w:rFonts w:asciiTheme="minorHAnsi" w:eastAsia="Calibri" w:hAnsiTheme="minorHAnsi" w:cstheme="minorHAnsi"/>
          <w:i/>
          <w:color w:val="00B0F0"/>
          <w:sz w:val="20"/>
          <w:szCs w:val="20"/>
          <w:u w:val="single"/>
        </w:rPr>
      </w:pPr>
    </w:p>
    <w:p w14:paraId="33F7F542" w14:textId="77777777" w:rsidR="004F315B" w:rsidRPr="00EA51D0" w:rsidRDefault="004F315B" w:rsidP="004F315B">
      <w:pPr>
        <w:pStyle w:val="Default"/>
        <w:jc w:val="both"/>
        <w:rPr>
          <w:rFonts w:asciiTheme="minorHAnsi" w:hAnsiTheme="minorHAnsi" w:cstheme="minorHAnsi"/>
          <w:color w:val="FF0000"/>
          <w:sz w:val="20"/>
          <w:szCs w:val="20"/>
        </w:rPr>
      </w:pPr>
    </w:p>
    <w:p w14:paraId="09D27950" w14:textId="77777777" w:rsidR="004F315B" w:rsidRPr="00EA51D0" w:rsidRDefault="004F315B" w:rsidP="003340C6">
      <w:pPr>
        <w:pStyle w:val="AGAETexto"/>
        <w:spacing w:before="0" w:after="0" w:line="240" w:lineRule="auto"/>
        <w:ind w:left="360"/>
        <w:rPr>
          <w:rFonts w:asciiTheme="minorHAnsi" w:hAnsiTheme="minorHAnsi" w:cstheme="minorHAnsi"/>
          <w:b/>
          <w:sz w:val="21"/>
          <w:szCs w:val="21"/>
        </w:rPr>
      </w:pPr>
    </w:p>
    <w:p w14:paraId="7C13E329" w14:textId="77777777" w:rsidR="00606EFF" w:rsidRPr="00EA51D0" w:rsidRDefault="00606EFF" w:rsidP="00FD35C5">
      <w:pPr>
        <w:pStyle w:val="AGAETexto"/>
        <w:spacing w:before="0" w:after="0" w:line="240" w:lineRule="auto"/>
        <w:ind w:left="360"/>
        <w:rPr>
          <w:rFonts w:asciiTheme="minorHAnsi" w:hAnsiTheme="minorHAnsi" w:cstheme="minorHAnsi"/>
          <w:i/>
          <w:color w:val="FF0000"/>
          <w:sz w:val="20"/>
          <w:szCs w:val="20"/>
          <w:shd w:val="clear" w:color="auto" w:fill="FFFFFF"/>
        </w:rPr>
      </w:pPr>
    </w:p>
    <w:p w14:paraId="5975F4CE" w14:textId="3A8085E7" w:rsidR="00D47634" w:rsidRPr="00EA51D0" w:rsidRDefault="00D47634" w:rsidP="00123C41">
      <w:pPr>
        <w:spacing w:after="0" w:line="240" w:lineRule="auto"/>
        <w:jc w:val="both"/>
        <w:rPr>
          <w:rFonts w:asciiTheme="minorHAnsi" w:hAnsiTheme="minorHAnsi" w:cstheme="minorHAnsi"/>
        </w:rPr>
      </w:pPr>
    </w:p>
    <w:p>
      <w:pPr>
        <w:spacing w:after="120"/>
      </w:pPr>
      <w:r>
        <w:rPr>
          <w:b w:val="0"/>
          <w:color w:val="000000"/>
        </w:rPr>
        <w:t>En el Grado en Historia, la oferta de líneas y tutores, la asignación provisional y definitiva, la composición de las comisiones evaluadoras y los impresos se publican cada curso en https://filosofia.uca.es/trabajo-de-fin-de-grado/. En 2024-25 el TFG presenta un 28% de no presentados y un 6% de incompatibles, mientras que entre los presentados no hay suspensos (Anexo IV), lo que apunta a dificultades para completar el trabajo en el curso más que a problemas de evaluación. La satisfacción del alumnado con el TFG (ISGC-P04-11) es de 3,55, la más alta de la serie.</w:t>
      </w:r>
    </w:p>
    <w:p w14:paraId="5772719D" w14:textId="77777777" w:rsidR="00D47634" w:rsidRPr="00EA51D0" w:rsidRDefault="00D47634" w:rsidP="00D47634">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4.5 En su caso, adecuación del perfil del profesorado que supervisa las prácticas externas y sus funciones.</w:t>
      </w:r>
    </w:p>
    <w:p w14:paraId="61434E39" w14:textId="68DA53C8" w:rsidR="00D47634" w:rsidRPr="00EA51D0" w:rsidRDefault="00D47634" w:rsidP="00D47634">
      <w:pPr>
        <w:pStyle w:val="AGAETexto"/>
        <w:spacing w:before="0" w:after="0" w:line="240" w:lineRule="auto"/>
        <w:rPr>
          <w:rFonts w:asciiTheme="minorHAnsi" w:hAnsiTheme="minorHAnsi" w:cstheme="minorHAnsi"/>
          <w:sz w:val="21"/>
          <w:szCs w:val="21"/>
          <w:u w:val="single"/>
        </w:rPr>
      </w:pPr>
    </w:p>
    <w:p w14:paraId="5C4F3D12" w14:textId="77777777" w:rsidR="00053A3C" w:rsidRPr="00EA51D0" w:rsidRDefault="00053A3C" w:rsidP="00053A3C">
      <w:pPr>
        <w:pStyle w:val="AGAETexto"/>
        <w:spacing w:before="0" w:after="0" w:line="240" w:lineRule="auto"/>
        <w:rPr>
          <w:rFonts w:asciiTheme="minorHAnsi" w:hAnsiTheme="minorHAnsi" w:cstheme="minorHAnsi"/>
          <w:i/>
          <w:color w:val="00B0F0"/>
          <w:sz w:val="20"/>
          <w:szCs w:val="20"/>
          <w:u w:val="single"/>
        </w:rPr>
      </w:pPr>
    </w:p>
    <w:p w14:paraId="34BD10E3" w14:textId="77777777" w:rsidR="004F315B" w:rsidRPr="00EA51D0" w:rsidRDefault="004F315B" w:rsidP="00D47634">
      <w:pPr>
        <w:pStyle w:val="AGAETexto"/>
        <w:spacing w:before="0" w:after="0" w:line="240" w:lineRule="auto"/>
        <w:rPr>
          <w:rFonts w:asciiTheme="minorHAnsi" w:hAnsiTheme="minorHAnsi" w:cstheme="minorHAnsi"/>
          <w:sz w:val="21"/>
          <w:szCs w:val="21"/>
          <w:u w:val="single"/>
        </w:rPr>
      </w:pPr>
    </w:p>
    <w:p w14:paraId="0280F10D" w14:textId="48DCCD97" w:rsidR="00FD35C5" w:rsidRPr="00EA51D0" w:rsidRDefault="00FD35C5" w:rsidP="004F315B">
      <w:pPr>
        <w:spacing w:after="0" w:line="240" w:lineRule="auto"/>
        <w:jc w:val="both"/>
        <w:rPr>
          <w:rFonts w:asciiTheme="minorHAnsi" w:hAnsiTheme="minorHAnsi" w:cstheme="minorHAnsi"/>
          <w:sz w:val="21"/>
          <w:szCs w:val="21"/>
        </w:rPr>
      </w:pPr>
      <w:r w:rsidRPr="00EA51D0">
        <w:rPr>
          <w:rFonts w:asciiTheme="minorHAnsi" w:hAnsiTheme="minorHAnsi" w:cstheme="minorHAnsi"/>
        </w:rPr>
        <w:t>ANEXO II</w:t>
      </w:r>
      <w:r w:rsidR="00C21A98" w:rsidRPr="00EA51D0">
        <w:rPr>
          <w:rFonts w:asciiTheme="minorHAnsi" w:hAnsiTheme="minorHAnsi" w:cstheme="minorHAnsi"/>
        </w:rPr>
        <w:t>I</w:t>
      </w:r>
      <w:r w:rsidR="007C717D" w:rsidRPr="00EA51D0">
        <w:rPr>
          <w:rFonts w:asciiTheme="minorHAnsi" w:hAnsiTheme="minorHAnsi" w:cstheme="minorHAnsi"/>
        </w:rPr>
        <w:t xml:space="preserve"> </w:t>
      </w:r>
      <w:r w:rsidR="007C717D" w:rsidRPr="00EA51D0">
        <w:rPr>
          <w:rFonts w:asciiTheme="minorHAnsi" w:hAnsiTheme="minorHAnsi" w:cstheme="minorHAnsi"/>
          <w:i/>
          <w:color w:val="FF0000"/>
          <w:sz w:val="20"/>
          <w:szCs w:val="20"/>
          <w:shd w:val="clear" w:color="auto" w:fill="FFFFFF"/>
        </w:rPr>
      </w:r>
      <w:r w:rsidRPr="00EA51D0">
        <w:rPr>
          <w:rFonts w:asciiTheme="minorHAnsi" w:hAnsiTheme="minorHAnsi" w:cstheme="minorHAnsi"/>
          <w:i/>
          <w:color w:val="FF0000"/>
          <w:sz w:val="20"/>
          <w:szCs w:val="20"/>
          <w:shd w:val="clear" w:color="auto" w:fill="FFFFFF"/>
        </w:rPr>
      </w:r>
      <w:r w:rsidR="004F315B" w:rsidRPr="00EA51D0">
        <w:rPr>
          <w:rFonts w:asciiTheme="minorHAnsi" w:hAnsiTheme="minorHAnsi" w:cstheme="minorHAnsi"/>
          <w:i/>
          <w:color w:val="FF0000"/>
          <w:sz w:val="20"/>
          <w:szCs w:val="20"/>
          <w:shd w:val="clear" w:color="auto" w:fill="FFFFFF"/>
        </w:rPr>
        <w:t xml:space="preserve"> </w:t>
      </w:r>
      <w:r w:rsidR="00C21A98" w:rsidRPr="00EA51D0">
        <w:rPr>
          <w:rFonts w:asciiTheme="minorHAnsi" w:hAnsiTheme="minorHAnsi" w:cstheme="minorHAnsi"/>
        </w:rPr>
        <w:t>2</w:t>
      </w:r>
      <w:r w:rsidRPr="00EA51D0">
        <w:rPr>
          <w:rFonts w:asciiTheme="minorHAnsi" w:hAnsiTheme="minorHAnsi" w:cstheme="minorHAnsi"/>
        </w:rPr>
        <w:t xml:space="preserve">) </w:t>
      </w:r>
      <w:r w:rsidRPr="00EA51D0">
        <w:rPr>
          <w:rFonts w:asciiTheme="minorHAnsi" w:hAnsiTheme="minorHAnsi" w:cstheme="minorHAnsi"/>
          <w:sz w:val="21"/>
          <w:szCs w:val="21"/>
        </w:rPr>
        <w:t>Personal académico o profesional responsable de las tutorías de las prácticas académicas externas</w:t>
      </w:r>
    </w:p>
    <w:p w14:paraId="40453F83" w14:textId="77777777" w:rsidR="00FD35C5" w:rsidRPr="00EA51D0" w:rsidRDefault="00FD35C5" w:rsidP="00D47634">
      <w:pPr>
        <w:pStyle w:val="AGAETexto"/>
        <w:spacing w:before="0" w:after="0" w:line="240" w:lineRule="auto"/>
        <w:rPr>
          <w:rFonts w:asciiTheme="minorHAnsi" w:hAnsiTheme="minorHAnsi" w:cstheme="minorHAnsi"/>
          <w:sz w:val="21"/>
          <w:szCs w:val="21"/>
          <w:u w:val="single"/>
        </w:rPr>
      </w:pPr>
    </w:p>
    <w:p>
      <w:pPr>
        <w:spacing w:after="120"/>
      </w:pPr>
      <w:r>
        <w:rPr>
          <w:b w:val="0"/>
          <w:color w:val="000000"/>
        </w:rPr>
        <w:t>Las prácticas externas del título son optativas (20519046, 6 ECTS, 4º curso). Las supervisan profesores del título como tutores académicos y personal de las entidades colaboradoras como tutores externos, bajo la Coordinación de prácticas del centro. La satisfacción de los tutores académicos (ISGC-P04-12) sube a 4,33 (4,17 en 2023-24), igual al centro, y la de los tutores de las entidades (ISGC-P04-13) es de 4,61. [PENDIENTE: verificar la serie de ISGC-P04-13: los valores de 2021-22 a 2023-24 del Sistema de Información (2,02-2,34) son aproximadamente la mitad de los publicados en el autoinforme anterior (4,66-4,67), lo que sugiere un cambio de escala o de cálculo.] [PENDIENTE: tabla de tutores académicos y externos de 2024-25 (Anexo III), a facilitar por el centro.]</w:t>
      </w:r>
    </w:p>
    <w:p w14:paraId="7ABD8242" w14:textId="77777777" w:rsidR="00713193" w:rsidRPr="00EA51D0" w:rsidRDefault="00713193" w:rsidP="00713193">
      <w:pPr>
        <w:pStyle w:val="AGAETexto"/>
        <w:spacing w:before="0" w:after="0" w:line="240" w:lineRule="auto"/>
        <w:rPr>
          <w:rFonts w:asciiTheme="minorHAnsi" w:hAnsiTheme="minorHAnsi" w:cstheme="minorHAnsi"/>
          <w:b/>
          <w:sz w:val="20"/>
          <w:szCs w:val="20"/>
          <w:u w:val="single"/>
        </w:rPr>
      </w:pPr>
      <w:r w:rsidRPr="00EA51D0">
        <w:rPr>
          <w:rFonts w:asciiTheme="minorHAnsi" w:hAnsiTheme="minorHAnsi" w:cstheme="minorHAnsi"/>
          <w:b/>
          <w:sz w:val="20"/>
          <w:szCs w:val="20"/>
        </w:rPr>
        <w:lastRenderedPageBreak/>
        <w:t>4.6. En su caso, adecuación del perfil del profesorado que imparte enseñanza híbrida o virtual.</w:t>
      </w:r>
    </w:p>
    <w:p w14:paraId="5FE316C7" w14:textId="4E55828B" w:rsidR="00D47634" w:rsidRPr="00EA51D0" w:rsidRDefault="00D47634" w:rsidP="00FD35C5">
      <w:pPr>
        <w:pStyle w:val="AGAETexto"/>
        <w:spacing w:before="0" w:after="0" w:line="240" w:lineRule="auto"/>
        <w:rPr>
          <w:rFonts w:asciiTheme="minorHAnsi" w:hAnsiTheme="minorHAnsi" w:cstheme="minorHAnsi"/>
          <w:i/>
          <w:color w:val="FF0000"/>
          <w:sz w:val="16"/>
          <w:szCs w:val="16"/>
          <w:shd w:val="clear" w:color="auto" w:fill="FFFFFF"/>
        </w:rPr>
      </w:pPr>
    </w:p>
    <w:p w14:paraId="7DCB0B1B" w14:textId="77777777" w:rsidR="00BA0AF0" w:rsidRPr="00EA51D0" w:rsidRDefault="00BA0AF0" w:rsidP="00BA0AF0">
      <w:pPr>
        <w:pStyle w:val="Default"/>
        <w:ind w:left="360"/>
        <w:jc w:val="both"/>
        <w:rPr>
          <w:rFonts w:asciiTheme="minorHAnsi" w:hAnsiTheme="minorHAnsi" w:cstheme="minorHAnsi"/>
          <w:i/>
          <w:color w:val="00B0F0"/>
          <w:sz w:val="20"/>
          <w:szCs w:val="20"/>
        </w:rPr>
      </w:pPr>
    </w:p>
    <w:p w14:paraId="20D5A843" w14:textId="25F22B46" w:rsidR="00713193" w:rsidRPr="00EA51D0" w:rsidRDefault="00713193" w:rsidP="00123C41">
      <w:pPr>
        <w:spacing w:after="0" w:line="240" w:lineRule="auto"/>
        <w:jc w:val="both"/>
        <w:rPr>
          <w:rFonts w:asciiTheme="minorHAnsi" w:hAnsiTheme="minorHAnsi" w:cstheme="minorHAnsi"/>
        </w:rPr>
      </w:pPr>
    </w:p>
    <w:p>
      <w:pPr>
        <w:spacing w:after="120"/>
      </w:pPr>
      <w:r>
        <w:rPr>
          <w:b w:val="0"/>
          <w:color w:val="000000"/>
        </w:rPr>
        <w:t>No procede. El título se imparte solo en modalidad presencial.</w:t>
      </w:r>
    </w:p>
    <w:p w14:paraId="5672E928" w14:textId="2CB90D0E" w:rsidR="00713193" w:rsidRPr="00EA51D0" w:rsidRDefault="00713193" w:rsidP="00123C41">
      <w:pPr>
        <w:spacing w:after="0" w:line="240" w:lineRule="auto"/>
        <w:jc w:val="both"/>
        <w:rPr>
          <w:rFonts w:asciiTheme="minorHAnsi" w:hAnsiTheme="minorHAnsi" w:cstheme="minorHAnsi"/>
          <w:b/>
          <w:sz w:val="20"/>
          <w:szCs w:val="20"/>
        </w:rPr>
      </w:pPr>
      <w:r w:rsidRPr="00EA51D0">
        <w:rPr>
          <w:rFonts w:asciiTheme="minorHAnsi" w:hAnsiTheme="minorHAnsi" w:cstheme="minorHAnsi"/>
          <w:b/>
          <w:sz w:val="20"/>
          <w:szCs w:val="20"/>
        </w:rPr>
        <w:t>4.7 El alumnado está satisfecho con respecto a la actuación docente del profesorado.</w:t>
      </w:r>
    </w:p>
    <w:p w14:paraId="53E3814D" w14:textId="4CBE768C" w:rsidR="00713193" w:rsidRPr="00EA51D0" w:rsidRDefault="00713193" w:rsidP="00713193">
      <w:pPr>
        <w:pStyle w:val="AGAETexto"/>
        <w:spacing w:before="0" w:after="0" w:line="240" w:lineRule="auto"/>
        <w:rPr>
          <w:rFonts w:asciiTheme="minorHAnsi" w:hAnsiTheme="minorHAnsi" w:cstheme="minorHAnsi"/>
          <w:sz w:val="21"/>
          <w:szCs w:val="21"/>
          <w:u w:val="single"/>
          <w:lang w:val="es-ES_tradnl"/>
        </w:rPr>
      </w:pPr>
    </w:p>
    <w:p w14:paraId="41D6A774" w14:textId="77777777" w:rsidR="00BA0AF0" w:rsidRPr="00EA51D0" w:rsidRDefault="00BA0AF0" w:rsidP="00713193">
      <w:pPr>
        <w:pStyle w:val="AGAETexto"/>
        <w:spacing w:before="0" w:after="0" w:line="240" w:lineRule="auto"/>
        <w:rPr>
          <w:rFonts w:asciiTheme="minorHAnsi" w:hAnsiTheme="minorHAnsi" w:cstheme="minorHAnsi"/>
          <w:sz w:val="21"/>
          <w:szCs w:val="21"/>
          <w:u w:val="single"/>
          <w:lang w:val="es-ES_tradnl"/>
        </w:rPr>
      </w:pPr>
    </w:p>
    <w:p w14:paraId="43E987CD" w14:textId="77777777" w:rsidR="00606EFF" w:rsidRPr="00EA51D0" w:rsidRDefault="00606EFF" w:rsidP="00D3482A">
      <w:pPr>
        <w:pStyle w:val="AGAETexto"/>
        <w:spacing w:before="0" w:after="0" w:line="240" w:lineRule="auto"/>
        <w:ind w:firstLine="360"/>
        <w:rPr>
          <w:rFonts w:asciiTheme="minorHAnsi" w:hAnsiTheme="minorHAnsi" w:cstheme="minorHAnsi"/>
          <w:sz w:val="21"/>
          <w:szCs w:val="21"/>
          <w:u w:val="single"/>
          <w:lang w:val="es-ES_tradnl"/>
        </w:rPr>
      </w:pPr>
    </w:p>
    <w:p w14:paraId="3529DD8D" w14:textId="77777777" w:rsidR="00BA0486" w:rsidRPr="00EA51D0" w:rsidRDefault="00BA0486" w:rsidP="00123C41">
      <w:pPr>
        <w:spacing w:after="0" w:line="240" w:lineRule="auto"/>
        <w:jc w:val="both"/>
        <w:rPr>
          <w:lang w:val="es-ES_tradnl"/>
        </w:rPr>
      </w:pPr>
    </w:p>
    <w:p>
      <w:pPr>
        <w:spacing w:after="120"/>
      </w:pPr>
      <w:r>
        <w:rPr>
          <w:b w:val="0"/>
          <w:color w:val="000000"/>
        </w:rPr>
        <w:t>La satisfacción global del alumnado con la docencia (ISGC-P05-04) se mantiene en 4,5 sobre 5 por tercer curso consecutivo, por encima del centro (4,4), y en 4,4-4,5 en toda la serie. La satisfacción global del alumnado con el título (ISGC-P07-02) sube a 3,80 en 2024-25, su valor más alto de la serie, por encima del centro (3,57) y de la UCA (3,63). La tasa de respuesta del alumnado (21,6%) obliga a interpretar este último dato con cautela.</w:t>
      </w:r>
    </w:p>
    <w:p w14:paraId="785F673E" w14:textId="6549F70E" w:rsidR="00E72A5A" w:rsidRPr="00EA51D0" w:rsidRDefault="00E72A5A" w:rsidP="007716CD">
      <w:pPr>
        <w:pStyle w:val="AGAETexto"/>
        <w:numPr>
          <w:ilvl w:val="1"/>
          <w:numId w:val="7"/>
        </w:numPr>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 xml:space="preserve">El profesorado está satisfecho con el desarrollo del programa formativo. </w:t>
      </w:r>
    </w:p>
    <w:p w14:paraId="41742209" w14:textId="77777777" w:rsidR="0009649A" w:rsidRPr="00EA51D0" w:rsidRDefault="0009649A" w:rsidP="0009649A">
      <w:pPr>
        <w:pStyle w:val="AGAETexto"/>
        <w:spacing w:before="0" w:after="0" w:line="240" w:lineRule="auto"/>
        <w:ind w:left="360"/>
        <w:rPr>
          <w:rFonts w:ascii="Source Sans Pro" w:hAnsi="Source Sans Pro"/>
          <w:b/>
          <w:sz w:val="21"/>
          <w:szCs w:val="21"/>
        </w:rPr>
      </w:pPr>
    </w:p>
    <w:p w14:paraId="4D6A9939" w14:textId="77777777" w:rsidR="00D2303B" w:rsidRPr="00EA51D0" w:rsidRDefault="00D2303B" w:rsidP="00D3482A">
      <w:pPr>
        <w:pStyle w:val="AGAETexto"/>
        <w:spacing w:before="0" w:after="0" w:line="240" w:lineRule="auto"/>
        <w:ind w:firstLine="360"/>
        <w:rPr>
          <w:rFonts w:asciiTheme="minorHAnsi" w:hAnsiTheme="minorHAnsi"/>
          <w:i/>
          <w:color w:val="FF0000"/>
          <w:sz w:val="20"/>
          <w:szCs w:val="20"/>
          <w:shd w:val="clear" w:color="auto" w:fill="FFFFFF"/>
        </w:rPr>
      </w:pPr>
    </w:p>
    <w:p w14:paraId="3321E824" w14:textId="77777777" w:rsidR="00606EFF" w:rsidRPr="00EA51D0" w:rsidRDefault="00606EFF" w:rsidP="00D3482A">
      <w:pPr>
        <w:pStyle w:val="AGAETexto"/>
        <w:spacing w:before="0" w:after="0" w:line="240" w:lineRule="auto"/>
        <w:ind w:firstLine="360"/>
        <w:rPr>
          <w:rFonts w:ascii="Source Sans Pro" w:hAnsi="Source Sans Pro" w:cs="Arial"/>
          <w:sz w:val="24"/>
          <w:szCs w:val="24"/>
          <w:u w:val="single"/>
          <w:lang w:val="es-ES_tradnl"/>
        </w:rPr>
      </w:pPr>
    </w:p>
    <w:p w14:paraId="3E6B56BA" w14:textId="77777777" w:rsidR="00FD733A" w:rsidRPr="00EA51D0" w:rsidRDefault="00FD733A" w:rsidP="00E72A5A">
      <w:pPr>
        <w:pStyle w:val="AGAETexto"/>
        <w:spacing w:before="0" w:after="0" w:line="240" w:lineRule="auto"/>
        <w:rPr>
          <w:rFonts w:ascii="Source Sans Pro" w:hAnsi="Source Sans Pro"/>
          <w:sz w:val="21"/>
          <w:szCs w:val="21"/>
        </w:rPr>
      </w:pPr>
    </w:p>
    <w:p>
      <w:pPr>
        <w:spacing w:after="120"/>
      </w:pPr>
      <w:r>
        <w:rPr>
          <w:b w:val="0"/>
          <w:color w:val="000000"/>
        </w:rPr>
        <w:t>La satisfacción global del PDI con el título (ISGC-P07-03) es de 3,81 en 2024-25, estable desde 2022-23 (3,88 y 3,82) y ligeramente por debajo del centro (3,84) y de la UCA (3,96). Con una tasa de respuesta del PDI del 64,71% (51,06% en 2023-24), el dato es representativo. No se considera punto débil, pero se seguirá en el próximo curso junto con la satisfacción con la coordinación.</w:t>
      </w:r>
    </w:p>
    <w:p>
      <w:pPr>
        <w:spacing w:after="120"/>
      </w:pPr>
      <w:r>
        <w:rPr>
          <w:b w:val="0"/>
          <w:color w:val="000000"/>
        </w:rPr>
        <w:t>Evidencias en el UCADrive del centro: [PENDIENTE: ruta de la carpeta de evidencias del criterio 4].</w:t>
      </w:r>
    </w:p>
    <w:p w14:paraId="36EAF89C" w14:textId="77777777" w:rsidR="00FD733A" w:rsidRPr="00EA51D0" w:rsidRDefault="00FD733A" w:rsidP="00E72A5A">
      <w:pPr>
        <w:pStyle w:val="AGAETexto"/>
        <w:spacing w:before="0" w:after="0" w:line="240" w:lineRule="auto"/>
        <w:rPr>
          <w:rFonts w:ascii="Source Sans Pro" w:hAnsi="Source Sans Pro"/>
          <w:sz w:val="21"/>
          <w:szCs w:val="2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0ED34D2A" w14:textId="77777777" w:rsidTr="00D82372">
        <w:trPr>
          <w:jc w:val="center"/>
        </w:trPr>
        <w:tc>
          <w:tcPr>
            <w:tcW w:w="5000" w:type="pct"/>
            <w:shd w:val="clear" w:color="auto" w:fill="00607C"/>
          </w:tcPr>
          <w:p w14:paraId="27234323" w14:textId="54CA8AC0"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5BE51D8D" w14:textId="77777777" w:rsidTr="00D82372">
        <w:trPr>
          <w:jc w:val="center"/>
        </w:trPr>
        <w:tc>
          <w:tcPr>
            <w:tcW w:w="5000" w:type="pct"/>
            <w:tcBorders>
              <w:bottom w:val="single" w:sz="4" w:space="0" w:color="auto"/>
            </w:tcBorders>
          </w:tcPr>
          <w:p w14:paraId="5B44079E" w14:textId="77777777" w:rsidR="00BB7AF6" w:rsidRPr="00EA51D0" w:rsidRDefault="00BB7AF6" w:rsidP="00D82372">
            <w:pPr>
              <w:autoSpaceDE w:val="0"/>
              <w:autoSpaceDN w:val="0"/>
              <w:adjustRightInd w:val="0"/>
              <w:spacing w:after="0" w:line="240" w:lineRule="auto"/>
              <w:jc w:val="both"/>
              <w:rPr>
                <w:sz w:val="18"/>
              </w:rPr>
            </w:pPr>
            <w:r>
              <w:t>- PF-FFL-4.1.- Satisfacción global del alumnado con la docencia (ISGC-P05-04) de 4,5 sobre 5 en los tres últimos cursos, por encima del centro (4,4).</w:t>
              <w:br/>
              <w:t>- PF-FFL-4.2.- Aumenta la participación en DOCENTIA (ISGC-P05-05), del 8,7% en 2022-23 al 20,41% en 2024-25, por encima del centro (16,18%).</w:t>
            </w:r>
          </w:p>
        </w:tc>
      </w:tr>
    </w:tbl>
    <w:p w14:paraId="5C93AA47" w14:textId="085F65C0" w:rsidR="00BB7AF6" w:rsidRPr="00EA51D0" w:rsidRDefault="00BB7AF6" w:rsidP="00123C41">
      <w:pPr>
        <w:spacing w:after="0" w:line="240" w:lineRule="auto"/>
        <w:jc w:val="both"/>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3B351F5A" w14:textId="77777777" w:rsidTr="00D82372">
        <w:trPr>
          <w:jc w:val="center"/>
        </w:trPr>
        <w:tc>
          <w:tcPr>
            <w:tcW w:w="2722" w:type="pct"/>
            <w:shd w:val="clear" w:color="auto" w:fill="00607C"/>
            <w:vAlign w:val="center"/>
          </w:tcPr>
          <w:p w14:paraId="7491B258"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1473D813"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722ED383" w14:textId="77777777" w:rsidTr="00D82372">
        <w:trPr>
          <w:jc w:val="center"/>
        </w:trPr>
        <w:tc>
          <w:tcPr>
            <w:tcW w:w="2722" w:type="pct"/>
            <w:shd w:val="clear" w:color="auto" w:fill="auto"/>
            <w:vAlign w:val="center"/>
          </w:tcPr>
          <w:p w14:paraId="0000A05B"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PD-FFL-4.1.- La participación del profesorado en acciones formativas (ISGC-P05-02) desciende al 26,53% en 2024-25, el valor más bajo de la serie y por debajo del centro (32,95%).</w:t>
            </w:r>
          </w:p>
        </w:tc>
        <w:tc>
          <w:tcPr>
            <w:tcW w:w="2278" w:type="pct"/>
            <w:shd w:val="clear" w:color="auto" w:fill="auto"/>
            <w:vAlign w:val="center"/>
          </w:tcPr>
          <w:p w14:paraId="331482AD"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AM-FFL-4.1.- Difundir entre el profesorado del título el catálogo de formación y las convocatorias de innovación de la UCA, priorizando acciones sobre coordinación docente y evaluación.</w:t>
            </w:r>
          </w:p>
        </w:tc>
      </w:tr>
    </w:tbl>
    <w:p w14:paraId="4ECF36D0" w14:textId="05ED3EF2" w:rsidR="00BB7AF6" w:rsidRPr="00EA51D0" w:rsidRDefault="00BB7AF6" w:rsidP="00123C41">
      <w:pPr>
        <w:spacing w:after="0" w:line="240" w:lineRule="auto"/>
        <w:jc w:val="both"/>
      </w:pPr>
    </w:p>
    <w:p w14:paraId="6FDAB0E9" w14:textId="77777777" w:rsidR="00713193" w:rsidRPr="00EA51D0" w:rsidRDefault="00713193" w:rsidP="00123C41">
      <w:pPr>
        <w:spacing w:after="0" w:line="240" w:lineRule="auto"/>
        <w:jc w:val="both"/>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123C41" w:rsidRPr="00EA51D0" w14:paraId="08798402" w14:textId="77777777" w:rsidTr="00BB1529">
        <w:trPr>
          <w:jc w:val="center"/>
        </w:trPr>
        <w:tc>
          <w:tcPr>
            <w:tcW w:w="5000" w:type="pct"/>
            <w:shd w:val="clear" w:color="auto" w:fill="D9D9D9"/>
          </w:tcPr>
          <w:p w14:paraId="093D1C76" w14:textId="0FE4D731" w:rsidR="00123C41" w:rsidRPr="00EA51D0" w:rsidRDefault="00E72A5A" w:rsidP="00800110">
            <w:pPr>
              <w:pStyle w:val="Prrafodelista"/>
              <w:numPr>
                <w:ilvl w:val="0"/>
                <w:numId w:val="2"/>
              </w:numPr>
              <w:spacing w:before="60" w:after="60" w:line="240" w:lineRule="auto"/>
              <w:ind w:left="300" w:hanging="357"/>
              <w:contextualSpacing w:val="0"/>
              <w:rPr>
                <w:b/>
                <w:i/>
              </w:rPr>
            </w:pPr>
            <w:r w:rsidRPr="00EA51D0">
              <w:rPr>
                <w:b/>
                <w:i/>
              </w:rPr>
              <w:t>RECURSOS Y APOYO A LA DOCENCIA</w:t>
            </w:r>
          </w:p>
        </w:tc>
      </w:tr>
    </w:tbl>
    <w:p w14:paraId="76565487" w14:textId="3C8EB6D8" w:rsidR="00D56437" w:rsidRPr="00EA51D0" w:rsidRDefault="00D56437" w:rsidP="00AB714C">
      <w:pPr>
        <w:spacing w:after="0"/>
      </w:pPr>
    </w:p>
    <w:p w14:paraId="5E8303FD" w14:textId="77777777" w:rsidR="00F75C28" w:rsidRPr="00EA51D0" w:rsidRDefault="00F75C28" w:rsidP="00AB714C">
      <w:pPr>
        <w:spacing w:after="0"/>
      </w:pPr>
    </w:p>
    <w:p w14:paraId="6CF6A77F" w14:textId="4AC70E58" w:rsidR="009E2058" w:rsidRPr="00EA51D0" w:rsidRDefault="009E2058" w:rsidP="009E2058">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5.1. El título cuenta con la infraestructura y los recursos adecuados teniendo en cuenta el tamaño de los grupos, el desarrollo de las actividades formativas y las metodologías de enseñanza-aprendizaje. El alumnado está satisfecho con las infraestructuras y recursos disponibles. El profesorado está satisfecho con las infraestructuras y recursos disponibles.</w:t>
      </w:r>
    </w:p>
    <w:p w14:paraId="517E1372" w14:textId="5BA89FAC" w:rsidR="001E3876" w:rsidRPr="00EA51D0" w:rsidRDefault="001E3876" w:rsidP="009E2058">
      <w:pPr>
        <w:pStyle w:val="AGAETexto"/>
        <w:spacing w:before="0" w:after="0" w:line="240" w:lineRule="auto"/>
        <w:rPr>
          <w:rFonts w:ascii="Source Sans Pro" w:hAnsi="Source Sans Pro" w:cs="Arial"/>
          <w:b/>
          <w:sz w:val="21"/>
          <w:szCs w:val="21"/>
          <w:lang w:val="es-ES_tradnl"/>
        </w:rPr>
      </w:pPr>
    </w:p>
    <w:p w14:paraId="6F026126" w14:textId="77777777" w:rsidR="00AC6DD6" w:rsidRPr="00EA51D0" w:rsidRDefault="00AC6DD6" w:rsidP="009E2058">
      <w:pPr>
        <w:pStyle w:val="AGAETexto"/>
        <w:spacing w:before="0" w:after="0" w:line="240" w:lineRule="auto"/>
        <w:rPr>
          <w:rFonts w:ascii="Source Sans Pro" w:hAnsi="Source Sans Pro" w:cs="Arial"/>
          <w:b/>
          <w:sz w:val="21"/>
          <w:szCs w:val="21"/>
          <w:lang w:val="es-ES_tradnl"/>
        </w:rPr>
      </w:pPr>
    </w:p>
    <w:p w14:paraId="7AFCE89C" w14:textId="77777777" w:rsidR="00492D40" w:rsidRPr="00EA51D0" w:rsidRDefault="00492D40" w:rsidP="00492D40">
      <w:pPr>
        <w:pStyle w:val="Default"/>
        <w:rPr>
          <w:rFonts w:asciiTheme="minorHAnsi" w:hAnsiTheme="minorHAnsi" w:cstheme="minorHAnsi"/>
          <w:i/>
          <w:color w:val="FF0000"/>
          <w:sz w:val="20"/>
          <w:szCs w:val="20"/>
        </w:rPr>
      </w:pPr>
    </w:p>
    <w:p w14:paraId="300B4C55" w14:textId="77777777" w:rsidR="00492D40" w:rsidRPr="00EA51D0" w:rsidRDefault="00492D40" w:rsidP="00492D40">
      <w:pPr>
        <w:autoSpaceDE w:val="0"/>
        <w:autoSpaceDN w:val="0"/>
        <w:adjustRightInd w:val="0"/>
        <w:spacing w:after="0"/>
        <w:jc w:val="both"/>
        <w:rPr>
          <w:rFonts w:cs="Calibri"/>
        </w:rPr>
      </w:pPr>
    </w:p>
    <w:p w14:paraId="7DF51716" w14:textId="77777777" w:rsidR="000C4738" w:rsidRPr="00EA51D0" w:rsidRDefault="000C4738" w:rsidP="009E2058">
      <w:pPr>
        <w:pStyle w:val="AGAETexto"/>
        <w:spacing w:before="0" w:after="0" w:line="240" w:lineRule="auto"/>
        <w:rPr>
          <w:rFonts w:ascii="Source Sans Pro" w:hAnsi="Source Sans Pro" w:cs="Arial"/>
          <w:b/>
          <w:sz w:val="21"/>
          <w:szCs w:val="21"/>
          <w:lang w:val="es-ES_tradnl"/>
        </w:rPr>
      </w:pPr>
    </w:p>
    <w:p w14:paraId="6BF7ACD8" w14:textId="3A3EAB39" w:rsidR="003E45B0" w:rsidRPr="00EA51D0" w:rsidRDefault="003E45B0" w:rsidP="003E45B0">
      <w:pPr>
        <w:spacing w:after="120" w:line="240" w:lineRule="auto"/>
        <w:jc w:val="both"/>
        <w:rPr>
          <w:rFonts w:asciiTheme="minorHAnsi" w:hAnsiTheme="minorHAnsi"/>
          <w:bCs/>
          <w:sz w:val="20"/>
          <w:szCs w:val="20"/>
        </w:rPr>
      </w:pPr>
    </w:p>
    <w:p>
      <w:pPr>
        <w:spacing w:after="120"/>
      </w:pPr>
      <w:r>
        <w:rPr>
          <w:b w:val="0"/>
          <w:color w:val="000000"/>
        </w:rPr>
        <w:t>Las aulas de la Facultad de Filosofía y Letras disponen de equipamiento multimedia, y el título usa el laboratorio de docencia de Prehistoria y Arqueología para las prácticas en grupos reducidos; las actividades de campo se realizan en yacimientos y archivos. El autoinforme anterior destacaba también el uso de las infraestructuras científicas del LABAP [PENDIENTE: confirmar su uso docente en 2024-25]. Como recursos generales se dispone de la Biblioteca, el Campus Virtual, el CAU, el BAU y el SIRE.</w:t>
      </w:r>
    </w:p>
    <w:p>
      <w:pPr>
        <w:spacing w:after="120"/>
      </w:pPr>
      <w:r>
        <w:rPr>
          <w:b w:val="0"/>
          <w:color w:val="000000"/>
        </w:rPr>
        <w:t>La satisfacción del alumnado con los recursos materiales e infraestructuras (ISGC-P06-03) baja de 3,70 a 3,37 en 2024-25, su valor más bajo de la serie y por debajo del centro (3,44); la del profesorado (ISGC-P06-04) baja de 3,99 a 3,77, también por debajo del centro (3,84). Ambos descensos acompañan al del centro, lo que apunta a una causa común de infraestructuras del edificio más que a un problema propio del título. [PENDIENTE: confirmar con el centro si hubo incidencias de infraestructura en 2024-25.] Se analizará la evolución el próximo curso antes de plantear una acción.</w:t>
      </w:r>
    </w:p>
    <w:p w14:paraId="113B71DE" w14:textId="538261AE" w:rsidR="009E2058" w:rsidRPr="00EA51D0" w:rsidRDefault="009E2058" w:rsidP="003E45B0">
      <w:pPr>
        <w:spacing w:after="120" w:line="240" w:lineRule="auto"/>
        <w:jc w:val="both"/>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5.2. En su caso, las acciones realizadas para favorecer la movilidad del estudiantado son adecuadas a las características del programa formativo. El alumnado está satisfecho con los programas de movilidad. Los coordinadores de movilidad están satisfechos con los programas de movilidad.</w:t>
      </w:r>
    </w:p>
    <w:p w14:paraId="13C016B4" w14:textId="37F9A1CA" w:rsidR="000C4738" w:rsidRPr="00EA51D0" w:rsidRDefault="000C4738" w:rsidP="003E45B0">
      <w:pPr>
        <w:spacing w:after="120" w:line="240" w:lineRule="auto"/>
        <w:jc w:val="both"/>
        <w:rPr>
          <w:rFonts w:ascii="Source Sans Pro" w:hAnsi="Source Sans Pro" w:cs="Arial"/>
          <w:b/>
          <w:sz w:val="20"/>
          <w:szCs w:val="20"/>
          <w:lang w:val="es-ES_tradnl"/>
        </w:rPr>
      </w:pPr>
    </w:p>
    <w:p w14:paraId="227E3E65" w14:textId="77777777" w:rsidR="00F61C97" w:rsidRPr="00EA51D0" w:rsidRDefault="00F61C97" w:rsidP="00F61C97">
      <w:pPr>
        <w:pStyle w:val="Default"/>
        <w:jc w:val="both"/>
        <w:rPr>
          <w:rFonts w:asciiTheme="minorHAnsi" w:hAnsiTheme="minorHAnsi" w:cstheme="minorHAnsi"/>
          <w:bCs/>
          <w:i/>
          <w:color w:val="00B0F0"/>
          <w:sz w:val="20"/>
          <w:szCs w:val="20"/>
        </w:rPr>
      </w:pPr>
    </w:p>
    <w:p w14:paraId="46BAF4AB" w14:textId="77777777" w:rsidR="00F61C97" w:rsidRPr="00EA51D0" w:rsidRDefault="00F61C97" w:rsidP="00F61C97">
      <w:pPr>
        <w:pStyle w:val="Default"/>
        <w:jc w:val="both"/>
        <w:rPr>
          <w:rFonts w:asciiTheme="minorHAnsi" w:hAnsiTheme="minorHAnsi" w:cstheme="minorHAnsi"/>
          <w:bCs/>
          <w:sz w:val="20"/>
          <w:szCs w:val="20"/>
        </w:rPr>
      </w:pPr>
    </w:p>
    <w:p w14:paraId="0D491532" w14:textId="77777777" w:rsidR="00F61C97" w:rsidRPr="00EA51D0" w:rsidRDefault="00F61C97" w:rsidP="00F61C97">
      <w:pPr>
        <w:pStyle w:val="Default"/>
        <w:jc w:val="both"/>
        <w:rPr>
          <w:rFonts w:asciiTheme="minorHAnsi" w:hAnsiTheme="minorHAnsi" w:cstheme="minorHAnsi"/>
          <w:bCs/>
          <w:sz w:val="20"/>
          <w:szCs w:val="20"/>
        </w:rPr>
      </w:pPr>
    </w:p>
    <w:p w14:paraId="7EC0A655" w14:textId="77777777" w:rsidR="00F61C97" w:rsidRPr="00EA51D0" w:rsidRDefault="00F61C97" w:rsidP="003E45B0">
      <w:pPr>
        <w:spacing w:after="120" w:line="240" w:lineRule="auto"/>
        <w:jc w:val="both"/>
        <w:rPr>
          <w:rFonts w:ascii="Source Sans Pro" w:hAnsi="Source Sans Pro" w:cs="Arial"/>
          <w:b/>
          <w:sz w:val="20"/>
          <w:szCs w:val="20"/>
          <w:lang w:val="es-ES_tradnl"/>
        </w:rPr>
      </w:pPr>
    </w:p>
    <w:p w14:paraId="3EAD359C" w14:textId="77777777" w:rsidR="000C4738" w:rsidRPr="00EA51D0" w:rsidRDefault="000C4738" w:rsidP="003E45B0">
      <w:pPr>
        <w:spacing w:after="120" w:line="240" w:lineRule="auto"/>
        <w:jc w:val="both"/>
        <w:rPr>
          <w:rFonts w:asciiTheme="minorHAnsi" w:hAnsiTheme="minorHAnsi" w:cstheme="minorHAnsi"/>
          <w:b/>
          <w:sz w:val="20"/>
          <w:szCs w:val="20"/>
          <w:lang w:val="es-ES_tradnl"/>
        </w:rPr>
      </w:pPr>
    </w:p>
    <w:p>
      <w:pPr>
        <w:spacing w:after="120"/>
      </w:pPr>
      <w:r>
        <w:rPr>
          <w:b/>
          <w:color w:val="000000"/>
        </w:rPr>
        <w:t>Movilidad (Anexo 1, tabla 2, ISGC-P04-09).</w:t>
      </w:r>
      <w:r>
        <w:rPr>
          <w:b w:val="0"/>
          <w:color w:val="000000"/>
        </w:rPr>
        <w:t xml:space="preserve"> La movilidad entrante internacional sube al 18,38% en 2024-25 (15,95% en 2023-24), aunque por debajo del centro (42,16%); la entrante nacional es del 0,62%. La movilidad saliente sigue siendo muy baja: internacional del 1,56% (0,31% en 2023-24; 0% en 2020-21, curso en que no hubo estudiantes salientes internacionales) frente al 5,87% del centro, y nacional del 0,31%. ACCUA señaló la baja movilidad saliente como aspecto que subsanar y la acción anterior (sesiones generales del centro) no ha tenido efecto apreciable, por lo que se mantiene como punto débil PD-FFL-5.1 con la acción AM-FFL-5.1. La satisfacción del alumnado con la movilidad (ISGC-P04-15) es de 3,83 (3,48 en 2023-24), similar al centro (3,87), con muy pocos participantes salientes.</w:t>
      </w:r>
    </w:p>
    <w:p w14:paraId="30D7E943" w14:textId="77777777" w:rsidR="009E2058" w:rsidRPr="00EA51D0" w:rsidRDefault="009E2058" w:rsidP="009E2058">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 xml:space="preserve">5.3. En el caso de que el programa formativo incluya prácticas académicas externas, se desarrollan de manera adecuada, </w:t>
      </w:r>
      <w:r w:rsidRPr="00EA51D0">
        <w:rPr>
          <w:rFonts w:asciiTheme="minorHAnsi" w:hAnsiTheme="minorHAnsi" w:cstheme="minorHAnsi"/>
          <w:b/>
          <w:sz w:val="20"/>
          <w:szCs w:val="20"/>
        </w:rPr>
        <w:t xml:space="preserve">dispone de plazas suficientes con convenios de cooperación educativos específicos para el título. </w:t>
      </w:r>
      <w:r w:rsidRPr="00EA51D0">
        <w:rPr>
          <w:rFonts w:asciiTheme="minorHAnsi" w:hAnsiTheme="minorHAnsi" w:cstheme="minorHAnsi"/>
          <w:b/>
          <w:sz w:val="20"/>
          <w:szCs w:val="20"/>
          <w:lang w:val="es-ES_tradnl"/>
        </w:rPr>
        <w:t>El alumnado está satisfecho con las prácticas externas. Las personas externas que tutelan las prácticas, están satisfechas con las mismas.</w:t>
      </w:r>
    </w:p>
    <w:p w14:paraId="4CBC8131" w14:textId="7C672EAB" w:rsidR="009E2058" w:rsidRPr="00EA51D0" w:rsidRDefault="009E2058" w:rsidP="009E2058">
      <w:pPr>
        <w:pStyle w:val="AGAETexto"/>
        <w:spacing w:before="0" w:after="0" w:line="240" w:lineRule="auto"/>
        <w:ind w:left="360"/>
        <w:rPr>
          <w:rFonts w:asciiTheme="minorHAnsi" w:hAnsiTheme="minorHAnsi" w:cstheme="minorHAnsi"/>
          <w:sz w:val="20"/>
          <w:szCs w:val="20"/>
          <w:lang w:val="es-ES_tradnl"/>
        </w:rPr>
      </w:pPr>
    </w:p>
    <w:p w14:paraId="5B61A687" w14:textId="77777777" w:rsidR="002C5CCD" w:rsidRPr="00EA51D0" w:rsidRDefault="002C5CCD" w:rsidP="002C5CCD">
      <w:pPr>
        <w:autoSpaceDE w:val="0"/>
        <w:autoSpaceDN w:val="0"/>
        <w:adjustRightInd w:val="0"/>
        <w:spacing w:after="0"/>
        <w:jc w:val="both"/>
        <w:rPr>
          <w:rFonts w:asciiTheme="minorHAnsi" w:hAnsiTheme="minorHAnsi" w:cstheme="minorHAnsi"/>
          <w:sz w:val="20"/>
          <w:szCs w:val="20"/>
        </w:rPr>
      </w:pPr>
    </w:p>
    <w:p w14:paraId="1D765EF1" w14:textId="72355AEE" w:rsidR="00F61C97" w:rsidRPr="00EA51D0" w:rsidRDefault="00F61C97" w:rsidP="009E2058">
      <w:pPr>
        <w:pStyle w:val="AGAETexto"/>
        <w:spacing w:before="0" w:after="0" w:line="240" w:lineRule="auto"/>
        <w:ind w:left="360"/>
        <w:rPr>
          <w:rFonts w:asciiTheme="minorHAnsi" w:hAnsiTheme="minorHAnsi" w:cstheme="minorHAnsi"/>
          <w:sz w:val="20"/>
          <w:szCs w:val="20"/>
          <w:lang w:val="es-ES_tradnl"/>
        </w:rPr>
      </w:pPr>
    </w:p>
    <w:p w14:paraId="7F299C91" w14:textId="77777777" w:rsidR="00D0088B" w:rsidRPr="00EA51D0" w:rsidRDefault="00D0088B" w:rsidP="00D0088B">
      <w:pPr>
        <w:pStyle w:val="AGAETexto"/>
        <w:spacing w:before="0" w:after="0" w:line="240" w:lineRule="auto"/>
        <w:ind w:left="360"/>
        <w:rPr>
          <w:rFonts w:asciiTheme="minorHAnsi" w:hAnsiTheme="minorHAnsi" w:cstheme="minorHAnsi"/>
          <w:sz w:val="20"/>
          <w:szCs w:val="20"/>
          <w:lang w:val="es-ES_tradnl"/>
        </w:rPr>
      </w:pPr>
      <w:r w:rsidRPr="00EA51D0">
        <w:rPr>
          <w:rFonts w:asciiTheme="minorHAnsi" w:hAnsiTheme="minorHAnsi" w:cstheme="minorHAnsi"/>
          <w:sz w:val="20"/>
          <w:szCs w:val="20"/>
          <w:lang w:val="es-ES_tradnl"/>
        </w:rPr>
        <w:t>ANEXO III:</w:t>
      </w:r>
    </w:p>
    <w:p w14:paraId="7A685917" w14:textId="77777777" w:rsidR="00D0088B" w:rsidRPr="00EA51D0" w:rsidRDefault="00D0088B" w:rsidP="007716CD">
      <w:pPr>
        <w:pStyle w:val="AGAETexto"/>
        <w:numPr>
          <w:ilvl w:val="0"/>
          <w:numId w:val="8"/>
        </w:numPr>
        <w:spacing w:before="0" w:after="0" w:line="240" w:lineRule="auto"/>
        <w:rPr>
          <w:rFonts w:asciiTheme="minorHAnsi" w:hAnsiTheme="minorHAnsi" w:cstheme="minorHAnsi"/>
          <w:sz w:val="20"/>
          <w:szCs w:val="20"/>
          <w:lang w:val="es-ES_tradnl"/>
        </w:rPr>
      </w:pPr>
      <w:r w:rsidRPr="00EA51D0">
        <w:rPr>
          <w:rFonts w:asciiTheme="minorHAnsi" w:hAnsiTheme="minorHAnsi" w:cstheme="minorHAnsi"/>
          <w:sz w:val="20"/>
          <w:szCs w:val="20"/>
          <w:lang w:val="es-ES_tradnl"/>
        </w:rPr>
        <w:t xml:space="preserve">1) Tabla Información sobre prácticas académicas externas (último curso). </w:t>
      </w:r>
    </w:p>
    <w:p w14:paraId="102EAF49" w14:textId="77777777" w:rsidR="00D0088B" w:rsidRPr="00EA51D0" w:rsidRDefault="00D0088B" w:rsidP="007716CD">
      <w:pPr>
        <w:pStyle w:val="AGAETexto"/>
        <w:numPr>
          <w:ilvl w:val="0"/>
          <w:numId w:val="8"/>
        </w:numPr>
        <w:spacing w:before="0" w:after="0" w:line="240" w:lineRule="auto"/>
        <w:rPr>
          <w:rFonts w:asciiTheme="minorHAnsi" w:hAnsiTheme="minorHAnsi" w:cstheme="minorHAnsi"/>
          <w:sz w:val="20"/>
          <w:szCs w:val="20"/>
          <w:lang w:val="es-ES_tradnl"/>
        </w:rPr>
      </w:pPr>
      <w:r w:rsidRPr="00EA51D0">
        <w:rPr>
          <w:rFonts w:asciiTheme="minorHAnsi" w:hAnsiTheme="minorHAnsi" w:cstheme="minorHAnsi"/>
          <w:sz w:val="20"/>
          <w:szCs w:val="20"/>
        </w:rPr>
        <w:t xml:space="preserve">2) </w:t>
      </w:r>
      <w:r w:rsidRPr="00EA51D0">
        <w:rPr>
          <w:rFonts w:asciiTheme="minorHAnsi" w:hAnsiTheme="minorHAnsi" w:cstheme="minorHAnsi"/>
          <w:sz w:val="20"/>
          <w:szCs w:val="20"/>
          <w:lang w:val="es-ES_tradnl"/>
        </w:rPr>
        <w:t>Tabla. Personal académico o profesional responsable de las tutorías de las prácticas académicas externas.</w:t>
      </w:r>
    </w:p>
    <w:p w14:paraId="1C133756" w14:textId="4D26D5FE" w:rsidR="00D71F77" w:rsidRPr="00EA51D0" w:rsidRDefault="00D71F77" w:rsidP="00A0382C">
      <w:pPr>
        <w:pStyle w:val="AGAETexto"/>
        <w:spacing w:before="0" w:after="0" w:line="240" w:lineRule="auto"/>
        <w:ind w:left="360"/>
        <w:rPr>
          <w:rFonts w:ascii="Source Sans Pro" w:hAnsi="Source Sans Pro" w:cs="Arial"/>
          <w:b/>
          <w:sz w:val="21"/>
          <w:szCs w:val="21"/>
          <w:lang w:val="es-ES_tradnl"/>
        </w:rPr>
      </w:pPr>
    </w:p>
    <w:p w14:paraId="65EC48B6" w14:textId="04FF4510" w:rsidR="002C5CCD" w:rsidRPr="00EA51D0" w:rsidRDefault="002C5CCD" w:rsidP="00A0382C">
      <w:pPr>
        <w:pStyle w:val="AGAETexto"/>
        <w:spacing w:before="0" w:after="0" w:line="240" w:lineRule="auto"/>
        <w:ind w:left="360"/>
        <w:rPr>
          <w:rFonts w:ascii="Source Sans Pro" w:hAnsi="Source Sans Pro" w:cs="Arial"/>
          <w:b/>
          <w:sz w:val="21"/>
          <w:szCs w:val="21"/>
          <w:lang w:val="es-ES_tradnl"/>
        </w:rPr>
      </w:pPr>
    </w:p>
    <w:p w14:paraId="67402EE0" w14:textId="77777777" w:rsidR="00606EFF" w:rsidRPr="00EA51D0" w:rsidRDefault="00606EFF" w:rsidP="00606EFF">
      <w:pPr>
        <w:spacing w:after="0" w:line="240" w:lineRule="auto"/>
        <w:jc w:val="both"/>
        <w:rPr>
          <w:rFonts w:asciiTheme="minorHAnsi" w:hAnsiTheme="minorHAnsi"/>
          <w:i/>
          <w:color w:val="FF0000"/>
          <w:sz w:val="20"/>
          <w:szCs w:val="20"/>
          <w:shd w:val="clear" w:color="auto" w:fill="FFFFFF"/>
        </w:rPr>
      </w:pPr>
    </w:p>
    <w:p w14:paraId="5807161D" w14:textId="77777777" w:rsidR="00F75C28" w:rsidRPr="00EA51D0" w:rsidRDefault="00F75C28" w:rsidP="00A0382C">
      <w:pPr>
        <w:pStyle w:val="AGAETexto"/>
        <w:spacing w:before="0" w:after="0" w:line="240" w:lineRule="auto"/>
        <w:ind w:left="360"/>
        <w:rPr>
          <w:rFonts w:ascii="Source Sans Pro" w:hAnsi="Source Sans Pro" w:cs="Arial"/>
          <w:b/>
          <w:sz w:val="24"/>
          <w:szCs w:val="24"/>
        </w:rPr>
      </w:pPr>
    </w:p>
    <w:p>
      <w:pPr>
        <w:spacing w:after="120"/>
      </w:pPr>
      <w:r>
        <w:rPr>
          <w:b w:val="0"/>
          <w:color w:val="000000"/>
        </w:rPr>
        <w:t>Las prácticas externas son optativas (6 ECTS) y se gestionan mediante convenios en la plataforma GADES de la UCA. La relación entre plazas ofertadas y alumnado que las solicita (ISGC-P04-08) mejora de forma continuada desde 1,00 en 2021-22 hasta 1,67 en 2024-25, por encima del centro (1,65): hay plazas suficientes para la demanda. La satisfacción del alumnado con las prácticas (ISGC-P04-14) crece en toda la serie, de 3,26 en 2020-21 a 3,94 en 2024-25, por encima del centro (3,70), y la de los tutores académicos y externos se analiza en el subcriterio 4.5. En la asignatura, el 89% obtiene sobresaliente y el 11%, notable (Anexo IV).</w:t>
      </w:r>
    </w:p>
    <w:p>
      <w:pPr>
        <w:spacing w:after="120"/>
      </w:pPr>
      <w:r>
        <w:rPr>
          <w:b w:val="0"/>
          <w:color w:val="000000"/>
        </w:rPr>
        <w:t>[PENDIENTE: Anexo III, tablas 1 y 2: créditos y plazas de prácticas, número de estudiantes, convenios con plazas y tutores, y tutores académicos con su dedicación en 2024-25, a facilitar por el centro.]</w:t>
      </w:r>
    </w:p>
    <w:p w14:paraId="1479282A" w14:textId="78096922" w:rsidR="00A0382C" w:rsidRPr="00EA51D0" w:rsidRDefault="00A0382C" w:rsidP="00D71F77">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5.4. El personal de apoyo que participa en las actividades formativas es adecuado y suficiente para el desarrollo del programa formativo y está satisfecho con el desarrollo del programa formativo/centro donde se imparte el título.</w:t>
      </w:r>
    </w:p>
    <w:p w14:paraId="771FCA0B" w14:textId="77777777" w:rsidR="001E3876" w:rsidRPr="00EA51D0" w:rsidRDefault="001E3876" w:rsidP="001E3876">
      <w:pPr>
        <w:pStyle w:val="AGAETexto"/>
        <w:spacing w:before="0" w:after="0" w:line="240" w:lineRule="auto"/>
        <w:ind w:left="360"/>
        <w:rPr>
          <w:rFonts w:asciiTheme="minorHAnsi" w:hAnsiTheme="minorHAnsi" w:cstheme="minorHAnsi"/>
          <w:sz w:val="20"/>
          <w:szCs w:val="20"/>
          <w:lang w:val="es-ES_tradnl"/>
        </w:rPr>
      </w:pPr>
    </w:p>
    <w:p w14:paraId="40357EAC" w14:textId="47CA0A89" w:rsidR="009D6922" w:rsidRPr="00EA51D0" w:rsidRDefault="009D6922" w:rsidP="009D6922">
      <w:pPr>
        <w:spacing w:after="57" w:line="240" w:lineRule="auto"/>
        <w:jc w:val="both"/>
        <w:rPr>
          <w:rFonts w:asciiTheme="minorHAnsi" w:hAnsiTheme="minorHAnsi" w:cstheme="minorHAnsi"/>
          <w:sz w:val="20"/>
          <w:szCs w:val="20"/>
        </w:rPr>
      </w:pPr>
      <w:r w:rsidRPr="00EA51D0">
        <w:rPr>
          <w:rFonts w:asciiTheme="minorHAnsi" w:hAnsiTheme="minorHAnsi" w:cstheme="minorHAnsi"/>
          <w:color w:val="000000"/>
          <w:sz w:val="20"/>
          <w:szCs w:val="20"/>
          <w:shd w:val="clear" w:color="auto" w:fill="FFFFFF"/>
        </w:rPr>
        <w:t xml:space="preserve">En la Universidad de Cádiz no hay personal de apoyo (PTGAS) adscrito a títulos y/o centros. La RPT de la UCA estructura a su personal de administración y servicios en 6 grandes unidades funcionales (Gestión Académica, Investigación y Relaciones con las Empresas, Organización, Unidades de Apoyo a Órganos de Gobierno, Servicios a la Comunidad Universitaria y Recursos e Infraestructuras) a las que se añaden las Administraciones de Campus y otras que, por normativa, tienen una dependencia directa del Rector o de otro órgano de gobierno. El apoyo que todas estas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 xml:space="preserve">nidades </w:t>
      </w:r>
      <w:r w:rsidR="00C6358C" w:rsidRPr="00EA51D0">
        <w:rPr>
          <w:rFonts w:asciiTheme="minorHAnsi" w:hAnsiTheme="minorHAnsi" w:cstheme="minorHAnsi"/>
          <w:color w:val="000000"/>
          <w:sz w:val="20"/>
          <w:szCs w:val="20"/>
          <w:shd w:val="clear" w:color="auto" w:fill="FFFFFF"/>
        </w:rPr>
        <w:t>a</w:t>
      </w:r>
      <w:r w:rsidRPr="00EA51D0">
        <w:rPr>
          <w:rFonts w:asciiTheme="minorHAnsi" w:hAnsiTheme="minorHAnsi" w:cstheme="minorHAnsi"/>
          <w:color w:val="000000"/>
          <w:sz w:val="20"/>
          <w:szCs w:val="20"/>
          <w:shd w:val="clear" w:color="auto" w:fill="FFFFFF"/>
        </w:rPr>
        <w:t xml:space="preserve">dministrativas facilitan a los </w:t>
      </w:r>
      <w:r w:rsidR="00C6358C" w:rsidRPr="00EA51D0">
        <w:rPr>
          <w:rFonts w:asciiTheme="minorHAnsi" w:hAnsiTheme="minorHAnsi" w:cstheme="minorHAnsi"/>
          <w:color w:val="000000"/>
          <w:sz w:val="20"/>
          <w:szCs w:val="20"/>
          <w:shd w:val="clear" w:color="auto" w:fill="FFFFFF"/>
        </w:rPr>
        <w:t>c</w:t>
      </w:r>
      <w:r w:rsidRPr="00EA51D0">
        <w:rPr>
          <w:rFonts w:asciiTheme="minorHAnsi" w:hAnsiTheme="minorHAnsi" w:cstheme="minorHAnsi"/>
          <w:color w:val="000000"/>
          <w:sz w:val="20"/>
          <w:szCs w:val="20"/>
          <w:shd w:val="clear" w:color="auto" w:fill="FFFFFF"/>
        </w:rPr>
        <w:t xml:space="preserve">entros y sus títulos dependerá en gran media de su misión y procesos que gestiona. En cuanto a su participación en los procedimientos de mejora del título, prácticamente todos los procedimientos de nuestro SGC son despliegue de procesos transversales de la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 xml:space="preserve">niversidad (Planificación Docente, Movilidad, Prácticas, Orientación Profesional, Acceso, etc.) que son ejecutados por el personal de apoyo de la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niversidad.</w:t>
      </w:r>
    </w:p>
    <w:bookmarkEnd w:id="2"/>
    <w:p w14:paraId="1D2C783C" w14:textId="77777777" w:rsidR="009D6922" w:rsidRPr="00EA51D0" w:rsidRDefault="009D6922" w:rsidP="009D6922">
      <w:pPr>
        <w:pStyle w:val="Default"/>
        <w:rPr>
          <w:rFonts w:asciiTheme="minorHAnsi" w:hAnsiTheme="minorHAnsi" w:cstheme="minorHAnsi"/>
          <w:i/>
          <w:color w:val="FF0000"/>
          <w:sz w:val="20"/>
          <w:szCs w:val="20"/>
        </w:rPr>
      </w:pPr>
    </w:p>
    <w:p w14:paraId="6E95B60A" w14:textId="77777777" w:rsidR="009D6922" w:rsidRPr="00EA51D0" w:rsidRDefault="009D6922" w:rsidP="009D6922">
      <w:pPr>
        <w:spacing w:after="0" w:line="240" w:lineRule="auto"/>
        <w:jc w:val="both"/>
        <w:rPr>
          <w:rFonts w:cs="Calibri"/>
        </w:rPr>
      </w:pPr>
    </w:p>
    <w:p w14:paraId="430FA050" w14:textId="77777777" w:rsidR="009D6922" w:rsidRPr="00EA51D0" w:rsidRDefault="009D6922" w:rsidP="009D6922">
      <w:pPr>
        <w:spacing w:after="0" w:line="240" w:lineRule="auto"/>
        <w:jc w:val="both"/>
        <w:rPr>
          <w:rFonts w:cs="Calibri"/>
        </w:rPr>
      </w:pPr>
    </w:p>
    <w:p w14:paraId="042C23A2" w14:textId="77777777" w:rsidR="00DD4EEF" w:rsidRPr="00EA51D0" w:rsidRDefault="00DD4EEF" w:rsidP="00DD4EEF">
      <w:pPr>
        <w:pStyle w:val="AGAETexto"/>
        <w:spacing w:before="0" w:after="0" w:line="240" w:lineRule="auto"/>
        <w:rPr>
          <w:rFonts w:asciiTheme="minorHAnsi" w:hAnsiTheme="minorHAnsi"/>
          <w:i/>
          <w:color w:val="FF0000"/>
          <w:sz w:val="20"/>
          <w:szCs w:val="20"/>
          <w:shd w:val="clear" w:color="auto" w:fill="FFFFFF"/>
        </w:rPr>
      </w:pPr>
    </w:p>
    <w:p w14:paraId="5E33ABB8" w14:textId="194A525F" w:rsidR="00E72A5A" w:rsidRPr="00EA51D0" w:rsidRDefault="00E72A5A" w:rsidP="003E45B0">
      <w:pPr>
        <w:spacing w:after="120" w:line="240" w:lineRule="auto"/>
        <w:jc w:val="both"/>
        <w:rPr>
          <w:rFonts w:asciiTheme="minorHAnsi" w:hAnsiTheme="minorHAnsi" w:cstheme="minorHAnsi"/>
          <w:color w:val="FF0000"/>
          <w:sz w:val="20"/>
          <w:szCs w:val="20"/>
        </w:rPr>
      </w:pPr>
    </w:p>
    <w:p>
      <w:pPr>
        <w:spacing w:after="120"/>
      </w:pPr>
      <w:r>
        <w:rPr>
          <w:b w:val="0"/>
          <w:color w:val="000000"/>
        </w:rPr>
        <w:t>Como no hay PTGAS adscrito al título, el apoyo a la docencia lo prestan los servicios del campus y los servicios centrales de la UCA. La satisfacción del alumnado y del profesorado con los recursos (ISGC-P06-03 e ISGC-P06-04) se analiza en el subcriterio 5.1. La adecuación del personal de apoyo a las necesidades del título: [PENDIENTE: valoración del centro].</w:t>
      </w:r>
    </w:p>
    <w:p w14:paraId="5E368E53" w14:textId="6385816A" w:rsidR="00A0382C" w:rsidRPr="00EA51D0" w:rsidRDefault="00A0382C" w:rsidP="00A0382C">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 xml:space="preserve">5.5. En caso de enseñanza </w:t>
      </w:r>
      <w:r w:rsidRPr="00EA51D0">
        <w:rPr>
          <w:rFonts w:asciiTheme="minorHAnsi" w:hAnsiTheme="minorHAnsi" w:cstheme="minorHAnsi"/>
          <w:b/>
          <w:sz w:val="20"/>
          <w:szCs w:val="20"/>
        </w:rPr>
        <w:t>híbrida o virtual</w:t>
      </w:r>
      <w:r w:rsidRPr="00EA51D0">
        <w:rPr>
          <w:rFonts w:asciiTheme="minorHAnsi" w:hAnsiTheme="minorHAnsi" w:cstheme="minorHAnsi"/>
          <w:b/>
          <w:sz w:val="20"/>
          <w:szCs w:val="20"/>
          <w:lang w:val="es-ES_tradnl"/>
        </w:rPr>
        <w:t>, el título cuenta con los recursos necesarios en infraestructura y personal de apoyo. El alumnado está satisfecho con la docencia no presencial recibida. El profesorado está satisfecho con la docencia no presencial impartida.</w:t>
      </w:r>
    </w:p>
    <w:p w14:paraId="13C29AD9" w14:textId="0FED50B2" w:rsidR="009D6922" w:rsidRPr="00EA51D0" w:rsidRDefault="009D6922" w:rsidP="00A0382C">
      <w:pPr>
        <w:pStyle w:val="AGAETexto"/>
        <w:spacing w:before="0" w:after="0" w:line="240" w:lineRule="auto"/>
        <w:rPr>
          <w:rFonts w:asciiTheme="minorHAnsi" w:hAnsiTheme="minorHAnsi" w:cstheme="minorHAnsi"/>
          <w:b/>
          <w:sz w:val="20"/>
          <w:szCs w:val="20"/>
          <w:lang w:val="es-ES_tradnl"/>
        </w:rPr>
      </w:pPr>
    </w:p>
    <w:p w14:paraId="15E5DBCA" w14:textId="1464AD3D" w:rsidR="002B5093" w:rsidRPr="00EA51D0" w:rsidRDefault="002B5093" w:rsidP="00A0382C">
      <w:pPr>
        <w:pStyle w:val="AGAETexto"/>
        <w:spacing w:before="0" w:after="0" w:line="240" w:lineRule="auto"/>
        <w:rPr>
          <w:rFonts w:asciiTheme="minorHAnsi" w:hAnsiTheme="minorHAnsi" w:cstheme="minorHAnsi"/>
          <w:b/>
          <w:sz w:val="20"/>
          <w:szCs w:val="20"/>
          <w:lang w:val="es-ES_tradnl"/>
        </w:rPr>
      </w:pPr>
    </w:p>
    <w:p w14:paraId="06C9E2DB" w14:textId="776F16AD" w:rsidR="00E72A5A" w:rsidRPr="00EA51D0" w:rsidRDefault="00E72A5A" w:rsidP="003E45B0">
      <w:pPr>
        <w:spacing w:after="120" w:line="240" w:lineRule="auto"/>
        <w:jc w:val="both"/>
        <w:rPr>
          <w:rFonts w:asciiTheme="minorHAnsi" w:hAnsiTheme="minorHAnsi"/>
          <w:color w:val="FF0000"/>
          <w:sz w:val="16"/>
          <w:szCs w:val="16"/>
        </w:rPr>
      </w:pPr>
    </w:p>
    <w:p>
      <w:pPr>
        <w:spacing w:after="120"/>
      </w:pPr>
      <w:r>
        <w:rPr>
          <w:b w:val="0"/>
          <w:color w:val="000000"/>
        </w:rPr>
        <w:t>No procede. El título se imparte solo en modalidad presencial.</w:t>
      </w:r>
    </w:p>
    <w:p>
      <w:pPr>
        <w:spacing w:after="120"/>
      </w:pPr>
      <w:r>
        <w:rPr>
          <w:b w:val="0"/>
          <w:color w:val="000000"/>
        </w:rPr>
        <w:t>Evidencias en el UCADrive del centro: [PENDIENTE: ruta de la carpeta de evidencias del criterio 5].</w:t>
      </w:r>
    </w:p>
    <w:p w14:paraId="7BC5DB9D" w14:textId="77777777" w:rsidR="00C7268F" w:rsidRPr="00EA51D0" w:rsidRDefault="00C7268F"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24B3A25E" w14:textId="77777777" w:rsidTr="00D82372">
        <w:trPr>
          <w:jc w:val="center"/>
        </w:trPr>
        <w:tc>
          <w:tcPr>
            <w:tcW w:w="5000" w:type="pct"/>
            <w:shd w:val="clear" w:color="auto" w:fill="00607C"/>
          </w:tcPr>
          <w:p w14:paraId="729DA443" w14:textId="68D96808"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3BAA7F2D" w14:textId="77777777" w:rsidTr="00D82372">
        <w:trPr>
          <w:jc w:val="center"/>
        </w:trPr>
        <w:tc>
          <w:tcPr>
            <w:tcW w:w="5000" w:type="pct"/>
            <w:tcBorders>
              <w:bottom w:val="single" w:sz="4" w:space="0" w:color="auto"/>
            </w:tcBorders>
          </w:tcPr>
          <w:p w14:paraId="1A68A5BA" w14:textId="77777777" w:rsidR="00BB7AF6" w:rsidRPr="00EA51D0" w:rsidRDefault="00BB7AF6" w:rsidP="00D82372">
            <w:pPr>
              <w:autoSpaceDE w:val="0"/>
              <w:autoSpaceDN w:val="0"/>
              <w:adjustRightInd w:val="0"/>
              <w:spacing w:after="0" w:line="240" w:lineRule="auto"/>
              <w:jc w:val="both"/>
              <w:rPr>
                <w:sz w:val="18"/>
              </w:rPr>
            </w:pPr>
            <w:r>
              <w:t>- PF-FFL-5.1.- La satisfacción del alumnado con las prácticas externas (ISGC-P04-14) crece de forma continuada en toda la serie, hasta 3,94 sobre 5 en 2024-25, por encima del centro (3,7).</w:t>
            </w:r>
          </w:p>
        </w:tc>
      </w:tr>
    </w:tbl>
    <w:p w14:paraId="14E91428" w14:textId="5CE0342C" w:rsidR="00E72A5A" w:rsidRPr="00EA51D0" w:rsidRDefault="00E72A5A"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64ED9934" w14:textId="77777777" w:rsidTr="00D82372">
        <w:trPr>
          <w:jc w:val="center"/>
        </w:trPr>
        <w:tc>
          <w:tcPr>
            <w:tcW w:w="2722" w:type="pct"/>
            <w:shd w:val="clear" w:color="auto" w:fill="00607C"/>
            <w:vAlign w:val="center"/>
          </w:tcPr>
          <w:p w14:paraId="55AD02F8"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6957B5FD"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202C9B30" w14:textId="77777777" w:rsidTr="00D82372">
        <w:trPr>
          <w:jc w:val="center"/>
        </w:trPr>
        <w:tc>
          <w:tcPr>
            <w:tcW w:w="2722" w:type="pct"/>
            <w:shd w:val="clear" w:color="auto" w:fill="auto"/>
            <w:vAlign w:val="center"/>
          </w:tcPr>
          <w:p w14:paraId="0A1B481F"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PD-FFL-5.1.- La movilidad saliente internacional (ISGC-P04-09) sigue siendo muy baja: 1,56% en 2024-25, frente al 5,87% del centro.</w:t>
            </w:r>
          </w:p>
        </w:tc>
        <w:tc>
          <w:tcPr>
            <w:tcW w:w="2278" w:type="pct"/>
            <w:shd w:val="clear" w:color="auto" w:fill="auto"/>
            <w:vAlign w:val="center"/>
          </w:tcPr>
          <w:p w14:paraId="53AA73C6"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AM-FFL-5.1.- Realizar una consulta al alumnado de 2º y 3º sobre los motivos que frenan la movilidad saliente y organizar una sesión informativa específica del Grado en Historia sobre convenios, ayudas y reconocimiento.</w:t>
            </w:r>
          </w:p>
        </w:tc>
      </w:tr>
    </w:tbl>
    <w:p w14:paraId="203E5D05" w14:textId="5F60186D" w:rsidR="00BB7AF6" w:rsidRDefault="00BB7AF6" w:rsidP="003E45B0">
      <w:pPr>
        <w:spacing w:after="120" w:line="240" w:lineRule="auto"/>
        <w:jc w:val="both"/>
        <w:rPr>
          <w:rFonts w:asciiTheme="minorHAnsi" w:hAnsiTheme="minorHAnsi"/>
          <w:color w:val="FF0000"/>
          <w:sz w:val="16"/>
          <w:szCs w:val="16"/>
        </w:rPr>
      </w:pPr>
    </w:p>
    <w:p w14:paraId="112DAD25" w14:textId="77777777" w:rsidR="00BB7AF6" w:rsidRPr="003A185B" w:rsidRDefault="00BB7AF6"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123C41" w:rsidRPr="0086419B" w14:paraId="7D424247" w14:textId="77777777" w:rsidTr="00DF0744">
        <w:trPr>
          <w:jc w:val="center"/>
        </w:trPr>
        <w:tc>
          <w:tcPr>
            <w:tcW w:w="5000" w:type="pct"/>
            <w:shd w:val="clear" w:color="auto" w:fill="D9D9D9"/>
          </w:tcPr>
          <w:p w14:paraId="53C9BC1B" w14:textId="7D0FE3DC" w:rsidR="00123C41" w:rsidRPr="00A57666" w:rsidRDefault="00A0382C" w:rsidP="00800110">
            <w:pPr>
              <w:pStyle w:val="Prrafodelista"/>
              <w:numPr>
                <w:ilvl w:val="0"/>
                <w:numId w:val="2"/>
              </w:numPr>
              <w:spacing w:before="60" w:after="60" w:line="240" w:lineRule="auto"/>
              <w:ind w:left="300" w:hanging="357"/>
              <w:contextualSpacing w:val="0"/>
              <w:rPr>
                <w:rFonts w:asciiTheme="minorHAnsi" w:hAnsiTheme="minorHAnsi" w:cstheme="minorHAnsi"/>
                <w:b/>
                <w:i/>
              </w:rPr>
            </w:pPr>
            <w:r w:rsidRPr="00A57666">
              <w:rPr>
                <w:rFonts w:asciiTheme="minorHAnsi" w:hAnsiTheme="minorHAnsi" w:cstheme="minorHAnsi"/>
                <w:b/>
                <w:i/>
              </w:rPr>
              <w:t>RESULTADOS DEL PROGRAMA FORMATIVO</w:t>
            </w:r>
          </w:p>
        </w:tc>
      </w:tr>
    </w:tbl>
    <w:p w14:paraId="19630FE5" w14:textId="77777777" w:rsidR="00F04D25" w:rsidRDefault="00F04D25" w:rsidP="00F04D25">
      <w:pPr>
        <w:spacing w:after="0"/>
      </w:pPr>
    </w:p>
    <w:p w14:paraId="6924FCA8" w14:textId="77777777" w:rsidR="00BB1529" w:rsidRPr="00EA51D0" w:rsidRDefault="00BB1529" w:rsidP="00BB1529">
      <w:pPr>
        <w:spacing w:after="0"/>
        <w:rPr>
          <w:sz w:val="18"/>
        </w:rPr>
      </w:pPr>
    </w:p>
    <w:p w14:paraId="60616E7C" w14:textId="77777777" w:rsidR="00A0382C" w:rsidRPr="00EA51D0" w:rsidRDefault="00A0382C" w:rsidP="00A0382C">
      <w:pPr>
        <w:pStyle w:val="AGAETexto"/>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6.1 Los resultados del proceso de aprendizaje alcanzados por el estudiantado se corresponden con el nivel MECES, son acordes con el perfil de egreso y con la memoria verificada.</w:t>
      </w:r>
    </w:p>
    <w:p w14:paraId="4AFDB184" w14:textId="322D52DE" w:rsidR="00BB1529" w:rsidRPr="00EA51D0" w:rsidRDefault="00BB1529" w:rsidP="00BB1529">
      <w:pPr>
        <w:spacing w:after="0"/>
        <w:rPr>
          <w:rFonts w:asciiTheme="minorHAnsi" w:hAnsiTheme="minorHAnsi" w:cstheme="minorHAnsi"/>
          <w:sz w:val="20"/>
          <w:szCs w:val="20"/>
        </w:rPr>
      </w:pPr>
    </w:p>
    <w:p w14:paraId="410EE1C3" w14:textId="77777777" w:rsidR="00975F7A" w:rsidRPr="00EA51D0" w:rsidRDefault="00975F7A" w:rsidP="00975F7A">
      <w:pPr>
        <w:spacing w:after="0" w:line="240" w:lineRule="auto"/>
        <w:jc w:val="both"/>
        <w:rPr>
          <w:rFonts w:cs="Calibri"/>
          <w:color w:val="00B0F0"/>
        </w:rPr>
      </w:pPr>
    </w:p>
    <w:p w14:paraId="7F1CD851" w14:textId="77777777" w:rsidR="00975F7A" w:rsidRPr="00EA51D0" w:rsidRDefault="00975F7A" w:rsidP="00975F7A">
      <w:pPr>
        <w:spacing w:after="0" w:line="240" w:lineRule="auto"/>
        <w:jc w:val="both"/>
        <w:rPr>
          <w:rFonts w:cs="Calibri"/>
        </w:rPr>
      </w:pPr>
    </w:p>
    <w:p w14:paraId="0FD0CB45" w14:textId="77777777" w:rsidR="00975F7A" w:rsidRPr="00EA51D0" w:rsidRDefault="00975F7A" w:rsidP="00BB1529">
      <w:pPr>
        <w:spacing w:after="0"/>
        <w:rPr>
          <w:rFonts w:asciiTheme="minorHAnsi" w:hAnsiTheme="minorHAnsi" w:cstheme="minorHAnsi"/>
          <w:sz w:val="20"/>
          <w:szCs w:val="20"/>
        </w:rPr>
      </w:pPr>
    </w:p>
    <w:p>
      <w:pPr>
        <w:spacing w:after="120"/>
      </w:pPr>
      <w:r>
        <w:rPr>
          <w:b w:val="0"/>
          <w:color w:val="000000"/>
        </w:rPr>
        <w:t>Los resultados de aprendizaje de las guías docentes (https://asignaturas.uca.es/asig/) se corresponden con el nivel 2 del MECES (Grado) y con el perfil de egreso de la memoria. Las calificaciones de 2024-25 (Anexo IV) muestran que, en conjunto, el alumnado presentado supera las asignaturas: 7% de suspensos, 36% de aprobados, 31% de notables, 7% de sobresalientes y 1% de matrículas de honor, con un 14% de no presentados.</w:t>
      </w:r>
    </w:p>
    <w:p>
      <w:pPr>
        <w:spacing w:after="120"/>
      </w:pPr>
      <w:r>
        <w:rPr>
          <w:b w:val="0"/>
          <w:color w:val="000000"/>
        </w:rPr>
        <w:t>[PENDIENTE: subir al UCADrive las evidencias de seguimiento ACCUA: guías docentes y profesorado de cinco asignaturas obligatorias representativas y del TFG, una selección de pruebas de evaluación que cubra el espectro de calificaciones, la tabla de evaluación continua y cinco memorias de prácticas externas.]</w:t>
      </w:r>
    </w:p>
    <w:p w14:paraId="1AB4741F" w14:textId="77777777" w:rsidR="00A0382C" w:rsidRPr="00EA51D0" w:rsidRDefault="00A0382C" w:rsidP="007716CD">
      <w:pPr>
        <w:pStyle w:val="AGAETexto"/>
        <w:numPr>
          <w:ilvl w:val="1"/>
          <w:numId w:val="9"/>
        </w:numPr>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Las actividades formativas, la metodología y los sistemas de evaluación son pertinentes y adecuadas para certificar los diferentes aprendizajes reflejados en el perfil de formación y se adecuan a la memoria verificada.</w:t>
      </w:r>
    </w:p>
    <w:p w14:paraId="3FE3F9FA" w14:textId="3875FD39" w:rsidR="00A0382C" w:rsidRPr="00EA51D0" w:rsidRDefault="00A0382C" w:rsidP="00A0382C">
      <w:pPr>
        <w:pStyle w:val="AGAETexto"/>
        <w:spacing w:before="0" w:after="0" w:line="240" w:lineRule="auto"/>
        <w:rPr>
          <w:rFonts w:asciiTheme="minorHAnsi" w:hAnsiTheme="minorHAnsi" w:cstheme="minorHAnsi"/>
          <w:sz w:val="20"/>
          <w:szCs w:val="20"/>
          <w:u w:val="single"/>
        </w:rPr>
      </w:pPr>
    </w:p>
    <w:p w14:paraId="1E3AD958" w14:textId="77777777" w:rsidR="008D3D20" w:rsidRPr="00EA51D0" w:rsidRDefault="008D3D20" w:rsidP="008D3D20">
      <w:pPr>
        <w:pStyle w:val="AGAETexto"/>
        <w:spacing w:before="0" w:after="0" w:line="240" w:lineRule="auto"/>
        <w:rPr>
          <w:rFonts w:ascii="Source Sans Pro" w:hAnsi="Source Sans Pro"/>
          <w:color w:val="00B0F0"/>
          <w:sz w:val="21"/>
          <w:szCs w:val="21"/>
        </w:rPr>
      </w:pPr>
    </w:p>
    <w:p w14:paraId="7BA0A946" w14:textId="77777777" w:rsidR="008D3D20" w:rsidRPr="00EA51D0" w:rsidRDefault="008D3D20" w:rsidP="008D3D20">
      <w:pPr>
        <w:pStyle w:val="AGAETexto"/>
        <w:spacing w:before="0" w:after="0" w:line="240" w:lineRule="auto"/>
        <w:ind w:left="360"/>
        <w:rPr>
          <w:rFonts w:asciiTheme="minorHAnsi" w:hAnsiTheme="minorHAnsi" w:cstheme="minorHAnsi"/>
          <w:i/>
          <w:color w:val="FF0000"/>
          <w:sz w:val="20"/>
          <w:szCs w:val="20"/>
          <w:u w:val="single"/>
        </w:rPr>
      </w:pPr>
    </w:p>
    <w:p w14:paraId="21805305" w14:textId="77777777" w:rsidR="008D3D20" w:rsidRPr="00EA51D0" w:rsidRDefault="008D3D20" w:rsidP="00A0382C">
      <w:pPr>
        <w:pStyle w:val="AGAETexto"/>
        <w:spacing w:before="0" w:after="0" w:line="240" w:lineRule="auto"/>
        <w:rPr>
          <w:rFonts w:asciiTheme="minorHAnsi" w:hAnsiTheme="minorHAnsi" w:cstheme="minorHAnsi"/>
          <w:sz w:val="20"/>
          <w:szCs w:val="20"/>
          <w:u w:val="single"/>
        </w:rPr>
      </w:pPr>
    </w:p>
    <w:p>
      <w:pPr>
        <w:spacing w:after="120"/>
      </w:pPr>
      <w:r>
        <w:rPr>
          <w:b w:val="0"/>
          <w:color w:val="000000"/>
        </w:rPr>
        <w:t>Las actividades formativas (clases teóricas, prácticas de aula, de laboratorio y de campo, seminarios y tutorías) y los sistemas de evaluación de las guías docentes se ajustan a la memoria. El TFG se elabora y defiende según el reglamento del centro, con criterios de asignación y rúbricas públicos; las prácticas externas, según el reglamento interno de prácticas curriculares del centro. [PENDIENTE: listado de TFG defendidos en 2024-25 con sus calificaciones, rúbrica de evaluación del TFG y listado de prácticas realizadas, con centros y tutores, para el UCADrive.]</w:t>
      </w:r>
    </w:p>
    <w:p w14:paraId="794F20B6" w14:textId="77777777" w:rsidR="00A0382C" w:rsidRPr="00EA51D0" w:rsidRDefault="00A0382C" w:rsidP="007716CD">
      <w:pPr>
        <w:pStyle w:val="AGAETexto"/>
        <w:numPr>
          <w:ilvl w:val="1"/>
          <w:numId w:val="10"/>
        </w:numPr>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Los resultados de los indicadores académicos y su evolución se adecúan a los objetivos formativos del plan de estudios.</w:t>
      </w:r>
    </w:p>
    <w:p w14:paraId="0B880878" w14:textId="184F9FF4" w:rsidR="00A0382C" w:rsidRPr="00EA51D0" w:rsidRDefault="00A0382C" w:rsidP="00A0382C">
      <w:pPr>
        <w:pStyle w:val="AGAETexto"/>
        <w:spacing w:before="0" w:after="0" w:line="240" w:lineRule="auto"/>
        <w:ind w:left="360"/>
        <w:rPr>
          <w:rFonts w:ascii="Source Sans Pro" w:hAnsi="Source Sans Pro"/>
          <w:sz w:val="21"/>
          <w:szCs w:val="21"/>
        </w:rPr>
      </w:pPr>
    </w:p>
    <w:p w14:paraId="4F1A365B" w14:textId="77777777" w:rsidR="00B97F63" w:rsidRPr="00EA51D0" w:rsidRDefault="00B97F63" w:rsidP="00B97F63">
      <w:pPr>
        <w:pStyle w:val="Default"/>
        <w:jc w:val="both"/>
        <w:rPr>
          <w:rFonts w:asciiTheme="minorHAnsi" w:hAnsiTheme="minorHAnsi" w:cstheme="minorHAnsi"/>
          <w:bCs/>
          <w:color w:val="00B0F0"/>
          <w:sz w:val="20"/>
          <w:szCs w:val="20"/>
        </w:rPr>
      </w:pPr>
    </w:p>
    <w:p w14:paraId="35AC9455" w14:textId="77777777" w:rsidR="00606EFF" w:rsidRPr="00EA51D0" w:rsidRDefault="00606EFF" w:rsidP="00606EFF">
      <w:pPr>
        <w:pStyle w:val="AGAETexto"/>
        <w:spacing w:before="0" w:after="0" w:line="240" w:lineRule="auto"/>
        <w:rPr>
          <w:rFonts w:ascii="Source Sans Pro" w:hAnsi="Source Sans Pro"/>
          <w:sz w:val="21"/>
          <w:szCs w:val="21"/>
          <w:u w:val="single"/>
        </w:rPr>
      </w:pPr>
    </w:p>
    <w:p w14:paraId="33D898E9" w14:textId="77777777" w:rsidR="00A0382C" w:rsidRPr="00EA51D0" w:rsidRDefault="00A0382C" w:rsidP="003E45B0">
      <w:pPr>
        <w:spacing w:after="0" w:line="240" w:lineRule="auto"/>
        <w:jc w:val="both"/>
        <w:rPr>
          <w:rFonts w:asciiTheme="minorHAnsi" w:hAnsiTheme="minorHAnsi" w:cstheme="minorHAnsi"/>
          <w:b/>
          <w:i/>
          <w:sz w:val="20"/>
          <w:szCs w:val="20"/>
        </w:rPr>
      </w:pPr>
    </w:p>
    <w:p>
      <w:pPr>
        <w:spacing w:after="120"/>
      </w:pPr>
      <w:r>
        <w:rPr>
          <w:b/>
          <w:color w:val="000000"/>
        </w:rPr>
        <w:t>Indicadores académicos (Anexo 1, tabla 2) y objetivos de la memoria.</w:t>
      </w:r>
      <w:r>
        <w:rPr>
          <w:b w:val="0"/>
          <w:color w:val="000000"/>
        </w:rPr>
        <w:t xml:space="preserve"> La tasa de rendimiento (ISGC-P04-01) es del 77% en 2024-25 (79,4% en 2023-24; centro, 78,6%), dentro de la franja 74-79% desde 2021-22. La tasa de éxito (ISGC-P04-02) baja ligeramente al 87,3% (89,3%; centro, 87,6%) y la de evaluación o presentados (ISGC-P04-03) se mantiene en el 88,2% (88,9%; centro, 89,7%). La tasa de abandono (ISGC-P04-04) vuelve al 18,2% tras el pico del 33,3% de 2023-24 y queda por debajo del centro (25,3%); la de graduación (ISGC-P04-05) sube al 62,3%, la más alta de la serie (centro, 46,9%). La tasa de eficiencia (ISGC-P04-06) es del 91,7% (centro, 88%) y la duración media de los estudios (ISGC-P04-07) baja a 4,6 años, la menor de la serie (centro, 5,38). Las tasas son valores dinámicos y pueden cambiar en el Sistema de Información; por ejemplo, el autoinforme anterior publicó tasas de graduación del 43% y del 32% para 2022-23 y 2023-24, distintas de las actuales (45,6% y 44%).</w:t>
      </w:r>
    </w:p>
    <w:p>
      <w:pPr>
        <w:spacing w:after="120"/>
      </w:pPr>
      <w:r>
        <w:rPr>
          <w:b w:val="0"/>
          <w:color w:val="000000"/>
        </w:rPr>
        <w:t>La comparación con los objetivos de la memoria verificada es la siguiente:</w:t>
      </w:r>
    </w:p>
    <w:tbl>
      <w:tblPr>
        <w:tblStyle w:val="Tablaconcuadrcula"/>
        <w:tblW w:type="auto" w:w="0"/>
        <w:tblLook w:firstColumn="1" w:firstRow="1" w:lastColumn="0" w:lastRow="0" w:noHBand="0" w:noVBand="1" w:val="04A0"/>
      </w:tblPr>
      <w:tblGrid>
        <w:gridCol w:w="2428"/>
        <w:gridCol w:w="2428"/>
        <w:gridCol w:w="2428"/>
        <w:gridCol w:w="2428"/>
        <w:gridCol w:w="2428"/>
        <w:gridCol w:w="2428"/>
      </w:tblGrid>
      <w:tr>
        <w:tc>
          <w:tcPr>
            <w:tcW w:type="dxa" w:w="2428"/>
          </w:tcPr>
          <w:p>
            <w:r/>
            <w:r>
              <w:rPr>
                <w:b/>
                <w:sz w:val="18"/>
              </w:rPr>
              <w:t>Indicador</w:t>
            </w:r>
          </w:p>
        </w:tc>
        <w:tc>
          <w:tcPr>
            <w:tcW w:type="dxa" w:w="2428"/>
          </w:tcPr>
          <w:p>
            <w:r/>
            <w:r>
              <w:rPr>
                <w:b/>
                <w:sz w:val="18"/>
              </w:rPr>
              <w:t>Objetivo de la memoria</w:t>
            </w:r>
          </w:p>
        </w:tc>
        <w:tc>
          <w:tcPr>
            <w:tcW w:type="dxa" w:w="2428"/>
          </w:tcPr>
          <w:p>
            <w:r/>
            <w:r>
              <w:rPr>
                <w:b/>
                <w:sz w:val="18"/>
              </w:rPr>
              <w:t>2022-23</w:t>
            </w:r>
          </w:p>
        </w:tc>
        <w:tc>
          <w:tcPr>
            <w:tcW w:type="dxa" w:w="2428"/>
          </w:tcPr>
          <w:p>
            <w:r/>
            <w:r>
              <w:rPr>
                <w:b/>
                <w:sz w:val="18"/>
              </w:rPr>
              <w:t>2023-24</w:t>
            </w:r>
          </w:p>
        </w:tc>
        <w:tc>
          <w:tcPr>
            <w:tcW w:type="dxa" w:w="2428"/>
          </w:tcPr>
          <w:p>
            <w:r/>
            <w:r>
              <w:rPr>
                <w:b/>
                <w:sz w:val="18"/>
              </w:rPr>
              <w:t>2024-25</w:t>
            </w:r>
          </w:p>
        </w:tc>
        <w:tc>
          <w:tcPr>
            <w:tcW w:type="dxa" w:w="2428"/>
          </w:tcPr>
          <w:p>
            <w:r/>
            <w:r>
              <w:rPr>
                <w:b/>
                <w:sz w:val="18"/>
              </w:rPr>
              <w:t>Valoración 2024-25</w:t>
            </w:r>
          </w:p>
        </w:tc>
      </w:tr>
      <w:tr>
        <w:tc>
          <w:tcPr>
            <w:tcW w:type="dxa" w:w="2428"/>
          </w:tcPr>
          <w:p>
            <w:r/>
            <w:r>
              <w:rPr>
                <w:b w:val="0"/>
                <w:sz w:val="18"/>
              </w:rPr>
              <w:t>Tasa de graduación (ISGC-P04-05)</w:t>
            </w:r>
          </w:p>
        </w:tc>
        <w:tc>
          <w:tcPr>
            <w:tcW w:type="dxa" w:w="2428"/>
          </w:tcPr>
          <w:p>
            <w:r/>
            <w:r>
              <w:rPr>
                <w:b w:val="0"/>
                <w:sz w:val="18"/>
              </w:rPr>
              <w:t>35,6%</w:t>
            </w:r>
          </w:p>
        </w:tc>
        <w:tc>
          <w:tcPr>
            <w:tcW w:type="dxa" w:w="2428"/>
          </w:tcPr>
          <w:p>
            <w:r/>
            <w:r>
              <w:rPr>
                <w:b w:val="0"/>
                <w:sz w:val="18"/>
              </w:rPr>
              <w:t>45,6%</w:t>
            </w:r>
          </w:p>
        </w:tc>
        <w:tc>
          <w:tcPr>
            <w:tcW w:type="dxa" w:w="2428"/>
          </w:tcPr>
          <w:p>
            <w:r/>
            <w:r>
              <w:rPr>
                <w:b w:val="0"/>
                <w:sz w:val="18"/>
              </w:rPr>
              <w:t>44%</w:t>
            </w:r>
          </w:p>
        </w:tc>
        <w:tc>
          <w:tcPr>
            <w:tcW w:type="dxa" w:w="2428"/>
          </w:tcPr>
          <w:p>
            <w:r/>
            <w:r>
              <w:rPr>
                <w:b w:val="0"/>
                <w:sz w:val="18"/>
              </w:rPr>
              <w:t>62,3%</w:t>
            </w:r>
          </w:p>
        </w:tc>
        <w:tc>
          <w:tcPr>
            <w:tcW w:type="dxa" w:w="2428"/>
          </w:tcPr>
          <w:p>
            <w:r/>
            <w:r>
              <w:rPr>
                <w:b w:val="0"/>
                <w:sz w:val="18"/>
              </w:rPr>
              <w:t>Cumple</w:t>
            </w:r>
          </w:p>
        </w:tc>
      </w:tr>
      <w:tr>
        <w:tc>
          <w:tcPr>
            <w:tcW w:type="dxa" w:w="2428"/>
          </w:tcPr>
          <w:p>
            <w:r/>
            <w:r>
              <w:rPr>
                <w:b w:val="0"/>
                <w:sz w:val="18"/>
              </w:rPr>
              <w:t>Tasa de abandono (ISGC-P04-04)</w:t>
            </w:r>
          </w:p>
        </w:tc>
        <w:tc>
          <w:tcPr>
            <w:tcW w:type="dxa" w:w="2428"/>
          </w:tcPr>
          <w:p>
            <w:r/>
            <w:r>
              <w:rPr>
                <w:b w:val="0"/>
                <w:sz w:val="18"/>
              </w:rPr>
              <w:t>37,38%</w:t>
            </w:r>
          </w:p>
        </w:tc>
        <w:tc>
          <w:tcPr>
            <w:tcW w:type="dxa" w:w="2428"/>
          </w:tcPr>
          <w:p>
            <w:r/>
            <w:r>
              <w:rPr>
                <w:b w:val="0"/>
                <w:sz w:val="18"/>
              </w:rPr>
              <w:t>17,7%</w:t>
            </w:r>
          </w:p>
        </w:tc>
        <w:tc>
          <w:tcPr>
            <w:tcW w:type="dxa" w:w="2428"/>
          </w:tcPr>
          <w:p>
            <w:r/>
            <w:r>
              <w:rPr>
                <w:b w:val="0"/>
                <w:sz w:val="18"/>
              </w:rPr>
              <w:t>33,3%</w:t>
            </w:r>
          </w:p>
        </w:tc>
        <w:tc>
          <w:tcPr>
            <w:tcW w:type="dxa" w:w="2428"/>
          </w:tcPr>
          <w:p>
            <w:r/>
            <w:r>
              <w:rPr>
                <w:b w:val="0"/>
                <w:sz w:val="18"/>
              </w:rPr>
              <w:t>18,2%</w:t>
            </w:r>
          </w:p>
        </w:tc>
        <w:tc>
          <w:tcPr>
            <w:tcW w:type="dxa" w:w="2428"/>
          </w:tcPr>
          <w:p>
            <w:r/>
            <w:r>
              <w:rPr>
                <w:b w:val="0"/>
                <w:sz w:val="18"/>
              </w:rPr>
              <w:t>Cumple</w:t>
            </w:r>
          </w:p>
        </w:tc>
      </w:tr>
      <w:tr>
        <w:tc>
          <w:tcPr>
            <w:tcW w:type="dxa" w:w="2428"/>
          </w:tcPr>
          <w:p>
            <w:r/>
            <w:r>
              <w:rPr>
                <w:b w:val="0"/>
                <w:sz w:val="18"/>
              </w:rPr>
              <w:t>Tasa de eficiencia (ISGC-P04-06)</w:t>
            </w:r>
          </w:p>
        </w:tc>
        <w:tc>
          <w:tcPr>
            <w:tcW w:type="dxa" w:w="2428"/>
          </w:tcPr>
          <w:p>
            <w:r/>
            <w:r>
              <w:rPr>
                <w:b w:val="0"/>
                <w:sz w:val="18"/>
              </w:rPr>
              <w:t>92%</w:t>
            </w:r>
          </w:p>
        </w:tc>
        <w:tc>
          <w:tcPr>
            <w:tcW w:type="dxa" w:w="2428"/>
          </w:tcPr>
          <w:p>
            <w:r/>
            <w:r>
              <w:rPr>
                <w:b w:val="0"/>
                <w:sz w:val="18"/>
              </w:rPr>
              <w:t>88,4%</w:t>
            </w:r>
          </w:p>
        </w:tc>
        <w:tc>
          <w:tcPr>
            <w:tcW w:type="dxa" w:w="2428"/>
          </w:tcPr>
          <w:p>
            <w:r/>
            <w:r>
              <w:rPr>
                <w:b w:val="0"/>
                <w:sz w:val="18"/>
              </w:rPr>
              <w:t>89%</w:t>
            </w:r>
          </w:p>
        </w:tc>
        <w:tc>
          <w:tcPr>
            <w:tcW w:type="dxa" w:w="2428"/>
          </w:tcPr>
          <w:p>
            <w:r/>
            <w:r>
              <w:rPr>
                <w:b w:val="0"/>
                <w:sz w:val="18"/>
              </w:rPr>
              <w:t>91,7%</w:t>
            </w:r>
          </w:p>
        </w:tc>
        <w:tc>
          <w:tcPr>
            <w:tcW w:type="dxa" w:w="2428"/>
          </w:tcPr>
          <w:p>
            <w:r/>
            <w:r>
              <w:rPr>
                <w:b w:val="0"/>
                <w:sz w:val="18"/>
              </w:rPr>
              <w:t>Por debajo (−0,3 puntos)</w:t>
            </w:r>
          </w:p>
        </w:tc>
      </w:tr>
      <w:tr>
        <w:tc>
          <w:tcPr>
            <w:tcW w:type="dxa" w:w="2428"/>
          </w:tcPr>
          <w:p>
            <w:r/>
            <w:r>
              <w:rPr>
                <w:b w:val="0"/>
                <w:sz w:val="18"/>
              </w:rPr>
              <w:t>Tasa de éxito (ISGC-P04-02)</w:t>
            </w:r>
          </w:p>
        </w:tc>
        <w:tc>
          <w:tcPr>
            <w:tcW w:type="dxa" w:w="2428"/>
          </w:tcPr>
          <w:p>
            <w:r/>
            <w:r>
              <w:rPr>
                <w:b w:val="0"/>
                <w:sz w:val="18"/>
              </w:rPr>
              <w:t>90%</w:t>
            </w:r>
          </w:p>
        </w:tc>
        <w:tc>
          <w:tcPr>
            <w:tcW w:type="dxa" w:w="2428"/>
          </w:tcPr>
          <w:p>
            <w:r/>
            <w:r>
              <w:rPr>
                <w:b w:val="0"/>
                <w:sz w:val="18"/>
              </w:rPr>
              <w:t>89,4%</w:t>
            </w:r>
          </w:p>
        </w:tc>
        <w:tc>
          <w:tcPr>
            <w:tcW w:type="dxa" w:w="2428"/>
          </w:tcPr>
          <w:p>
            <w:r/>
            <w:r>
              <w:rPr>
                <w:b w:val="0"/>
                <w:sz w:val="18"/>
              </w:rPr>
              <w:t>89,3%</w:t>
            </w:r>
          </w:p>
        </w:tc>
        <w:tc>
          <w:tcPr>
            <w:tcW w:type="dxa" w:w="2428"/>
          </w:tcPr>
          <w:p>
            <w:r/>
            <w:r>
              <w:rPr>
                <w:b w:val="0"/>
                <w:sz w:val="18"/>
              </w:rPr>
              <w:t>87,3%</w:t>
            </w:r>
          </w:p>
        </w:tc>
        <w:tc>
          <w:tcPr>
            <w:tcW w:type="dxa" w:w="2428"/>
          </w:tcPr>
          <w:p>
            <w:r/>
            <w:r>
              <w:rPr>
                <w:b w:val="0"/>
                <w:sz w:val="18"/>
              </w:rPr>
              <w:t>Por debajo (−2,7 puntos)</w:t>
            </w:r>
          </w:p>
        </w:tc>
      </w:tr>
    </w:tbl>
    <w:p>
      <w:pPr/>
    </w:p>
    <w:p>
      <w:pPr>
        <w:spacing w:after="120"/>
      </w:pPr>
      <w:r>
        <w:rPr>
          <w:b w:val="0"/>
          <w:color w:val="000000"/>
        </w:rPr>
        <w:t>Las tasas de graduación y abandono cumplen holgadamente los objetivos y la eficiencia queda a tres décimas del suyo. La tasa de éxito se mantiene por debajo del 90% previsto desde 2021-22. Su origen está en unas pocas asignaturas con porcentajes altos de suspensos, que se detallan a continuación. Las acciones de la recomendación de mejora de ACCUA sobre graduación y abandono y de la Recomendación 9 de la DEVA siguen en el Plan de Mejora; dados los resultados de 2024-25, se propone valorar su cierre en el próximo autoinforme si la tendencia se consolida.</w:t>
      </w:r>
    </w:p>
    <w:p>
      <w:pPr>
        <w:spacing w:after="120"/>
      </w:pPr>
      <w:r>
        <w:rPr>
          <w:b/>
          <w:color w:val="000000"/>
        </w:rPr>
        <w:t>Calificaciones por asignatura (2024-25).</w:t>
      </w:r>
      <w:r>
        <w:rPr>
          <w:b w:val="0"/>
          <w:color w:val="000000"/>
        </w:rPr>
        <w:t xml:space="preserve"> En la tabla siguiente se muestran las asignaturas con mayor porcentaje de suspensos o de no presentados y las de mejores resultados; la relación completa está en el Anexo IV.</w:t>
      </w:r>
    </w:p>
    <w:p w14:paraId="48B0C6E6" w14:textId="7E6F7CEC" w:rsidR="002760FF" w:rsidRPr="00EA51D0" w:rsidRDefault="00137A8D" w:rsidP="002760FF">
      <w:pPr>
        <w:pStyle w:val="AGAETexto"/>
        <w:spacing w:before="0" w:after="0" w:line="240" w:lineRule="auto"/>
        <w:rPr>
          <w:rFonts w:asciiTheme="minorHAnsi" w:hAnsiTheme="minorHAnsi" w:cstheme="minorHAnsi"/>
          <w:sz w:val="20"/>
          <w:szCs w:val="20"/>
          <w:lang w:val="es-ES_tradnl"/>
        </w:rPr>
      </w:pPr>
      <w:r w:rsidRPr="00EA51D0">
        <w:rPr>
          <w:rFonts w:asciiTheme="minorHAnsi" w:hAnsiTheme="minorHAnsi" w:cstheme="minorHAnsi"/>
          <w:sz w:val="20"/>
          <w:szCs w:val="20"/>
          <w:lang w:val="es-ES_tradnl"/>
        </w:rPr>
        <w:t>ANEXO</w:t>
      </w:r>
      <w:r w:rsidR="00C21A98" w:rsidRPr="00EA51D0">
        <w:rPr>
          <w:rFonts w:asciiTheme="minorHAnsi" w:hAnsiTheme="minorHAnsi" w:cstheme="minorHAnsi"/>
          <w:sz w:val="20"/>
          <w:szCs w:val="20"/>
          <w:lang w:val="es-ES_tradnl"/>
        </w:rPr>
        <w:t xml:space="preserve"> </w:t>
      </w:r>
      <w:r w:rsidR="0018224A" w:rsidRPr="00EA51D0">
        <w:rPr>
          <w:rFonts w:asciiTheme="minorHAnsi" w:hAnsiTheme="minorHAnsi" w:cstheme="minorHAnsi"/>
          <w:sz w:val="20"/>
          <w:szCs w:val="20"/>
          <w:lang w:val="es-ES_tradnl"/>
        </w:rPr>
        <w:t>IV</w:t>
      </w:r>
      <w:r w:rsidRPr="00EA51D0">
        <w:rPr>
          <w:rFonts w:asciiTheme="minorHAnsi" w:hAnsiTheme="minorHAnsi" w:cstheme="minorHAnsi"/>
          <w:sz w:val="20"/>
          <w:szCs w:val="20"/>
          <w:lang w:val="es-ES_tradnl"/>
        </w:rPr>
        <w:t>:</w:t>
      </w:r>
      <w:r w:rsidR="002760FF" w:rsidRPr="00EA51D0">
        <w:rPr>
          <w:rFonts w:asciiTheme="minorHAnsi" w:hAnsiTheme="minorHAnsi" w:cstheme="minorHAnsi"/>
          <w:sz w:val="20"/>
          <w:szCs w:val="20"/>
          <w:lang w:val="es-ES_tradnl"/>
        </w:rPr>
        <w:t xml:space="preserve"> </w:t>
      </w:r>
      <w:r w:rsidRPr="00EA51D0">
        <w:rPr>
          <w:rFonts w:asciiTheme="minorHAnsi" w:hAnsiTheme="minorHAnsi" w:cstheme="minorHAnsi"/>
          <w:sz w:val="20"/>
          <w:szCs w:val="20"/>
          <w:lang w:val="es-ES_tradnl"/>
        </w:rPr>
        <w:t>Información sobre calificaciones globales del título y por asignaturas y tipo de enseñanza.</w:t>
      </w:r>
      <w:r w:rsidRPr="00EA51D0">
        <w:rPr>
          <w:rFonts w:asciiTheme="minorHAnsi" w:hAnsiTheme="minorHAnsi" w:cstheme="minorHAnsi"/>
          <w:sz w:val="20"/>
          <w:szCs w:val="20"/>
        </w:rPr>
        <w:t xml:space="preserve"> </w:t>
      </w:r>
      <w:hyperlink r:id="rId49" w:history="1">
        <w:r w:rsidR="002760FF" w:rsidRPr="00EA51D0">
          <w:rPr>
            <w:rStyle w:val="Hipervnculo"/>
            <w:rFonts w:asciiTheme="minorHAnsi" w:hAnsiTheme="minorHAnsi" w:cstheme="minorHAnsi"/>
            <w:sz w:val="20"/>
            <w:szCs w:val="20"/>
          </w:rPr>
          <w:t>https://data.uca.es/lincebi</w:t>
        </w:r>
      </w:hyperlink>
      <w:r w:rsidR="002760FF" w:rsidRPr="00EA51D0">
        <w:rPr>
          <w:rFonts w:asciiTheme="minorHAnsi" w:hAnsiTheme="minorHAnsi" w:cstheme="minorHAnsi"/>
          <w:color w:val="FF0000"/>
          <w:sz w:val="20"/>
          <w:szCs w:val="20"/>
        </w:rPr>
      </w:r>
      <w:proofErr w:type="spellStart"/>
      <w:r w:rsidR="002760FF" w:rsidRPr="00EA51D0">
        <w:rPr>
          <w:rFonts w:asciiTheme="minorHAnsi" w:hAnsiTheme="minorHAnsi" w:cstheme="minorHAnsi"/>
          <w:color w:val="FF0000"/>
          <w:sz w:val="20"/>
          <w:szCs w:val="20"/>
        </w:rPr>
      </w:r>
      <w:proofErr w:type="spellEnd"/>
      <w:r w:rsidR="002760FF" w:rsidRPr="00EA51D0">
        <w:rPr>
          <w:rFonts w:asciiTheme="minorHAnsi" w:hAnsiTheme="minorHAnsi" w:cstheme="minorHAnsi"/>
          <w:color w:val="FF0000"/>
          <w:sz w:val="20"/>
          <w:szCs w:val="20"/>
        </w:rPr>
      </w:r>
    </w:p>
    <w:p w14:paraId="1D23CEDF" w14:textId="16B9B804" w:rsidR="00137A8D" w:rsidRDefault="00137A8D" w:rsidP="002760FF">
      <w:pPr>
        <w:pStyle w:val="AGAETexto"/>
        <w:spacing w:before="0" w:after="0" w:line="240" w:lineRule="auto"/>
        <w:rPr>
          <w:rFonts w:asciiTheme="minorHAnsi" w:hAnsiTheme="minorHAnsi" w:cstheme="minorHAnsi"/>
          <w:sz w:val="20"/>
          <w:szCs w:val="20"/>
          <w:lang w:val="es-ES_tradn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2"/>
        <w:gridCol w:w="1296"/>
        <w:gridCol w:w="1486"/>
        <w:gridCol w:w="1485"/>
        <w:gridCol w:w="1485"/>
        <w:gridCol w:w="1481"/>
        <w:gridCol w:w="1481"/>
      </w:tblGrid>
      <w:tr w:rsidR="00A312C8" w:rsidRPr="00E655F8" w14:paraId="43F380DD" w14:textId="77777777" w:rsidTr="008E18AA">
        <w:tc>
          <w:tcPr>
            <w:tcW w:w="641" w:type="pct"/>
            <w:tcBorders>
              <w:top w:val="single" w:sz="4" w:space="0" w:color="auto"/>
              <w:left w:val="single" w:sz="4" w:space="0" w:color="auto"/>
              <w:bottom w:val="single" w:sz="4" w:space="0" w:color="auto"/>
              <w:right w:val="single" w:sz="4" w:space="0" w:color="auto"/>
            </w:tcBorders>
          </w:tcPr>
          <w:p w14:paraId="22A68F67"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Pr>
                <w:b/>
                <w:sz w:val="16"/>
              </w:rPr>
              <w:t>Asignatura</w:t>
            </w:r>
          </w:p>
        </w:tc>
        <w:tc>
          <w:tcPr>
            <w:tcW w:w="648" w:type="pct"/>
            <w:tcBorders>
              <w:top w:val="single" w:sz="4" w:space="0" w:color="auto"/>
              <w:left w:val="single" w:sz="4" w:space="0" w:color="auto"/>
              <w:bottom w:val="single" w:sz="4" w:space="0" w:color="auto"/>
              <w:right w:val="single" w:sz="4" w:space="0" w:color="auto"/>
            </w:tcBorders>
            <w:vAlign w:val="center"/>
            <w:hideMark/>
          </w:tcPr>
          <w:p w14:paraId="6AD82D4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b/>
                <w:color w:val="000000"/>
                <w:sz w:val="16"/>
                <w:szCs w:val="18"/>
              </w:rPr>
              <w:t>Suspensos</w:t>
            </w:r>
          </w:p>
        </w:tc>
        <w:tc>
          <w:tcPr>
            <w:tcW w:w="743" w:type="pct"/>
            <w:tcBorders>
              <w:top w:val="single" w:sz="4" w:space="0" w:color="auto"/>
              <w:left w:val="single" w:sz="4" w:space="0" w:color="auto"/>
              <w:bottom w:val="single" w:sz="4" w:space="0" w:color="auto"/>
              <w:right w:val="single" w:sz="4" w:space="0" w:color="auto"/>
            </w:tcBorders>
            <w:vAlign w:val="center"/>
            <w:hideMark/>
          </w:tcPr>
          <w:p w14:paraId="024D9B8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b/>
                <w:color w:val="000000"/>
                <w:sz w:val="16"/>
                <w:szCs w:val="18"/>
              </w:rPr>
              <w:t>Aprobados</w:t>
            </w:r>
          </w:p>
        </w:tc>
        <w:tc>
          <w:tcPr>
            <w:tcW w:w="743" w:type="pct"/>
            <w:tcBorders>
              <w:top w:val="single" w:sz="4" w:space="0" w:color="auto"/>
              <w:left w:val="single" w:sz="4" w:space="0" w:color="auto"/>
              <w:bottom w:val="single" w:sz="4" w:space="0" w:color="auto"/>
              <w:right w:val="single" w:sz="4" w:space="0" w:color="auto"/>
            </w:tcBorders>
            <w:vAlign w:val="center"/>
            <w:hideMark/>
          </w:tcPr>
          <w:p w14:paraId="7653DCB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b/>
                <w:color w:val="000000"/>
                <w:sz w:val="16"/>
                <w:szCs w:val="18"/>
              </w:rPr>
              <w:t>Notables</w:t>
            </w:r>
          </w:p>
        </w:tc>
        <w:tc>
          <w:tcPr>
            <w:tcW w:w="743" w:type="pct"/>
            <w:tcBorders>
              <w:top w:val="single" w:sz="4" w:space="0" w:color="auto"/>
              <w:left w:val="single" w:sz="4" w:space="0" w:color="auto"/>
              <w:bottom w:val="single" w:sz="4" w:space="0" w:color="auto"/>
              <w:right w:val="single" w:sz="4" w:space="0" w:color="auto"/>
            </w:tcBorders>
            <w:vAlign w:val="center"/>
            <w:hideMark/>
          </w:tcPr>
          <w:p w14:paraId="0A47101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b/>
                <w:color w:val="000000"/>
                <w:sz w:val="16"/>
                <w:szCs w:val="18"/>
              </w:rPr>
              <w:t>Sobresalientes</w:t>
            </w:r>
          </w:p>
        </w:tc>
        <w:tc>
          <w:tcPr>
            <w:tcW w:w="741" w:type="pct"/>
            <w:tcBorders>
              <w:top w:val="single" w:sz="4" w:space="0" w:color="auto"/>
              <w:left w:val="single" w:sz="4" w:space="0" w:color="auto"/>
              <w:bottom w:val="single" w:sz="4" w:space="0" w:color="auto"/>
              <w:right w:val="single" w:sz="4" w:space="0" w:color="auto"/>
            </w:tcBorders>
          </w:tcPr>
          <w:p w14:paraId="6340B7A4"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Pr>
                <w:b/>
                <w:sz w:val="16"/>
              </w:rPr>
              <w:t>Matrículas de honor</w:t>
            </w:r>
          </w:p>
        </w:tc>
        <w:tc>
          <w:tcPr>
            <w:tcW w:w="741" w:type="pct"/>
            <w:tcBorders>
              <w:top w:val="single" w:sz="4" w:space="0" w:color="auto"/>
              <w:left w:val="single" w:sz="4" w:space="0" w:color="auto"/>
              <w:bottom w:val="single" w:sz="4" w:space="0" w:color="auto"/>
              <w:right w:val="single" w:sz="4" w:space="0" w:color="auto"/>
            </w:tcBorders>
            <w:vAlign w:val="center"/>
            <w:hideMark/>
          </w:tcPr>
          <w:p w14:paraId="44D1E964"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b/>
                <w:color w:val="000000"/>
                <w:sz w:val="16"/>
                <w:szCs w:val="18"/>
              </w:rPr>
              <w:t>No presentados</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b w:val="0"/>
                <w:color w:val="000000"/>
                <w:sz w:val="16"/>
                <w:szCs w:val="18"/>
              </w:rPr>
              <w:t>Historia Moderna Universal I</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35%</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38%</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7%</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19%</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b w:val="0"/>
                <w:color w:val="000000"/>
                <w:sz w:val="16"/>
                <w:szCs w:val="18"/>
              </w:rPr>
              <w:t>Epigrafía y Numismática</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31%</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36%</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14%</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18%</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b w:val="0"/>
                <w:color w:val="000000"/>
                <w:sz w:val="16"/>
                <w:szCs w:val="18"/>
              </w:rPr>
              <w:t>Geografía Regional de España y del Mundo</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30%</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23%</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17%</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2%</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27%</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b w:val="0"/>
                <w:color w:val="000000"/>
                <w:sz w:val="16"/>
                <w:szCs w:val="18"/>
              </w:rPr>
              <w:t>Historia Medieval Universal II</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22%</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56%</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5%</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2%</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14%</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b w:val="0"/>
                <w:color w:val="000000"/>
                <w:sz w:val="16"/>
                <w:szCs w:val="18"/>
              </w:rPr>
              <w:t>Prehistoria de la Península Ibérica</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12%</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18%</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30%</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6%</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1%</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32%</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b w:val="0"/>
                <w:color w:val="000000"/>
                <w:sz w:val="16"/>
                <w:szCs w:val="18"/>
              </w:rPr>
              <w:t>Arte II: Moderno y Contemporáneo</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13%</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44%</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9%</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2%</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2%</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30%</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b w:val="0"/>
                <w:color w:val="000000"/>
                <w:sz w:val="16"/>
                <w:szCs w:val="18"/>
              </w:rPr>
              <w:t>Historia Contemporánea de España</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5%</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27%</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32%</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5%</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2%</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29%</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b w:val="0"/>
                <w:color w:val="000000"/>
                <w:sz w:val="16"/>
                <w:szCs w:val="18"/>
              </w:rPr>
              <w:t>Trabajo Fin de Grado</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16%</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33%</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12%</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4%</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28%</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b w:val="0"/>
                <w:color w:val="000000"/>
                <w:sz w:val="16"/>
                <w:szCs w:val="18"/>
              </w:rPr>
              <w:t>Historia Cultural de la Edad Media</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5%</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58%</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37%</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b w:val="0"/>
                <w:color w:val="000000"/>
                <w:sz w:val="16"/>
                <w:szCs w:val="18"/>
              </w:rPr>
              <w:t>El Mediterráneo Medieval: Occidente, Bizancio y el Islam</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11%</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64%</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23%</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2%</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b w:val="0"/>
                <w:color w:val="000000"/>
                <w:sz w:val="16"/>
                <w:szCs w:val="18"/>
              </w:rPr>
              <w:t>Historia Contemporánea Universal II</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24%</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35%</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39%</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2%</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b w:val="0"/>
                <w:color w:val="000000"/>
                <w:sz w:val="16"/>
                <w:szCs w:val="18"/>
              </w:rPr>
              <w:t>Prácticas Externas</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11%</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89%</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val="0"/>
                <w:sz w:val="16"/>
              </w:rPr>
              <w:t>0%</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b/>
                <w:color w:val="000000"/>
                <w:sz w:val="16"/>
                <w:szCs w:val="18"/>
              </w:rPr>
              <w:t>GLOBAL (plan)</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sz w:val="16"/>
              </w:rPr>
              <w:t>7%</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sz w:val="16"/>
              </w:rPr>
              <w:t>36%</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sz w:val="16"/>
              </w:rPr>
              <w:t>31%</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sz w:val="16"/>
              </w:rPr>
              <w:t>7%</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sz w:val="16"/>
              </w:rPr>
              <w:t>1%</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rPr>
                <w:b/>
                <w:sz w:val="16"/>
              </w:rPr>
              <w:t>14%</w:t>
            </w:r>
          </w:p>
        </w:tc>
      </w:tr>
    </w:tbl>
    <w:p w14:paraId="477712D1" w14:textId="77777777" w:rsidR="00A312C8" w:rsidRPr="00E655F8" w:rsidRDefault="00A312C8" w:rsidP="00A312C8">
      <w:pPr>
        <w:pStyle w:val="AGAETexto"/>
        <w:spacing w:before="0" w:after="0" w:line="240" w:lineRule="auto"/>
        <w:ind w:left="360"/>
        <w:rPr>
          <w:rFonts w:ascii="Source Sans Pro" w:hAnsi="Source Sans Pro"/>
          <w:color w:val="00B0F0"/>
          <w:sz w:val="21"/>
          <w:szCs w:val="21"/>
        </w:rPr>
      </w:pPr>
    </w:p>
    <w:p w14:paraId="6DD522E7" w14:textId="77777777" w:rsidR="00A312C8" w:rsidRPr="00EA51D0" w:rsidRDefault="00A312C8" w:rsidP="002760FF">
      <w:pPr>
        <w:pStyle w:val="AGAETexto"/>
        <w:spacing w:before="0" w:after="0" w:line="240" w:lineRule="auto"/>
        <w:rPr>
          <w:rFonts w:asciiTheme="minorHAnsi" w:hAnsiTheme="minorHAnsi" w:cstheme="minorHAnsi"/>
          <w:sz w:val="20"/>
          <w:szCs w:val="20"/>
          <w:lang w:val="es-ES_tradnl"/>
        </w:rPr>
      </w:pPr>
    </w:p>
    <w:p w14:paraId="3166E887" w14:textId="6DAD615B" w:rsidR="008E286A" w:rsidRPr="00EA51D0" w:rsidRDefault="008E286A" w:rsidP="008E286A">
      <w:pPr>
        <w:pStyle w:val="AGAETexto"/>
        <w:spacing w:before="0" w:after="0" w:line="240" w:lineRule="auto"/>
        <w:rPr>
          <w:rFonts w:asciiTheme="minorHAnsi" w:hAnsiTheme="minorHAnsi" w:cstheme="minorHAnsi"/>
          <w:sz w:val="20"/>
          <w:szCs w:val="20"/>
        </w:rPr>
      </w:pPr>
    </w:p>
    <w:p>
      <w:pPr>
        <w:spacing w:after="120"/>
      </w:pPr>
      <w:r>
        <w:rPr>
          <w:b w:val="0"/>
          <w:color w:val="000000"/>
        </w:rPr>
        <w:t>Concentran los suspensos Historia Moderna Universal I (35%, con un 19% de no presentados), Epigrafía y Numismática (31%), Geografía Regional de España y del Mundo (30%, con un 27% de no presentados) e Historia Medieval Universal II (22%), todas de los primeros cursos. Los no presentados superan el 25% en Prehistoria de la Península Ibérica (32%), Arte II: Moderno y Contemporáneo (30%), Historia Contemporánea de España (29%), Trabajo Fin de Grado (28%), Geografía Regional de España y del Mundo (27%), Historia de la Filosofía II (27%) e Introducción a la Arqueología (25%). En el extremo opuesto destacan Prácticas externas (89% de sobresalientes), Historia Cultural de la Edad Media (58% de notables y 37% de sobresalientes), El Mediterráneo Medieval (64% y 23%), Historia Contemporánea Universal II (39% de sobresalientes) y Métodos, técnicas y recursos para la investigación histórica (75% de notables).</w:t>
      </w:r>
    </w:p>
    <w:p>
      <w:pPr>
        <w:spacing w:after="120"/>
      </w:pPr>
      <w:r>
        <w:rPr>
          <w:b w:val="0"/>
          <w:color w:val="000000"/>
        </w:rPr>
        <w:t>Estas asignaturas se trasladarán a la Coordinación del Grado y a los departamentos dentro del análisis de la acción AM-FFL-3.1, porque coinciden en buena parte con las que el autoinforme anterior vinculaba a conocimientos previos de latín (Epigrafía y Numismática) y a la coordinación de asignaturas compartidas.</w:t>
      </w:r>
    </w:p>
    <w:p>
      <w:pPr>
        <w:spacing w:after="120"/>
      </w:pPr>
      <w:r>
        <w:rPr>
          <w:b/>
          <w:color w:val="000000"/>
        </w:rPr>
        <w:t>Resultados globales de la titulación.</w:t>
      </w:r>
      <w:r>
        <w:rPr>
          <w:b w:val="0"/>
          <w:color w:val="000000"/>
        </w:rPr>
        <w:t xml:space="preserve"> Rendimiento, eficiencia, graduación y abandono se han analizado en el apartado anterior con la serie de cinco cursos del Anexo 1 [PENDIENTE: valores de 2019-20 para completar los seis cursos que pide ACCUA]. La tasa de no presentados del curso es del 14% (Anexo IV).</w:t>
      </w:r>
    </w:p>
    <w:p>
      <w:pPr>
        <w:spacing w:after="120"/>
      </w:pPr>
      <w:r>
        <w:rPr>
          <w:b/>
          <w:color w:val="000000"/>
        </w:rPr>
        <w:t>Resultados globales del primer curso.</w:t>
      </w:r>
      <w:r>
        <w:rPr>
          <w:b w:val="0"/>
          <w:color w:val="000000"/>
        </w:rPr>
        <w:t xml:space="preserve"> [PENDIENTE: tasas de abandono, presentados, éxito y rendimiento del primer curso en los seis últimos cursos; no se han localizado en el Sistema de Información y debe facilitarlas el centro.]</w:t>
      </w:r>
    </w:p>
    <w:p w14:paraId="37CBDED5" w14:textId="7DB40E50" w:rsidR="008E286A" w:rsidRPr="00EA51D0" w:rsidRDefault="008E286A" w:rsidP="007716CD">
      <w:pPr>
        <w:pStyle w:val="AGAETexto"/>
        <w:numPr>
          <w:ilvl w:val="1"/>
          <w:numId w:val="10"/>
        </w:numPr>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El título dispone de indicadores para analizar grado de satisfacción del estudiantado con cada asignatura, así como con el programa formativo.</w:t>
      </w:r>
    </w:p>
    <w:p w14:paraId="2F7CC3B7" w14:textId="77777777" w:rsidR="008E286A" w:rsidRPr="00EA51D0" w:rsidRDefault="008E286A" w:rsidP="008E286A">
      <w:pPr>
        <w:pStyle w:val="AGAETexto"/>
        <w:spacing w:before="0" w:after="0" w:line="240" w:lineRule="auto"/>
        <w:rPr>
          <w:rFonts w:ascii="Source Sans Pro" w:hAnsi="Source Sans Pro" w:cs="Arial"/>
          <w:sz w:val="21"/>
          <w:szCs w:val="21"/>
          <w:lang w:val="es-ES_tradnl"/>
        </w:rPr>
      </w:pPr>
    </w:p>
    <w:p w14:paraId="56FBDDE4" w14:textId="65F4FD7F" w:rsidR="00791D71" w:rsidRPr="00EA51D0" w:rsidRDefault="00791D71" w:rsidP="008E286A">
      <w:pPr>
        <w:pStyle w:val="AGAETexto"/>
        <w:spacing w:before="0" w:after="0" w:line="240" w:lineRule="auto"/>
        <w:rPr>
          <w:rFonts w:asciiTheme="minorHAnsi" w:eastAsia="Times New Roman" w:hAnsiTheme="minorHAnsi" w:cstheme="minorHAnsi"/>
          <w:color w:val="000000"/>
          <w:sz w:val="20"/>
          <w:szCs w:val="20"/>
          <w:lang w:eastAsia="es-ES"/>
        </w:rPr>
      </w:pPr>
      <w:r w:rsidRPr="00EA51D0">
        <w:rPr>
          <w:rFonts w:asciiTheme="minorHAnsi" w:eastAsia="Times New Roman" w:hAnsiTheme="minorHAnsi" w:cstheme="minorHAnsi"/>
          <w:color w:val="000000"/>
          <w:sz w:val="20"/>
          <w:szCs w:val="20"/>
          <w:lang w:eastAsia="es-ES"/>
        </w:rPr>
        <w:t>Según el artículo 2.4 del Reglamento UCA/CG09/2022, de 26 de septiembre, sobre la evaluación de la satisfacción del estudiantado con la docencia recibida, la persona titular del Decanato de la Facultad</w:t>
      </w:r>
      <w:r w:rsidR="00E462DB" w:rsidRPr="00EA51D0">
        <w:rPr>
          <w:rFonts w:asciiTheme="minorHAnsi" w:eastAsia="Times New Roman" w:hAnsiTheme="minorHAnsi" w:cstheme="minorHAnsi"/>
          <w:color w:val="000000"/>
          <w:sz w:val="20"/>
          <w:szCs w:val="20"/>
          <w:lang w:eastAsia="es-ES"/>
        </w:rPr>
        <w:t xml:space="preserve"> </w:t>
      </w:r>
      <w:r w:rsidR="00E462DB" w:rsidRPr="00EA51D0">
        <w:rPr>
          <w:rFonts w:asciiTheme="minorHAnsi" w:eastAsia="Times New Roman" w:hAnsiTheme="minorHAnsi" w:cstheme="minorHAnsi"/>
          <w:color w:val="000000"/>
          <w:sz w:val="20"/>
          <w:szCs w:val="20"/>
          <w:lang w:eastAsia="es-ES"/>
        </w:rPr>
        <w:t>de Filosofía y Letras</w:t>
      </w:r>
      <w:r w:rsidR="00E462DB" w:rsidRPr="00EA51D0">
        <w:rPr>
          <w:rFonts w:asciiTheme="minorHAnsi" w:eastAsia="Times New Roman" w:hAnsiTheme="minorHAnsi" w:cstheme="minorHAnsi"/>
          <w:color w:val="000000"/>
          <w:sz w:val="20"/>
          <w:szCs w:val="20"/>
          <w:lang w:eastAsia="es-ES"/>
        </w:rPr>
        <w:t xml:space="preserve">, tiene acceso a todos los informes de resultados del grado de satisfacción con la docencia de todo el profesorado que imparte docencia en el Grado </w:t>
      </w:r>
      <w:r w:rsidR="00540A6A" w:rsidRPr="00EA51D0">
        <w:rPr>
          <w:rFonts w:asciiTheme="minorHAnsi" w:eastAsia="Times New Roman" w:hAnsiTheme="minorHAnsi" w:cstheme="minorHAnsi"/>
          <w:color w:val="000000"/>
          <w:sz w:val="20"/>
          <w:szCs w:val="20"/>
          <w:lang w:eastAsia="es-ES"/>
        </w:rPr>
        <w:t xml:space="preserve">en </w:t>
      </w:r>
      <w:r w:rsidR="00E462DB" w:rsidRPr="00EA51D0">
        <w:rPr>
          <w:rFonts w:asciiTheme="minorHAnsi" w:eastAsia="Times New Roman" w:hAnsiTheme="minorHAnsi" w:cstheme="minorHAnsi"/>
          <w:color w:val="000000"/>
          <w:sz w:val="20"/>
          <w:szCs w:val="20"/>
          <w:lang w:eastAsia="es-ES"/>
        </w:rPr>
        <w:t>Historia</w:t>
      </w:r>
      <w:r w:rsidR="00E462DB" w:rsidRPr="00EA51D0">
        <w:rPr>
          <w:rFonts w:asciiTheme="minorHAnsi" w:eastAsia="Times New Roman" w:hAnsiTheme="minorHAnsi" w:cstheme="minorHAnsi"/>
          <w:color w:val="000000"/>
          <w:sz w:val="20"/>
          <w:szCs w:val="20"/>
          <w:lang w:eastAsia="es-ES"/>
        </w:rPr>
        <w:t xml:space="preserve">. Los informes están publicados en el </w:t>
      </w:r>
      <w:hyperlink r:id="rId50" w:history="1">
        <w:r w:rsidR="00E462DB" w:rsidRPr="00EA51D0">
          <w:rPr>
            <w:rStyle w:val="Hipervnculo"/>
            <w:rFonts w:asciiTheme="minorHAnsi" w:eastAsia="Times New Roman" w:hAnsiTheme="minorHAnsi" w:cstheme="minorHAnsi"/>
            <w:color w:val="FF0000"/>
            <w:sz w:val="20"/>
            <w:szCs w:val="20"/>
            <w:lang w:eastAsia="es-ES"/>
          </w:rPr>
          <w:t>Sistema de Información de la UCA</w:t>
        </w:r>
      </w:hyperlink>
      <w:r w:rsidR="00E462DB" w:rsidRPr="00EA51D0">
        <w:rPr>
          <w:rFonts w:asciiTheme="minorHAnsi" w:eastAsia="Times New Roman" w:hAnsiTheme="minorHAnsi" w:cstheme="minorHAnsi"/>
          <w:color w:val="000000"/>
          <w:sz w:val="20"/>
          <w:szCs w:val="20"/>
          <w:lang w:eastAsia="es-ES"/>
        </w:rPr>
        <w:t>, siendo todos ellos públicos excepto los informes individualizados del profesorado.</w:t>
      </w:r>
    </w:p>
    <w:p w14:paraId="4E370F26" w14:textId="6EE04319" w:rsidR="00C7268F" w:rsidRPr="00EA51D0" w:rsidRDefault="00C7268F" w:rsidP="008E286A">
      <w:pPr>
        <w:pStyle w:val="AGAETexto"/>
        <w:spacing w:before="0" w:after="0" w:line="240" w:lineRule="auto"/>
        <w:rPr>
          <w:rFonts w:asciiTheme="minorHAnsi" w:eastAsia="Times New Roman" w:hAnsiTheme="minorHAnsi" w:cstheme="minorHAnsi"/>
          <w:i/>
          <w:color w:val="000000"/>
          <w:sz w:val="20"/>
          <w:szCs w:val="20"/>
          <w:lang w:eastAsia="es-ES"/>
        </w:rPr>
      </w:pPr>
    </w:p>
    <w:p>
      <w:pPr>
        <w:spacing w:after="120"/>
      </w:pPr>
      <w:r>
        <w:rPr>
          <w:b w:val="0"/>
          <w:color w:val="000000"/>
        </w:rPr>
        <w:t>La satisfacción del alumnado con la docencia del título (ISGC-P05-04: 4,5) y con el título (ISGC-P07-02: 3,80) es alta y está por encima del centro, como se analiza en el criterio 4.</w:t>
      </w:r>
    </w:p>
    <w:p>
      <w:pPr>
        <w:spacing w:after="120"/>
      </w:pPr>
      <w:r>
        <w:rPr>
          <w:b w:val="0"/>
          <w:color w:val="000000"/>
        </w:rPr>
        <w:t>Evidencias en el UCADrive del centro: [PENDIENTE: ruta de la carpeta de evidencias del criterio 6].</w:t>
      </w:r>
    </w:p>
    <w:p w14:paraId="177C5A8F" w14:textId="114DF484" w:rsidR="00791D71" w:rsidRPr="00EA51D0" w:rsidRDefault="00791D71" w:rsidP="008E286A">
      <w:pPr>
        <w:pStyle w:val="AGAETexto"/>
        <w:spacing w:before="0" w:after="0" w:line="240" w:lineRule="auto"/>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C3162D" w:rsidRPr="00EA51D0" w14:paraId="360A27F0" w14:textId="77777777" w:rsidTr="0021618A">
        <w:trPr>
          <w:jc w:val="center"/>
        </w:trPr>
        <w:tc>
          <w:tcPr>
            <w:tcW w:w="5000" w:type="pct"/>
            <w:shd w:val="clear" w:color="auto" w:fill="00607C"/>
          </w:tcPr>
          <w:p w14:paraId="35DE8E69" w14:textId="56004746" w:rsidR="00C3162D" w:rsidRPr="00EA51D0" w:rsidRDefault="00C3162D" w:rsidP="0021618A">
            <w:pPr>
              <w:spacing w:after="0" w:line="240" w:lineRule="auto"/>
              <w:ind w:left="426"/>
              <w:jc w:val="both"/>
              <w:rPr>
                <w:b/>
                <w:i/>
                <w:color w:val="FFFFFF"/>
                <w:sz w:val="20"/>
                <w:szCs w:val="20"/>
              </w:rPr>
            </w:pPr>
            <w:r w:rsidRPr="00EA51D0">
              <w:rPr>
                <w:b/>
                <w:i/>
                <w:color w:val="FFFFFF"/>
                <w:sz w:val="20"/>
                <w:szCs w:val="20"/>
              </w:rPr>
              <w:lastRenderedPageBreak/>
              <w:t xml:space="preserve">Puntos </w:t>
            </w:r>
            <w:r w:rsidR="00CD43E5" w:rsidRPr="00EA51D0">
              <w:rPr>
                <w:b/>
                <w:i/>
                <w:color w:val="FFFFFF"/>
                <w:sz w:val="20"/>
                <w:szCs w:val="20"/>
              </w:rPr>
              <w:t>f</w:t>
            </w:r>
            <w:r w:rsidRPr="00EA51D0">
              <w:rPr>
                <w:b/>
                <w:i/>
                <w:color w:val="FFFFFF"/>
                <w:sz w:val="20"/>
                <w:szCs w:val="20"/>
              </w:rPr>
              <w:t>uertes</w:t>
            </w:r>
          </w:p>
        </w:tc>
      </w:tr>
      <w:tr w:rsidR="00C3162D" w:rsidRPr="00EA51D0" w14:paraId="4073CBA3" w14:textId="77777777" w:rsidTr="0021618A">
        <w:trPr>
          <w:jc w:val="center"/>
        </w:trPr>
        <w:tc>
          <w:tcPr>
            <w:tcW w:w="5000" w:type="pct"/>
            <w:tcBorders>
              <w:bottom w:val="single" w:sz="4" w:space="0" w:color="auto"/>
            </w:tcBorders>
          </w:tcPr>
          <w:p w14:paraId="3EAAFB34" w14:textId="77777777" w:rsidR="00C3162D" w:rsidRPr="00EA51D0" w:rsidRDefault="00C3162D" w:rsidP="0021618A">
            <w:pPr>
              <w:autoSpaceDE w:val="0"/>
              <w:autoSpaceDN w:val="0"/>
              <w:adjustRightInd w:val="0"/>
              <w:spacing w:after="0" w:line="240" w:lineRule="auto"/>
              <w:jc w:val="both"/>
              <w:rPr>
                <w:sz w:val="18"/>
              </w:rPr>
            </w:pPr>
            <w:r>
              <w:t>- PF-FFL-6.1.- Las tasas de graduación (62,3%) y de abandono (18,2%) de 2024-25 mejoran ampliamente los objetivos de la memoria (35,6% y 37,38%).</w:t>
              <w:br/>
              <w:t>- PF-FFL-6.2.- La duración media de los estudios (ISGC-P04-07) se reduce a 4,6 años, la más baja de la serie y por debajo del centro (5,38).</w:t>
            </w:r>
          </w:p>
        </w:tc>
      </w:tr>
    </w:tbl>
    <w:p w14:paraId="76AA1456" w14:textId="5C981398" w:rsidR="00C3162D" w:rsidRPr="00EA51D0" w:rsidRDefault="00C3162D" w:rsidP="008E286A">
      <w:pPr>
        <w:pStyle w:val="AGAETexto"/>
        <w:spacing w:before="0" w:after="0" w:line="240" w:lineRule="auto"/>
        <w:rPr>
          <w:rFonts w:ascii="Source Sans Pro" w:hAnsi="Source Sans Pro" w:cs="Arial"/>
          <w:sz w:val="21"/>
          <w:szCs w:val="21"/>
          <w:lang w:val="es-ES_tradnl"/>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C3162D" w:rsidRPr="00EA51D0" w14:paraId="48DDC96B" w14:textId="77777777" w:rsidTr="0021618A">
        <w:trPr>
          <w:jc w:val="center"/>
        </w:trPr>
        <w:tc>
          <w:tcPr>
            <w:tcW w:w="2591" w:type="pct"/>
            <w:shd w:val="clear" w:color="auto" w:fill="00607C"/>
            <w:vAlign w:val="center"/>
          </w:tcPr>
          <w:p w14:paraId="6659AC45" w14:textId="77777777" w:rsidR="00C3162D" w:rsidRPr="00EA51D0" w:rsidRDefault="00C3162D" w:rsidP="0021618A">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409" w:type="pct"/>
            <w:shd w:val="clear" w:color="auto" w:fill="00607C"/>
            <w:vAlign w:val="center"/>
          </w:tcPr>
          <w:p w14:paraId="1932B1DA" w14:textId="77777777" w:rsidR="00C3162D" w:rsidRPr="00EA51D0" w:rsidRDefault="00C3162D" w:rsidP="0021618A">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C3162D" w:rsidRPr="00EA51D0" w14:paraId="0053675B" w14:textId="77777777" w:rsidTr="0021618A">
        <w:trPr>
          <w:jc w:val="center"/>
        </w:trPr>
        <w:tc>
          <w:tcPr>
            <w:tcW w:w="2591" w:type="pct"/>
            <w:shd w:val="clear" w:color="auto" w:fill="auto"/>
            <w:vAlign w:val="center"/>
          </w:tcPr>
          <w:p w14:paraId="7F84E3CF" w14:textId="77777777" w:rsidR="00C3162D" w:rsidRPr="00EA51D0" w:rsidRDefault="00C3162D" w:rsidP="0021618A">
            <w:pPr>
              <w:spacing w:after="0" w:line="240" w:lineRule="auto"/>
              <w:jc w:val="both"/>
              <w:rPr>
                <w:rFonts w:asciiTheme="minorHAnsi" w:hAnsiTheme="minorHAnsi"/>
                <w:i/>
                <w:color w:val="FF0000"/>
                <w:sz w:val="18"/>
                <w:szCs w:val="18"/>
              </w:rPr>
            </w:pPr>
            <w:r w:rsidRPr="00EA51D0">
              <w:rPr>
                <w:rFonts w:asciiTheme="minorHAnsi" w:hAnsiTheme="minorHAnsi"/>
                <w:i/>
                <w:color w:val="000000"/>
                <w:sz w:val="18"/>
                <w:szCs w:val="18"/>
              </w:rPr>
              <w:t>No se identifican puntos débiles en este criterio.</w:t>
            </w:r>
          </w:p>
        </w:tc>
        <w:tc>
          <w:tcPr>
            <w:tcW w:w="2409" w:type="pct"/>
            <w:shd w:val="clear" w:color="auto" w:fill="auto"/>
            <w:vAlign w:val="center"/>
          </w:tcPr>
          <w:p w14:paraId="28248984"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color w:val="000000"/>
                <w:sz w:val="18"/>
                <w:szCs w:val="18"/>
              </w:rPr>
              <w:t>No procede.</w:t>
            </w:r>
          </w:p>
        </w:tc>
      </w:tr>
    </w:tbl>
    <w:p w14:paraId="5134A50E" w14:textId="3446A6A1" w:rsidR="00C3162D" w:rsidRPr="00EA51D0" w:rsidRDefault="00C3162D" w:rsidP="008E286A">
      <w:pPr>
        <w:pStyle w:val="AGAETexto"/>
        <w:spacing w:before="0" w:after="0" w:line="240" w:lineRule="auto"/>
        <w:rPr>
          <w:rFonts w:ascii="Source Sans Pro" w:hAnsi="Source Sans Pro" w:cs="Arial"/>
          <w:sz w:val="21"/>
          <w:szCs w:val="21"/>
          <w:lang w:val="es-ES_tradnl"/>
        </w:rPr>
      </w:pPr>
    </w:p>
    <w:p w14:paraId="15734629" w14:textId="77777777" w:rsidR="00B97F63" w:rsidRPr="00EA51D0" w:rsidRDefault="00B97F63" w:rsidP="008E286A">
      <w:pPr>
        <w:pStyle w:val="AGAETexto"/>
        <w:spacing w:before="0" w:after="0" w:line="240" w:lineRule="auto"/>
        <w:rPr>
          <w:rFonts w:ascii="Source Sans Pro" w:hAnsi="Source Sans Pro" w:cs="Arial"/>
          <w:sz w:val="21"/>
          <w:szCs w:val="21"/>
          <w:lang w:val="es-ES_tradnl"/>
        </w:rPr>
      </w:pPr>
    </w:p>
    <w:p w14:paraId="7380E334" w14:textId="77777777" w:rsidR="00A0382C" w:rsidRPr="00EA51D0" w:rsidRDefault="00A0382C" w:rsidP="003E45B0">
      <w:pPr>
        <w:spacing w:after="0" w:line="240" w:lineRule="auto"/>
        <w:jc w:val="both"/>
        <w:rPr>
          <w:rFonts w:asciiTheme="minorHAnsi" w:hAnsiTheme="minorHAnsi" w:cstheme="minorHAnsi"/>
          <w:b/>
          <w:i/>
        </w:rPr>
      </w:pPr>
    </w:p>
    <w:p w14:paraId="42C4DB06" w14:textId="5C812183" w:rsidR="00D02560" w:rsidRPr="00EA51D0" w:rsidRDefault="003B6B99" w:rsidP="00DF0744">
      <w:pPr>
        <w:pStyle w:val="Prrafodelista"/>
        <w:numPr>
          <w:ilvl w:val="0"/>
          <w:numId w:val="2"/>
        </w:numPr>
        <w:shd w:val="clear" w:color="auto" w:fill="D9D9D9" w:themeFill="background1" w:themeFillShade="D9"/>
        <w:ind w:left="284" w:hanging="426"/>
        <w:rPr>
          <w:rFonts w:asciiTheme="minorHAnsi" w:hAnsiTheme="minorHAnsi" w:cstheme="minorHAnsi"/>
          <w:i/>
        </w:rPr>
      </w:pPr>
      <w:r w:rsidRPr="00EA51D0">
        <w:rPr>
          <w:rFonts w:asciiTheme="minorHAnsi" w:hAnsiTheme="minorHAnsi" w:cstheme="minorHAnsi"/>
          <w:b/>
          <w:i/>
        </w:rPr>
        <w:t>ORIENTACIÓN ACADÉMICA, ORIENTACIÓN PROFESIONAL</w:t>
      </w:r>
      <w:r w:rsidR="00096853" w:rsidRPr="00EA51D0">
        <w:rPr>
          <w:rFonts w:asciiTheme="minorHAnsi" w:hAnsiTheme="minorHAnsi" w:cstheme="minorHAnsi"/>
          <w:b/>
          <w:i/>
        </w:rPr>
        <w:t xml:space="preserve"> </w:t>
      </w:r>
      <w:r w:rsidRPr="00EA51D0">
        <w:rPr>
          <w:rFonts w:asciiTheme="minorHAnsi" w:hAnsiTheme="minorHAnsi" w:cstheme="minorHAnsi"/>
          <w:b/>
          <w:i/>
        </w:rPr>
        <w:t>Y EMPLEABILIDAD</w:t>
      </w:r>
    </w:p>
    <w:p w14:paraId="21638829" w14:textId="6935885A" w:rsidR="003B6B99" w:rsidRPr="00EA51D0" w:rsidRDefault="003B6B99" w:rsidP="003B6B99">
      <w:pPr>
        <w:pStyle w:val="Prrafodelista"/>
        <w:ind w:left="284"/>
        <w:rPr>
          <w:rFonts w:ascii="Source Sans Pro" w:hAnsi="Source Sans Pro"/>
          <w:b/>
          <w:sz w:val="20"/>
          <w:szCs w:val="20"/>
        </w:rPr>
      </w:pPr>
    </w:p>
    <w:p w14:paraId="71C4D60D" w14:textId="77777777" w:rsidR="00156EE2" w:rsidRPr="00EA51D0" w:rsidRDefault="00156EE2" w:rsidP="003B6B99">
      <w:pPr>
        <w:pStyle w:val="Prrafodelista"/>
        <w:ind w:left="284"/>
        <w:rPr>
          <w:rFonts w:ascii="Source Sans Pro" w:hAnsi="Source Sans Pro"/>
          <w:b/>
          <w:sz w:val="21"/>
          <w:szCs w:val="21"/>
        </w:rPr>
      </w:pPr>
    </w:p>
    <w:p w14:paraId="361F2D48" w14:textId="555E5B15" w:rsidR="00D70CA4" w:rsidRPr="00EA51D0" w:rsidRDefault="002A286A" w:rsidP="007716CD">
      <w:pPr>
        <w:pStyle w:val="AGAETexto"/>
        <w:numPr>
          <w:ilvl w:val="1"/>
          <w:numId w:val="17"/>
        </w:numPr>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rPr>
        <w:t xml:space="preserve">El título tiene los servicios necesarios para poder </w:t>
      </w:r>
      <w:r w:rsidRPr="00EA51D0">
        <w:rPr>
          <w:rFonts w:asciiTheme="minorHAnsi" w:hAnsiTheme="minorHAnsi" w:cstheme="minorHAnsi"/>
          <w:b/>
          <w:sz w:val="20"/>
          <w:szCs w:val="20"/>
          <w:lang w:val="es-ES_tradnl"/>
        </w:rPr>
        <w:t xml:space="preserve">garantizar la orientación académica y profesional del alumnado. El alumnado está satisfecho con los servicios orientación académica y profesional del alumnado.  </w:t>
      </w:r>
    </w:p>
    <w:p w14:paraId="0B3E5AC8" w14:textId="77777777" w:rsidR="00D70CA4" w:rsidRPr="00EA51D0" w:rsidRDefault="00D70CA4" w:rsidP="00D70CA4">
      <w:pPr>
        <w:pStyle w:val="AGAETexto"/>
        <w:spacing w:before="0" w:after="0" w:line="240" w:lineRule="auto"/>
        <w:ind w:left="360"/>
        <w:rPr>
          <w:rFonts w:asciiTheme="minorHAnsi" w:hAnsiTheme="minorHAnsi" w:cstheme="minorHAnsi"/>
          <w:b/>
          <w:sz w:val="20"/>
          <w:szCs w:val="20"/>
        </w:rPr>
      </w:pPr>
    </w:p>
    <w:p w14:paraId="215F2763" w14:textId="77777777" w:rsidR="00247D77" w:rsidRPr="00EA51D0" w:rsidRDefault="00247D77" w:rsidP="00247D77">
      <w:pPr>
        <w:spacing w:after="0" w:line="240" w:lineRule="auto"/>
        <w:jc w:val="both"/>
        <w:rPr>
          <w:rFonts w:asciiTheme="minorHAnsi" w:hAnsiTheme="minorHAnsi" w:cstheme="minorHAnsi"/>
          <w:b/>
          <w:sz w:val="20"/>
          <w:szCs w:val="20"/>
        </w:rPr>
      </w:pPr>
      <w:r w:rsidRPr="00EA51D0">
        <w:rPr>
          <w:rFonts w:asciiTheme="minorHAnsi" w:hAnsiTheme="minorHAnsi" w:cstheme="minorHAnsi"/>
          <w:b/>
          <w:sz w:val="20"/>
          <w:szCs w:val="20"/>
        </w:rPr>
        <w:t>1. Orientación Académica.</w:t>
      </w:r>
    </w:p>
    <w:p w14:paraId="25B19792" w14:textId="15E930BC" w:rsidR="00247D77" w:rsidRPr="00EA51D0" w:rsidRDefault="00247D77" w:rsidP="00247D77">
      <w:pPr>
        <w:spacing w:after="0" w:line="240" w:lineRule="auto"/>
        <w:jc w:val="both"/>
        <w:rPr>
          <w:rFonts w:asciiTheme="minorHAnsi" w:hAnsiTheme="minorHAnsi" w:cstheme="minorHAnsi"/>
          <w:b/>
          <w:i/>
          <w:sz w:val="20"/>
          <w:szCs w:val="20"/>
        </w:rPr>
      </w:pPr>
    </w:p>
    <w:p>
      <w:pPr>
        <w:spacing w:after="120"/>
      </w:pPr>
      <w:r>
        <w:rPr>
          <w:b w:val="0"/>
          <w:color w:val="000000"/>
        </w:rPr>
        <w:t>Según el autoinforme anterior, en el centro se desarrollan el Programa de Orientación y Apoyo al Estudiante (PROA), el Proyecto Compañero (estudiantes mentores de 2º curso o superiores para el alumnado de nuevo ingreso), el Proyecto Mentoring para estudiantes internacionales (https://filosofia.uca.es/proyecto-companero-y-proyecto-mentoring/), la Oficina de Orientación y Apoyo al Estudiante del Decanato, las jornadas de acogida y las Jornadas de Orientación de Másteres para el alumnado de 4º (https://filosofia.uca.es/actividades-de-orientacion-y-apoyo-al-estudiante/). [PENDIENTE: confirmar las actividades realizadas en 2024-25 y su participación (informe FSGC P06-02).]</w:t>
      </w:r>
    </w:p>
    <w:p>
      <w:pPr>
        <w:spacing w:after="120"/>
      </w:pPr>
      <w:r>
        <w:rPr>
          <w:b w:val="0"/>
          <w:color w:val="000000"/>
        </w:rPr>
        <w:t>Además, la UCA ofrece los siguientes servicios:</w:t>
      </w:r>
    </w:p>
    <w:p w14:paraId="25EA3702"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
          <w:sz w:val="20"/>
          <w:szCs w:val="20"/>
        </w:rPr>
        <w:t>a</w:t>
      </w:r>
      <w:r w:rsidRPr="00EA51D0">
        <w:rPr>
          <w:rFonts w:asciiTheme="minorHAnsi" w:hAnsiTheme="minorHAnsi" w:cstheme="minorHAnsi"/>
          <w:b/>
          <w:iCs/>
          <w:sz w:val="20"/>
          <w:szCs w:val="20"/>
        </w:rPr>
        <w:t xml:space="preserve">) </w:t>
      </w:r>
      <w:hyperlink r:id="rId52" w:history="1">
        <w:r w:rsidRPr="00EA51D0">
          <w:rPr>
            <w:rStyle w:val="Hipervnculo"/>
            <w:rFonts w:asciiTheme="minorHAnsi" w:hAnsiTheme="minorHAnsi" w:cstheme="minorHAnsi"/>
            <w:b/>
            <w:iCs/>
            <w:sz w:val="20"/>
            <w:szCs w:val="20"/>
          </w:rPr>
          <w:t>Servicio de Atención Psicológica y Psicopedagógica</w:t>
        </w:r>
      </w:hyperlink>
      <w:r w:rsidRPr="00EA51D0">
        <w:rPr>
          <w:rFonts w:asciiTheme="minorHAnsi" w:hAnsiTheme="minorHAnsi" w:cstheme="minorHAnsi"/>
          <w:b/>
          <w:iCs/>
          <w:sz w:val="20"/>
          <w:szCs w:val="20"/>
        </w:rPr>
        <w:t xml:space="preserve"> (SAP).</w:t>
      </w:r>
      <w:r w:rsidRPr="00EA51D0">
        <w:rPr>
          <w:rFonts w:asciiTheme="minorHAnsi" w:hAnsiTheme="minorHAnsi" w:cstheme="minorHAnsi"/>
          <w:bCs/>
          <w:iCs/>
          <w:sz w:val="20"/>
          <w:szCs w:val="20"/>
        </w:rPr>
        <w:t xml:space="preserve"> Éste tiene como objetivo atender las necesidades personales y académicas del alumnado, asesorándole en cuestiones que puedan mejorar la calidad de su estancia y aprendizaje. Cuenta con un equipo de profesionales de la psicología y psicopedagogía que ofrece información y asesoramiento en áreas relacionadas con: técnicas para mejorar el rendimiento académico, control de la ansiedad ante los exámenes, superar el miedo a hablar en público, entrenamiento en relajación, habilidades sociales, estrategias para afrontar problemas, toma de decisiones y otros aspectos personales y/o académicos.</w:t>
      </w:r>
    </w:p>
    <w:p w14:paraId="254CFDC0"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Cs/>
          <w:sz w:val="20"/>
          <w:szCs w:val="20"/>
        </w:rPr>
        <w:t xml:space="preserve">b) </w:t>
      </w:r>
      <w:hyperlink r:id="rId53" w:history="1">
        <w:r w:rsidRPr="00EA51D0">
          <w:rPr>
            <w:rStyle w:val="Hipervnculo"/>
            <w:rFonts w:asciiTheme="minorHAnsi" w:hAnsiTheme="minorHAnsi" w:cstheme="minorHAnsi"/>
            <w:b/>
            <w:iCs/>
            <w:sz w:val="20"/>
            <w:szCs w:val="20"/>
          </w:rPr>
          <w:t>Secretariado de Políticas de Inclusión</w:t>
        </w:r>
      </w:hyperlink>
      <w:r w:rsidRPr="00EA51D0">
        <w:rPr>
          <w:rFonts w:asciiTheme="minorHAnsi" w:hAnsiTheme="minorHAnsi" w:cstheme="minorHAnsi"/>
          <w:b/>
          <w:iCs/>
          <w:sz w:val="20"/>
          <w:szCs w:val="20"/>
        </w:rPr>
        <w:t>.</w:t>
      </w:r>
      <w:r w:rsidRPr="00EA51D0">
        <w:rPr>
          <w:rFonts w:asciiTheme="minorHAnsi" w:hAnsiTheme="minorHAnsi" w:cstheme="minorHAnsi"/>
          <w:bCs/>
          <w:iCs/>
          <w:sz w:val="20"/>
          <w:szCs w:val="20"/>
        </w:rPr>
        <w:t xml:space="preserve"> Su finalidad es garantizar un tratamiento equitativo y una efectiva igualdad de oportunidades para cualquier miembro de la comunidad universitaria que presente algún tipo de diversidad funcional, tratando de que estos principios también se hagan realidad en la sociedad en general.</w:t>
      </w:r>
    </w:p>
    <w:p w14:paraId="15AF872B"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Cs/>
          <w:sz w:val="20"/>
          <w:szCs w:val="20"/>
        </w:rPr>
        <w:t xml:space="preserve">c) </w:t>
      </w:r>
      <w:hyperlink r:id="rId54" w:history="1">
        <w:r w:rsidRPr="00EA51D0">
          <w:rPr>
            <w:rStyle w:val="Hipervnculo"/>
            <w:rFonts w:asciiTheme="minorHAnsi" w:hAnsiTheme="minorHAnsi" w:cstheme="minorHAnsi"/>
            <w:b/>
            <w:iCs/>
            <w:sz w:val="20"/>
            <w:szCs w:val="20"/>
          </w:rPr>
          <w:t>Dirección General de Igualdad.</w:t>
        </w:r>
      </w:hyperlink>
      <w:r w:rsidRPr="00EA51D0">
        <w:rPr>
          <w:rFonts w:asciiTheme="minorHAnsi" w:hAnsiTheme="minorHAnsi" w:cstheme="minorHAnsi"/>
          <w:b/>
          <w:iCs/>
          <w:sz w:val="20"/>
          <w:szCs w:val="20"/>
        </w:rPr>
        <w:t xml:space="preserve"> </w:t>
      </w:r>
      <w:r w:rsidRPr="00EA51D0">
        <w:rPr>
          <w:rFonts w:asciiTheme="minorHAnsi" w:hAnsiTheme="minorHAnsi" w:cstheme="minorHAnsi"/>
          <w:bCs/>
          <w:iCs/>
          <w:sz w:val="20"/>
          <w:szCs w:val="20"/>
        </w:rPr>
        <w:t>La finalidad de esta unidad es tratar de eliminar las dificultades y barreras que impiden una participación igualitaria y el desarrollo personal, académico y profesional de todos los miembros de la comunidad universitaria y de que los principios de inclusión, pluralidad, diversidad, igualdad de oportunidades y equidad se hagan realidad tanto dentro como fuera de ella.</w:t>
      </w:r>
    </w:p>
    <w:p w14:paraId="09E13CFD" w14:textId="77777777" w:rsidR="00845521" w:rsidRPr="00EA51D0" w:rsidRDefault="00845521" w:rsidP="00845521">
      <w:pPr>
        <w:tabs>
          <w:tab w:val="num" w:pos="720"/>
        </w:tabs>
        <w:spacing w:after="120"/>
        <w:jc w:val="both"/>
        <w:rPr>
          <w:rFonts w:cs="Calibri"/>
        </w:rPr>
      </w:pPr>
      <w:r w:rsidRPr="00EA51D0">
        <w:rPr>
          <w:rFonts w:asciiTheme="minorHAnsi" w:hAnsiTheme="minorHAnsi"/>
          <w:b/>
          <w:bCs/>
          <w:iCs/>
          <w:sz w:val="20"/>
          <w:szCs w:val="20"/>
        </w:rPr>
        <w:t xml:space="preserve">d) </w:t>
      </w:r>
      <w:hyperlink r:id="rId55" w:history="1">
        <w:r w:rsidRPr="00EA51D0">
          <w:rPr>
            <w:rStyle w:val="Hipervnculo"/>
            <w:rFonts w:asciiTheme="minorHAnsi" w:hAnsiTheme="minorHAnsi"/>
            <w:b/>
            <w:bCs/>
            <w:iCs/>
            <w:sz w:val="20"/>
            <w:szCs w:val="20"/>
          </w:rPr>
          <w:t>Dirección General de Diversidad</w:t>
        </w:r>
      </w:hyperlink>
      <w:r w:rsidRPr="00EA51D0">
        <w:rPr>
          <w:rFonts w:asciiTheme="minorHAnsi" w:hAnsiTheme="minorHAnsi"/>
          <w:b/>
          <w:bCs/>
          <w:iCs/>
          <w:sz w:val="20"/>
          <w:szCs w:val="20"/>
        </w:rPr>
        <w:t xml:space="preserve">. </w:t>
      </w:r>
      <w:r w:rsidRPr="00EA51D0">
        <w:rPr>
          <w:rFonts w:asciiTheme="minorHAnsi" w:hAnsiTheme="minorHAnsi"/>
          <w:iCs/>
          <w:sz w:val="20"/>
          <w:szCs w:val="20"/>
        </w:rPr>
        <w:t>De reciente creación, tiene, como principal objetivo, p</w:t>
      </w:r>
      <w:r w:rsidRPr="00EA51D0">
        <w:rPr>
          <w:rFonts w:asciiTheme="minorHAnsi" w:hAnsiTheme="minorHAnsi"/>
          <w:bCs/>
          <w:iCs/>
          <w:sz w:val="20"/>
          <w:szCs w:val="20"/>
        </w:rPr>
        <w:t>romover y garantizar la igualdad real y efectiva y el respeto a los derechos de las personas que forman el conjunto de la comunidad universitaria y que se encuentren en situación de vulnerabilidad o desventaja por razones como el origen racial o étnico, sexo, orientación sexual, identidad de género, religión, convicción u opinión, edad, discapacidad, nacionalidad, enfermedad, condición socioeconómica, lingüística, afinidad política y sindical, por razón de su apariencia, u otra condición.</w:t>
      </w:r>
    </w:p>
    <w:p w14:paraId="20ED6A83" w14:textId="77777777" w:rsidR="00845521" w:rsidRPr="00EA51D0" w:rsidRDefault="00845521" w:rsidP="00845521">
      <w:pPr>
        <w:spacing w:after="120" w:line="240" w:lineRule="auto"/>
        <w:jc w:val="both"/>
        <w:rPr>
          <w:rFonts w:asciiTheme="minorHAnsi" w:hAnsiTheme="minorHAnsi"/>
          <w:bCs/>
          <w:sz w:val="20"/>
          <w:szCs w:val="20"/>
        </w:rPr>
      </w:pPr>
      <w:r w:rsidRPr="00EA51D0">
        <w:rPr>
          <w:rFonts w:asciiTheme="minorHAnsi" w:hAnsiTheme="minorHAnsi"/>
          <w:b/>
          <w:iCs/>
          <w:sz w:val="20"/>
          <w:szCs w:val="20"/>
        </w:rPr>
        <w:t xml:space="preserve">e) </w:t>
      </w:r>
      <w:hyperlink r:id="rId56" w:history="1">
        <w:r w:rsidRPr="00EA51D0">
          <w:rPr>
            <w:rStyle w:val="Hipervnculo"/>
            <w:rFonts w:asciiTheme="minorHAnsi" w:hAnsiTheme="minorHAnsi"/>
            <w:b/>
            <w:iCs/>
            <w:sz w:val="20"/>
            <w:szCs w:val="20"/>
          </w:rPr>
          <w:t>Servicio de Relaciones Internacionales</w:t>
        </w:r>
      </w:hyperlink>
      <w:r w:rsidRPr="00EA51D0">
        <w:rPr>
          <w:rFonts w:asciiTheme="minorHAnsi" w:hAnsiTheme="minorHAnsi"/>
          <w:b/>
          <w:iCs/>
          <w:sz w:val="20"/>
          <w:szCs w:val="20"/>
        </w:rPr>
        <w:t xml:space="preserve"> (ORI).</w:t>
      </w:r>
      <w:r w:rsidRPr="00EA51D0">
        <w:rPr>
          <w:rFonts w:asciiTheme="minorHAnsi" w:hAnsiTheme="minorHAnsi"/>
          <w:bCs/>
          <w:iCs/>
          <w:sz w:val="20"/>
          <w:szCs w:val="20"/>
        </w:rPr>
        <w:t xml:space="preserve"> Integrado en el Área de Gestión de Alumnado y Relaciones Internacionales, se ha configurado como una herramienta básica en el objetivo estratégico</w:t>
      </w:r>
      <w:r w:rsidRPr="00EA51D0">
        <w:rPr>
          <w:rFonts w:asciiTheme="minorHAnsi" w:hAnsiTheme="minorHAnsi"/>
          <w:bCs/>
          <w:sz w:val="20"/>
          <w:szCs w:val="20"/>
        </w:rPr>
        <w:t xml:space="preserve"> de la Universidad de Cádiz. Desde este servicio se </w:t>
      </w:r>
      <w:r w:rsidRPr="00EA51D0">
        <w:rPr>
          <w:rFonts w:asciiTheme="minorHAnsi" w:hAnsiTheme="minorHAnsi"/>
          <w:bCs/>
          <w:sz w:val="20"/>
          <w:szCs w:val="20"/>
        </w:rPr>
        <w:lastRenderedPageBreak/>
        <w:t xml:space="preserve">gestionan los distintos programas de movilidad con universidades y empresas extranjeras destinadas tanto a alumnado como a PDI y PTGAS, así como los proyectos de cooperación internacional, se organizan actividades de difusión e información y se apoyan las diversas iniciativas de internacionalización en las que participa el conjunto de la Universidad. </w:t>
      </w:r>
    </w:p>
    <w:p w14:paraId="1C6A8112" w14:textId="77777777" w:rsidR="00845521" w:rsidRPr="00EA51D0" w:rsidRDefault="00845521" w:rsidP="00247D77">
      <w:pPr>
        <w:spacing w:after="0" w:line="240" w:lineRule="auto"/>
        <w:jc w:val="both"/>
        <w:rPr>
          <w:rFonts w:cs="Calibri"/>
        </w:rPr>
      </w:pPr>
    </w:p>
    <w:p w14:paraId="7A28780F" w14:textId="77777777" w:rsidR="00845521" w:rsidRPr="00EA51D0" w:rsidRDefault="00845521" w:rsidP="00247D77">
      <w:pPr>
        <w:spacing w:after="0" w:line="240" w:lineRule="auto"/>
        <w:jc w:val="both"/>
        <w:rPr>
          <w:rFonts w:cs="Calibri"/>
        </w:rPr>
      </w:pPr>
    </w:p>
    <w:p w14:paraId="291076B6" w14:textId="77777777" w:rsidR="00247D77" w:rsidRPr="00EA51D0" w:rsidRDefault="00247D77" w:rsidP="00247D77">
      <w:pPr>
        <w:spacing w:after="0" w:line="240" w:lineRule="auto"/>
        <w:jc w:val="both"/>
        <w:rPr>
          <w:rFonts w:cs="Calibri"/>
          <w:b/>
          <w:sz w:val="20"/>
          <w:szCs w:val="20"/>
        </w:rPr>
      </w:pPr>
      <w:r w:rsidRPr="00EA51D0">
        <w:rPr>
          <w:rFonts w:cs="Calibri"/>
          <w:b/>
          <w:sz w:val="20"/>
          <w:szCs w:val="20"/>
        </w:rPr>
        <w:t>2. Orientación Profesional.</w:t>
      </w:r>
    </w:p>
    <w:p w14:paraId="77A6E035" w14:textId="77777777" w:rsidR="00247D77" w:rsidRPr="00EA51D0" w:rsidRDefault="00247D77" w:rsidP="00247D77">
      <w:pPr>
        <w:spacing w:after="0" w:line="240" w:lineRule="auto"/>
        <w:jc w:val="both"/>
        <w:rPr>
          <w:rFonts w:cs="Calibri"/>
        </w:rPr>
      </w:pPr>
    </w:p>
    <w:p w14:paraId="57F44504"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sz w:val="20"/>
          <w:szCs w:val="20"/>
        </w:rPr>
      </w:pPr>
      <w:r w:rsidRPr="00EA51D0">
        <w:rPr>
          <w:rFonts w:asciiTheme="minorHAnsi" w:hAnsiTheme="minorHAnsi" w:cstheme="minorHAnsi"/>
          <w:bCs/>
          <w:sz w:val="20"/>
          <w:szCs w:val="20"/>
        </w:rPr>
        <w:t>La Universidad de Cádiz cuenta con programas para mejorar la empleabilidad de los universitarios dentro del mercado laboral, facilitándoles el conocimiento de los recursos de orientación y formación disponibles, así como las opciones más ventajosas para acceder y mantenerse en el empleo en función de sus intereses, demandas y sus perfiles formativos. Entre estos programas cabe destacar:</w:t>
      </w:r>
    </w:p>
    <w:p w14:paraId="51089CB8"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El Plan Integral de Formación para el Empleo (PIFE) proporciona, a través de un itinerario formativo, los recursos necesarios para mejorar la empleabilidad de los alumnos, constituyendo un complemento de las competencias profesionales del estudiante, adquiridas en su titulación y en las prácticas curriculares. El itinerario consta de 25 horas distribuidas en acciones formativas de 20 horas más 5 horas de encuentro empresarial (más información en: </w:t>
      </w:r>
      <w:hyperlink r:id="rId57" w:history="1">
        <w:r w:rsidRPr="00EA51D0">
          <w:rPr>
            <w:rStyle w:val="Hipervnculo"/>
            <w:rFonts w:asciiTheme="minorHAnsi" w:hAnsiTheme="minorHAnsi" w:cstheme="minorHAnsi"/>
            <w:bCs/>
            <w:sz w:val="20"/>
            <w:szCs w:val="20"/>
          </w:rPr>
          <w:t>https://bit.ly/3Kjruxj</w:t>
        </w:r>
      </w:hyperlink>
      <w:r w:rsidRPr="00EA51D0">
        <w:rPr>
          <w:rFonts w:asciiTheme="minorHAnsi" w:hAnsiTheme="minorHAnsi" w:cstheme="minorHAnsi"/>
          <w:bCs/>
          <w:sz w:val="20"/>
          <w:szCs w:val="20"/>
        </w:rPr>
        <w:t>).</w:t>
      </w:r>
    </w:p>
    <w:p w14:paraId="527118C2"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Agencia de colocación: Este servicio está basado en un sistema dinámico que promueve de forma ágil y eficiente la vinculación de nuestros alumnos y titulados con las ofertas de empleo generadas por el sector productivo. Se encuentra a disposición de todas las empresas e instituciones que requieran cubrir sus puestos de trabajo de acuerdo a las titulaciones universitarias. Con este servicio, se pretende ofrecer a los universitarios la oportunidad de encontrar un empleo profesional y a las empresas una amplia base de datos de candidatos procedentes de todas las diplomaturas, licenciaturas, grados, másteres y doctorados. Esta función de intermediación laboral consiste en recibir las ofertas de empleo por parte de las empresas y canalizar hacia ella a los candidatos con el perfil más competente, de acuerdo con las especificaciones requeridas (más información en: </w:t>
      </w:r>
      <w:hyperlink r:id="rId58" w:history="1">
        <w:r w:rsidRPr="00EA51D0">
          <w:rPr>
            <w:rStyle w:val="Hipervnculo"/>
            <w:rFonts w:asciiTheme="minorHAnsi" w:hAnsiTheme="minorHAnsi" w:cstheme="minorHAnsi"/>
            <w:bCs/>
            <w:sz w:val="20"/>
            <w:szCs w:val="20"/>
          </w:rPr>
          <w:t>https://uca.portalicaro.es/homeh</w:t>
        </w:r>
      </w:hyperlink>
    </w:p>
    <w:p w14:paraId="57CFA31E"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La Feria de Empleo de la Universidad de Cádiz es un punto de encuentro entre sus estudiantes y egresados interesados en conocer las expectativas que ofrece el mercado laboral e incorporarse al mismo, y las empresas que buscan perfiles para incorporar en sus corporaciones. El objetivo es apoyar la incorporación de los alumnos y titulados universitarios al mundo profesional, asesorándoles en el proceso de búsqueda de empleo y facilitando el contacto con las empresas adecuadas a sus perfiles profesionales, convirtiéndose en un punto de encuentro activo entre oferta y demanda cualificada </w:t>
      </w:r>
    </w:p>
    <w:p w14:paraId="53B18B2A"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sz w:val="20"/>
          <w:szCs w:val="20"/>
        </w:rPr>
      </w:pPr>
      <w:r w:rsidRPr="00EA51D0">
        <w:rPr>
          <w:rFonts w:asciiTheme="minorHAnsi" w:hAnsiTheme="minorHAnsi" w:cstheme="minorHAnsi"/>
          <w:bCs/>
          <w:sz w:val="20"/>
          <w:szCs w:val="20"/>
        </w:rPr>
        <w:t xml:space="preserve"> </w:t>
      </w:r>
    </w:p>
    <w:p w14:paraId="6F8FE09E"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i/>
          <w:color w:val="FF0000"/>
          <w:sz w:val="20"/>
          <w:szCs w:val="20"/>
        </w:rPr>
      </w:pPr>
    </w:p>
    <w:p>
      <w:pPr>
        <w:spacing w:after="120"/>
      </w:pPr>
      <w:r>
        <w:rPr>
          <w:b w:val="0"/>
          <w:color w:val="000000"/>
        </w:rPr>
        <w:t>En el título, la Subcomisión para la mejora del Grado en Historia tiene prevista en el Plan de Mejora la organización de charlas y mesas redondas sobre salidas profesionales con expertos y egresados [PENDIENTE: confirmar las actividades de orientación profesional realizadas en 2024-25 (informe FSGC P06-04)].</w:t>
      </w:r>
    </w:p>
    <w:p>
      <w:pPr>
        <w:spacing w:after="120"/>
      </w:pPr>
      <w:r>
        <w:rPr>
          <w:b w:val="0"/>
          <w:color w:val="000000"/>
        </w:rPr>
        <w:t>La satisfacción del alumnado con el apoyo y la orientación académica (ISGC-P06-01) es de 3,28 en 2024-25, estable (3,27 en 2023-24) y por encima del centro (3,21). La satisfacción con la orientación profesional (ISGC-P06-02) es de 2,93, ligeramente inferior a la de 2023-24 (3,02) y a la del centro (3,00); se mantiene en torno a 3 en toda la serie y es el indicador de satisfacción más bajo del alumnado. Se considera atendida por la acción de orientación profesional vinculada a la recomendación de ACCUA del criterio 7, por lo que no se abre un punto débil nuevo.</w:t>
      </w:r>
    </w:p>
    <w:p w14:paraId="12BAAF6F"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i/>
          <w:color w:val="00B0F0"/>
          <w:sz w:val="20"/>
          <w:szCs w:val="20"/>
        </w:rPr>
      </w:pPr>
    </w:p>
    <w:p w14:paraId="4485B000" w14:textId="77777777" w:rsidR="00247D77" w:rsidRPr="00EA51D0" w:rsidRDefault="00247D77" w:rsidP="002A286A">
      <w:pPr>
        <w:pStyle w:val="AGAETexto"/>
        <w:spacing w:before="0" w:after="0" w:line="240" w:lineRule="auto"/>
        <w:rPr>
          <w:rFonts w:ascii="Source Sans Pro" w:hAnsi="Source Sans Pro"/>
          <w:b/>
          <w:sz w:val="21"/>
          <w:szCs w:val="21"/>
        </w:rPr>
      </w:pPr>
    </w:p>
    <w:p w14:paraId="4CAC688B" w14:textId="77777777" w:rsidR="000D26B6" w:rsidRPr="00EA51D0" w:rsidRDefault="000D26B6" w:rsidP="002A286A">
      <w:pPr>
        <w:pStyle w:val="AGAETexto"/>
        <w:spacing w:before="0" w:after="0" w:line="240" w:lineRule="auto"/>
        <w:rPr>
          <w:rFonts w:ascii="Source Sans Pro" w:hAnsi="Source Sans Pro"/>
          <w:b/>
          <w:sz w:val="24"/>
          <w:szCs w:val="24"/>
        </w:rPr>
      </w:pPr>
    </w:p>
    <w:p w14:paraId="47443A36" w14:textId="77777777" w:rsidR="000D26B6" w:rsidRPr="00EA51D0" w:rsidRDefault="000D26B6" w:rsidP="002A286A">
      <w:pPr>
        <w:pStyle w:val="AGAETexto"/>
        <w:spacing w:before="0" w:after="0" w:line="240" w:lineRule="auto"/>
        <w:rPr>
          <w:rFonts w:ascii="Source Sans Pro" w:hAnsi="Source Sans Pro"/>
          <w:b/>
          <w:sz w:val="21"/>
          <w:szCs w:val="21"/>
        </w:rPr>
      </w:pPr>
    </w:p>
    <w:p w14:paraId="4CECA160"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7.2. Los resultados de los indicadores de empleabilidad de las personas egresadas son adecuados para las características de la titulación.</w:t>
      </w:r>
    </w:p>
    <w:p w14:paraId="71AE3A43" w14:textId="2EDAC728" w:rsidR="002A286A" w:rsidRPr="00EA51D0" w:rsidRDefault="002A286A" w:rsidP="002A286A">
      <w:pPr>
        <w:pStyle w:val="AGAETexto"/>
        <w:spacing w:before="0" w:after="0" w:line="240" w:lineRule="auto"/>
        <w:rPr>
          <w:rFonts w:ascii="Source Sans Pro" w:hAnsi="Source Sans Pro" w:cs="Arial"/>
          <w:sz w:val="21"/>
          <w:szCs w:val="21"/>
          <w:lang w:val="es-ES_tradnl"/>
        </w:rPr>
      </w:pPr>
    </w:p>
    <w:p w14:paraId="4FA1DFFC" w14:textId="77777777" w:rsidR="00D84E0A" w:rsidRPr="00EA51D0" w:rsidRDefault="00D84E0A" w:rsidP="00D84E0A">
      <w:pPr>
        <w:pStyle w:val="Default"/>
        <w:jc w:val="both"/>
        <w:rPr>
          <w:rFonts w:asciiTheme="minorHAnsi" w:hAnsiTheme="minorHAnsi" w:cstheme="minorHAnsi"/>
          <w:bCs/>
          <w:color w:val="00B0F0"/>
          <w:sz w:val="20"/>
          <w:szCs w:val="20"/>
        </w:rPr>
      </w:pPr>
    </w:p>
    <w:p w14:paraId="3BB4DDA4" w14:textId="77777777" w:rsidR="00D84E0A" w:rsidRPr="00EA51D0" w:rsidRDefault="00D84E0A" w:rsidP="00D84E0A">
      <w:pPr>
        <w:spacing w:after="0" w:line="240" w:lineRule="auto"/>
        <w:jc w:val="both"/>
        <w:rPr>
          <w:rFonts w:asciiTheme="minorHAnsi" w:hAnsiTheme="minorHAnsi"/>
          <w:i/>
          <w:color w:val="FF0000"/>
          <w:sz w:val="20"/>
          <w:szCs w:val="20"/>
        </w:rPr>
      </w:pPr>
    </w:p>
    <w:p w14:paraId="7E6C45B8" w14:textId="77777777" w:rsidR="00593AC3" w:rsidRPr="00EA51D0" w:rsidRDefault="00593AC3" w:rsidP="00D84E0A">
      <w:pPr>
        <w:spacing w:after="0" w:line="240" w:lineRule="auto"/>
        <w:jc w:val="both"/>
        <w:rPr>
          <w:rFonts w:asciiTheme="minorHAnsi" w:hAnsiTheme="minorHAnsi"/>
          <w:i/>
          <w:color w:val="FF0000"/>
          <w:sz w:val="20"/>
          <w:szCs w:val="20"/>
        </w:rPr>
      </w:pPr>
    </w:p>
    <w:p w14:paraId="4159E8D2" w14:textId="757A8E62" w:rsidR="00E34439" w:rsidRPr="00EA51D0" w:rsidRDefault="00E34439" w:rsidP="002A286A">
      <w:pPr>
        <w:pStyle w:val="AGAETexto"/>
        <w:spacing w:before="0" w:after="0" w:line="240" w:lineRule="auto"/>
        <w:rPr>
          <w:rFonts w:ascii="Source Sans Pro" w:hAnsi="Source Sans Pro" w:cs="Arial"/>
          <w:sz w:val="21"/>
          <w:szCs w:val="21"/>
          <w:lang w:val="es-ES_tradnl"/>
        </w:rPr>
      </w:pPr>
    </w:p>
    <w:p w14:paraId="421EB026" w14:textId="77777777" w:rsidR="00515BBA" w:rsidRPr="00EA51D0" w:rsidRDefault="00515BBA" w:rsidP="00344E33">
      <w:pPr>
        <w:spacing w:after="0" w:line="240" w:lineRule="auto"/>
        <w:jc w:val="both"/>
        <w:rPr>
          <w:rFonts w:asciiTheme="minorHAnsi" w:hAnsiTheme="minorHAnsi"/>
          <w:i/>
          <w:color w:val="FF0000"/>
          <w:sz w:val="20"/>
          <w:szCs w:val="20"/>
        </w:rPr>
      </w:pPr>
    </w:p>
    <w:p w14:paraId="6EFB2DF3" w14:textId="77777777" w:rsidR="00834610" w:rsidRPr="00EA51D0" w:rsidRDefault="00834610" w:rsidP="002A286A">
      <w:pPr>
        <w:pStyle w:val="AGAETexto"/>
        <w:spacing w:before="0" w:after="0" w:line="240" w:lineRule="auto"/>
        <w:rPr>
          <w:rFonts w:asciiTheme="minorHAnsi" w:hAnsiTheme="minorHAnsi"/>
          <w:i/>
          <w:color w:val="FF0000"/>
          <w:sz w:val="20"/>
          <w:szCs w:val="20"/>
          <w:shd w:val="clear" w:color="auto" w:fill="FFFFFF"/>
        </w:rPr>
      </w:pPr>
    </w:p>
    <w:p>
      <w:pPr>
        <w:spacing w:after="120"/>
      </w:pPr>
      <w:r>
        <w:rPr>
          <w:b/>
          <w:color w:val="000000"/>
        </w:rPr>
        <w:t>Empleabilidad (Anexo 1, tabla 6).</w:t>
      </w:r>
      <w:r>
        <w:rPr>
          <w:b w:val="0"/>
          <w:color w:val="000000"/>
        </w:rPr>
        <w:t xml:space="preserve"> Los indicadores de egresados se refieren a cohortes de egreso, no a cursos académicos, y desde la cohorte 2022-23 se calculan con una fórmula distinta, por lo que la serie no es homogénea. La participación en la encuesta (ISGC-P07-01_03) es baja: 21,28% (10 de 47 egresados) en la cohorte 2023-24, por lo que los porcentajes se basan en muy pocas respuestas y pueden variar mucho de una cohorte a otra.</w:t>
      </w:r>
    </w:p>
    <w:p>
      <w:pPr>
        <w:spacing w:after="120"/>
      </w:pPr>
      <w:r>
        <w:rPr>
          <w:b w:val="0"/>
          <w:color w:val="000000"/>
        </w:rPr>
        <w:t>En la cohorte 2023-24, la tasa de inserción profesional en cualquier sector (ISGC-P07-05) es del 10,64% (11,11% en la cohorte anterior; centro, 12,63%). Entre las personas que trabajan, la inserción en un sector relacionado con los estudios (ISGC-P07-06) es del 60% (16,67% en 2022-23; centro, 59,46%), la tasa de autoempleo (ISGC-P07-07) del 20% y la inserción con movilidad geográfica (ISGC-P07-08) del 20%. El valor de autoempleo de la cohorte 2022-23 figura como «No disponible» porque el Sistema de Información no lo ofrece para el título en esa cohorte. La baja tasa de inserción es coherente con que buena parte de los egresados continúa con estudios de máster (profesorado de Secundaria, patrimonio, archivística) [PENDIENTE: dato de continuación de estudios de los egresados, si lo facilita el centro].</w:t>
      </w:r>
    </w:p>
    <w:p w14:paraId="7DF479A5"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7.3 Los perfiles de egreso fundamentalmente desplegados en el programa formativo mantienen su interés y están actualizados según los requisitos de su ámbito académico, científico o profesional.</w:t>
      </w:r>
    </w:p>
    <w:p w14:paraId="74EB119B" w14:textId="1AFB997C" w:rsidR="002A286A" w:rsidRPr="00EA51D0" w:rsidRDefault="002A286A" w:rsidP="002A286A">
      <w:pPr>
        <w:pStyle w:val="AGAETexto"/>
        <w:spacing w:before="0" w:after="0" w:line="240" w:lineRule="auto"/>
        <w:rPr>
          <w:rFonts w:asciiTheme="minorHAnsi" w:hAnsiTheme="minorHAnsi" w:cstheme="minorHAnsi"/>
          <w:sz w:val="20"/>
          <w:szCs w:val="20"/>
          <w:lang w:val="es-ES_tradnl"/>
        </w:rPr>
      </w:pPr>
    </w:p>
    <w:p w14:paraId="5F3ADFDD" w14:textId="77777777" w:rsidR="00C75573" w:rsidRPr="00EA51D0" w:rsidRDefault="00C75573" w:rsidP="00C75573">
      <w:pPr>
        <w:pStyle w:val="Default"/>
        <w:jc w:val="both"/>
        <w:rPr>
          <w:rFonts w:asciiTheme="minorHAnsi" w:hAnsiTheme="minorHAnsi" w:cstheme="minorHAnsi"/>
          <w:bCs/>
          <w:color w:val="00B0F0"/>
          <w:sz w:val="20"/>
          <w:szCs w:val="20"/>
        </w:rPr>
      </w:pPr>
    </w:p>
    <w:p w14:paraId="75225596" w14:textId="77777777" w:rsidR="00D84E0A" w:rsidRPr="00EA51D0" w:rsidRDefault="00D84E0A" w:rsidP="002A286A">
      <w:pPr>
        <w:pStyle w:val="AGAETexto"/>
        <w:spacing w:before="0" w:after="0" w:line="240" w:lineRule="auto"/>
        <w:rPr>
          <w:rFonts w:asciiTheme="minorHAnsi" w:hAnsiTheme="minorHAnsi" w:cstheme="minorHAnsi"/>
          <w:sz w:val="20"/>
          <w:szCs w:val="20"/>
          <w:lang w:val="es-ES_tradnl"/>
        </w:rPr>
      </w:pPr>
    </w:p>
    <w:p>
      <w:pPr>
        <w:spacing w:after="120"/>
      </w:pPr>
      <w:r>
        <w:rPr>
          <w:b w:val="0"/>
          <w:color w:val="000000"/>
        </w:rPr>
        <w:t>Los perfiles de egreso de la memoria (docencia, investigación, archivos y documentación, patrimonio y gestión cultural) siguen vigentes. La satisfacción de los egresados con las competencias adquiridas (ISGC-P07-10) alcanza 3,70 en la cohorte 2023-24, la más alta de la serie (3,20 en 2022-23; centro, 3,44). La adecuación de los perfiles se revisará dentro del proceso de modificación de la memoria [PENDIENTE: confirmar estado].</w:t>
      </w:r>
    </w:p>
    <w:p w14:paraId="09BB582A"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7.4 Los empleadores están satisfechos con la formación recibida por los egresados.</w:t>
      </w:r>
    </w:p>
    <w:p w14:paraId="640F84EE" w14:textId="7283F6B1" w:rsidR="002A286A" w:rsidRPr="00EA51D0" w:rsidRDefault="002A286A" w:rsidP="002A286A">
      <w:pPr>
        <w:pStyle w:val="AGAETexto"/>
        <w:spacing w:before="0" w:after="0" w:line="240" w:lineRule="auto"/>
        <w:rPr>
          <w:rFonts w:asciiTheme="minorHAnsi" w:hAnsiTheme="minorHAnsi" w:cstheme="minorHAnsi"/>
          <w:sz w:val="20"/>
          <w:szCs w:val="20"/>
          <w:lang w:val="es-ES_tradnl"/>
        </w:rPr>
      </w:pPr>
    </w:p>
    <w:p w14:paraId="22752869" w14:textId="72B2827E" w:rsidR="00DD7009" w:rsidRPr="00EA51D0" w:rsidRDefault="00DD7009" w:rsidP="00DD7009">
      <w:pPr>
        <w:shd w:val="clear" w:color="auto" w:fill="FFFFFF"/>
        <w:spacing w:after="120" w:line="240" w:lineRule="auto"/>
        <w:jc w:val="both"/>
        <w:outlineLvl w:val="2"/>
        <w:rPr>
          <w:rFonts w:asciiTheme="minorHAnsi" w:hAnsiTheme="minorHAnsi" w:cstheme="minorHAnsi"/>
          <w:bCs/>
          <w:sz w:val="20"/>
          <w:szCs w:val="20"/>
        </w:rPr>
      </w:pPr>
      <w:r w:rsidRPr="00EA51D0">
        <w:rPr>
          <w:rFonts w:asciiTheme="minorHAnsi" w:hAnsiTheme="minorHAnsi" w:cstheme="minorHAnsi"/>
          <w:bCs/>
          <w:sz w:val="20"/>
          <w:szCs w:val="20"/>
        </w:rPr>
        <w:lastRenderedPageBreak/>
        <w:t xml:space="preserve">Según el proceso P07 </w:t>
      </w:r>
      <w:hyperlink r:id="rId60" w:history="1">
        <w:r w:rsidRPr="00EA51D0">
          <w:rPr>
            <w:rStyle w:val="Hipervnculo"/>
            <w:rFonts w:asciiTheme="minorHAnsi" w:hAnsiTheme="minorHAnsi" w:cstheme="minorHAnsi"/>
            <w:sz w:val="20"/>
            <w:szCs w:val="20"/>
          </w:rPr>
          <w:t>Proceso de medición de resultados</w:t>
        </w:r>
      </w:hyperlink>
      <w:r w:rsidRPr="00EA51D0">
        <w:rPr>
          <w:rFonts w:asciiTheme="minorHAnsi" w:hAnsiTheme="minorHAnsi" w:cstheme="minorHAnsi"/>
          <w:sz w:val="20"/>
          <w:szCs w:val="20"/>
        </w:rPr>
        <w:t>, p</w:t>
      </w:r>
      <w:r w:rsidRPr="00EA51D0">
        <w:rPr>
          <w:rFonts w:asciiTheme="minorHAnsi" w:hAnsiTheme="minorHAnsi" w:cstheme="minorHAnsi"/>
          <w:bCs/>
          <w:sz w:val="20"/>
          <w:szCs w:val="20"/>
        </w:rPr>
        <w:t xml:space="preserve">ara recabar información sobre necesidades o expectativas, así como sobre la satisfacción de las personas empleadoras con las competencias adquiridas por el alumnado egresado durante sus estudios, la </w:t>
      </w:r>
      <w:r w:rsidRPr="00EA51D0">
        <w:rPr>
          <w:rFonts w:asciiTheme="minorHAnsi" w:hAnsiTheme="minorHAnsi" w:cstheme="minorHAnsi"/>
          <w:bCs/>
          <w:color w:val="000000"/>
          <w:sz w:val="20"/>
          <w:szCs w:val="20"/>
        </w:rPr>
        <w:t xml:space="preserve">Facultad de Filosofía y Letras </w:t>
      </w:r>
      <w:r w:rsidRPr="00EA51D0">
        <w:rPr>
          <w:rFonts w:asciiTheme="minorHAnsi" w:hAnsiTheme="minorHAnsi" w:cstheme="minorHAnsi"/>
          <w:bCs/>
          <w:sz w:val="20"/>
          <w:szCs w:val="20"/>
        </w:rPr>
        <w:t xml:space="preserve">facilitará la participación de este grupo de interés en las comisiones que estime conveniente, siendo aconsejable que se produzca ese encuentro </w:t>
      </w:r>
      <w:r w:rsidRPr="00EA51D0">
        <w:rPr>
          <w:rFonts w:asciiTheme="minorHAnsi" w:hAnsiTheme="minorHAnsi" w:cstheme="minorHAnsi"/>
          <w:b/>
          <w:bCs/>
          <w:sz w:val="20"/>
          <w:szCs w:val="20"/>
        </w:rPr>
        <w:t>una vez al año</w:t>
      </w:r>
      <w:r w:rsidRPr="00EA51D0">
        <w:rPr>
          <w:rFonts w:asciiTheme="minorHAnsi" w:hAnsiTheme="minorHAnsi" w:cstheme="minorHAnsi"/>
          <w:bCs/>
          <w:sz w:val="20"/>
          <w:szCs w:val="20"/>
        </w:rPr>
        <w:t xml:space="preserve">, dejando constancia del mismo. La información obtenida se utilizará para realizar los correspondientes análisis y valoraciones necesarios para el seguimiento de los títulos y de las estrategias de mejora del </w:t>
      </w:r>
      <w:r w:rsidR="00540A6A" w:rsidRPr="00EA51D0">
        <w:rPr>
          <w:rFonts w:asciiTheme="minorHAnsi" w:hAnsiTheme="minorHAnsi" w:cstheme="minorHAnsi"/>
          <w:bCs/>
          <w:sz w:val="20"/>
          <w:szCs w:val="20"/>
        </w:rPr>
        <w:t>c</w:t>
      </w:r>
      <w:r w:rsidRPr="00EA51D0">
        <w:rPr>
          <w:rFonts w:asciiTheme="minorHAnsi" w:hAnsiTheme="minorHAnsi" w:cstheme="minorHAnsi"/>
          <w:bCs/>
          <w:sz w:val="20"/>
          <w:szCs w:val="20"/>
        </w:rPr>
        <w:t xml:space="preserve">entro. </w:t>
      </w:r>
    </w:p>
    <w:p w14:paraId="6BF54F95" w14:textId="77777777" w:rsidR="00903363" w:rsidRPr="00EA51D0" w:rsidRDefault="00903363" w:rsidP="00903363">
      <w:pPr>
        <w:shd w:val="clear" w:color="auto" w:fill="FFFFFF"/>
        <w:spacing w:after="120" w:line="240" w:lineRule="auto"/>
        <w:jc w:val="both"/>
        <w:outlineLvl w:val="2"/>
        <w:rPr>
          <w:rFonts w:asciiTheme="minorHAnsi" w:hAnsiTheme="minorHAnsi" w:cstheme="minorHAnsi"/>
          <w:bCs/>
          <w:sz w:val="20"/>
          <w:szCs w:val="20"/>
        </w:rPr>
      </w:pPr>
    </w:p>
    <w:p w14:paraId="5E892C5C" w14:textId="77777777" w:rsidR="00903363" w:rsidRPr="00EA51D0" w:rsidRDefault="00903363" w:rsidP="00903363">
      <w:pPr>
        <w:shd w:val="clear" w:color="auto" w:fill="FFFFFF"/>
        <w:spacing w:after="120" w:line="240" w:lineRule="auto"/>
        <w:jc w:val="both"/>
        <w:outlineLvl w:val="2"/>
        <w:rPr>
          <w:rFonts w:asciiTheme="minorHAnsi" w:hAnsiTheme="minorHAnsi" w:cstheme="minorHAnsi"/>
          <w:bCs/>
          <w:color w:val="00B0F0"/>
          <w:sz w:val="20"/>
          <w:szCs w:val="20"/>
        </w:rPr>
      </w:pPr>
    </w:p>
    <w:p w14:paraId="0720B33B" w14:textId="77777777" w:rsidR="00903363" w:rsidRPr="00EA51D0" w:rsidRDefault="00903363" w:rsidP="00903363">
      <w:pPr>
        <w:pStyle w:val="Default"/>
        <w:jc w:val="both"/>
        <w:rPr>
          <w:rFonts w:asciiTheme="minorHAnsi" w:hAnsiTheme="minorHAnsi" w:cstheme="minorHAnsi"/>
          <w:bCs/>
          <w:color w:val="auto"/>
          <w:sz w:val="20"/>
          <w:szCs w:val="20"/>
        </w:rPr>
      </w:pPr>
    </w:p>
    <w:p w14:paraId="03427C95" w14:textId="77777777" w:rsidR="004556FB" w:rsidRPr="00EA51D0" w:rsidRDefault="004556FB" w:rsidP="0016334F">
      <w:pPr>
        <w:pStyle w:val="AGAETexto"/>
        <w:spacing w:before="0" w:after="0" w:line="240" w:lineRule="auto"/>
        <w:rPr>
          <w:rFonts w:asciiTheme="minorHAnsi" w:hAnsiTheme="minorHAnsi" w:cstheme="minorHAnsi"/>
          <w:b/>
          <w:sz w:val="20"/>
          <w:szCs w:val="20"/>
        </w:rPr>
      </w:pPr>
    </w:p>
    <w:p>
      <w:pPr>
        <w:spacing w:after="120"/>
      </w:pPr>
      <w:r>
        <w:rPr>
          <w:b w:val="0"/>
          <w:color w:val="000000"/>
        </w:rPr>
        <w:t>El título no dispone todavía de datos de satisfacción de los empleadores con la formación de los egresados. ACCUA lo señaló como aspecto que subsanar (criterios 2 y 7) y el autoinforme anterior indicaba que el Vicedecanato de Posgrado y Calidad había lanzado una encuesta a empleadores, sin resultados disponibles [PENDIENTE: confirmar si existen respuestas y actas de reuniones con empleadores en 2024-25]. Las valoraciones de los tutores de las entidades colaboradoras de prácticas (ISGC-P04-13: 4,61) son una aproximación indirecta, pero no sustituyen al indicador. Se mantiene como punto débil PD-FFL-7.1, con la acción AM-FFL-7.1.</w:t>
      </w:r>
    </w:p>
    <w:p w14:paraId="69617D36" w14:textId="23F4D956" w:rsidR="0016334F" w:rsidRPr="00EA51D0" w:rsidRDefault="0016334F" w:rsidP="0016334F">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 xml:space="preserve">7.5 Los egresados están satisfechos con la formación recibida. </w:t>
      </w:r>
    </w:p>
    <w:p w14:paraId="2C61A6A2" w14:textId="07AA0B4A" w:rsidR="002A286A" w:rsidRPr="00EA51D0" w:rsidRDefault="002A286A" w:rsidP="002A286A">
      <w:pPr>
        <w:pStyle w:val="AGAETexto"/>
        <w:spacing w:before="0" w:after="0" w:line="240" w:lineRule="auto"/>
        <w:rPr>
          <w:rFonts w:ascii="Source Sans Pro" w:hAnsi="Source Sans Pro" w:cs="Arial"/>
          <w:sz w:val="21"/>
          <w:szCs w:val="21"/>
          <w:lang w:val="es-ES_tradnl"/>
        </w:rPr>
      </w:pPr>
    </w:p>
    <w:p w14:paraId="0077E806" w14:textId="77777777" w:rsidR="00F745AB" w:rsidRPr="00EA51D0" w:rsidRDefault="00F745AB" w:rsidP="00F745AB">
      <w:pPr>
        <w:pStyle w:val="Default"/>
        <w:jc w:val="both"/>
        <w:rPr>
          <w:rFonts w:asciiTheme="minorHAnsi" w:hAnsiTheme="minorHAnsi" w:cstheme="minorHAnsi"/>
          <w:bCs/>
          <w:color w:val="00B0F0"/>
          <w:sz w:val="20"/>
          <w:szCs w:val="20"/>
        </w:rPr>
      </w:pPr>
    </w:p>
    <w:p w14:paraId="1DDC806B" w14:textId="77777777" w:rsidR="00F745AB" w:rsidRPr="00EA51D0" w:rsidRDefault="00F745AB" w:rsidP="00F745AB">
      <w:pPr>
        <w:pStyle w:val="Default"/>
        <w:jc w:val="both"/>
        <w:rPr>
          <w:rFonts w:asciiTheme="minorHAnsi" w:hAnsiTheme="minorHAnsi" w:cstheme="minorHAnsi"/>
          <w:bCs/>
          <w:sz w:val="20"/>
          <w:szCs w:val="20"/>
        </w:rPr>
      </w:pPr>
    </w:p>
    <w:p w14:paraId="706E6BBB" w14:textId="77777777" w:rsidR="00344E33" w:rsidRPr="00EA51D0" w:rsidRDefault="00344E33" w:rsidP="00D3482A">
      <w:pPr>
        <w:spacing w:after="0" w:line="240" w:lineRule="auto"/>
        <w:ind w:left="284"/>
        <w:jc w:val="both"/>
        <w:rPr>
          <w:rFonts w:asciiTheme="minorHAnsi" w:hAnsiTheme="minorHAnsi"/>
          <w:i/>
          <w:color w:val="FF0000"/>
          <w:sz w:val="20"/>
          <w:szCs w:val="20"/>
          <w:shd w:val="clear" w:color="auto" w:fill="FFFFFF"/>
        </w:rPr>
      </w:pPr>
    </w:p>
    <w:p w14:paraId="1496322C" w14:textId="43D7ECE0" w:rsidR="0016334F" w:rsidRPr="00EA51D0" w:rsidRDefault="0016334F" w:rsidP="002A286A">
      <w:pPr>
        <w:pStyle w:val="AGAETexto"/>
        <w:spacing w:before="0" w:after="0" w:line="240" w:lineRule="auto"/>
        <w:rPr>
          <w:rFonts w:asciiTheme="minorHAnsi" w:hAnsiTheme="minorHAnsi" w:cstheme="minorHAnsi"/>
          <w:sz w:val="20"/>
          <w:szCs w:val="20"/>
          <w:lang w:val="es-ES_tradnl"/>
        </w:rPr>
      </w:pPr>
    </w:p>
    <w:p>
      <w:pPr>
        <w:spacing w:after="120"/>
      </w:pPr>
      <w:r>
        <w:rPr>
          <w:b w:val="0"/>
          <w:color w:val="000000"/>
        </w:rPr>
        <w:t>La satisfacción de los egresados con los estudios realizados (ISGC-P07-09) es de 3,70 en la cohorte 2023-24 (10 respuestas de 47 egresados), la más alta de la serie (3,44 en 2022-23) y por encima del centro (3,43). Con tan baja participación, el dato es orientativo. El Plan de Mejora incluye la difusión de la encuesta entre el alumnado de 4º, en respuesta a la recomendación de ACCUA sobre la representatividad de estos indicadores.</w:t>
      </w:r>
    </w:p>
    <w:p w14:paraId="5A8360FA" w14:textId="77777777" w:rsidR="0016334F" w:rsidRPr="00EA51D0" w:rsidRDefault="0016334F" w:rsidP="0016334F">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7.6 Se analiza la sostenibilidad del título teniendo en cuenta el perfil de formación que ofrece la titulación y los recursos disponibles.</w:t>
      </w:r>
    </w:p>
    <w:p w14:paraId="4DA71515" w14:textId="76C60F83" w:rsidR="0016334F" w:rsidRPr="00EA51D0" w:rsidRDefault="0016334F" w:rsidP="002A286A">
      <w:pPr>
        <w:pStyle w:val="AGAETexto"/>
        <w:spacing w:before="0" w:after="0" w:line="240" w:lineRule="auto"/>
        <w:rPr>
          <w:rFonts w:ascii="Source Sans Pro" w:hAnsi="Source Sans Pro" w:cs="Arial"/>
          <w:sz w:val="21"/>
          <w:szCs w:val="21"/>
          <w:lang w:val="es-ES_tradnl"/>
        </w:rPr>
      </w:pPr>
    </w:p>
    <w:p w14:paraId="36799B7F" w14:textId="77777777" w:rsidR="004C2720" w:rsidRPr="00EA51D0" w:rsidRDefault="004C2720" w:rsidP="004C2720">
      <w:pPr>
        <w:pStyle w:val="Default"/>
        <w:jc w:val="both"/>
        <w:rPr>
          <w:rFonts w:asciiTheme="minorHAnsi" w:hAnsiTheme="minorHAnsi" w:cstheme="minorHAnsi"/>
          <w:bCs/>
          <w:color w:val="00B0F0"/>
          <w:sz w:val="20"/>
          <w:szCs w:val="20"/>
        </w:rPr>
      </w:pPr>
    </w:p>
    <w:p w14:paraId="274DFAB8" w14:textId="4A7EFFA9" w:rsidR="00F745AB" w:rsidRPr="00EA51D0" w:rsidRDefault="00F745AB" w:rsidP="002A286A">
      <w:pPr>
        <w:pStyle w:val="AGAETexto"/>
        <w:spacing w:before="0" w:after="0" w:line="240" w:lineRule="auto"/>
        <w:rPr>
          <w:rFonts w:ascii="Source Sans Pro" w:hAnsi="Source Sans Pro" w:cs="Arial"/>
          <w:sz w:val="21"/>
          <w:szCs w:val="21"/>
          <w:lang w:val="es-ES_tradnl"/>
        </w:rPr>
      </w:pPr>
    </w:p>
    <w:p w14:paraId="0522E152" w14:textId="77777777" w:rsidR="00F745AB" w:rsidRPr="00EA51D0" w:rsidRDefault="00F745AB" w:rsidP="002A286A">
      <w:pPr>
        <w:pStyle w:val="AGAETexto"/>
        <w:spacing w:before="0" w:after="0" w:line="240" w:lineRule="auto"/>
        <w:rPr>
          <w:rFonts w:ascii="Source Sans Pro" w:hAnsi="Source Sans Pro" w:cs="Arial"/>
          <w:sz w:val="21"/>
          <w:szCs w:val="21"/>
          <w:lang w:val="es-ES_tradnl"/>
        </w:rPr>
      </w:pPr>
    </w:p>
    <w:p>
      <w:pPr>
        <w:spacing w:after="120"/>
      </w:pPr>
      <w:r>
        <w:rPr>
          <w:b/>
          <w:color w:val="000000"/>
        </w:rPr>
        <w:t>Síntesis de sostenibilidad.</w:t>
      </w:r>
      <w:r>
        <w:rPr>
          <w:b w:val="0"/>
          <w:color w:val="000000"/>
        </w:rPr>
        <w:t xml:space="preserve"> El título es sostenible a la vista de los cuatro ámbitos analizados:</w:t>
      </w:r>
    </w:p>
    <w:p>
      <w:pPr>
        <w:pStyle w:val="Prrafodelista"/>
      </w:pPr>
      <w:r>
        <w:rPr>
          <w:b w:val="0"/>
          <w:color w:val="000000"/>
        </w:rPr>
        <w:t xml:space="preserve">• </w:t>
      </w:r>
      <w:r>
        <w:rPr>
          <w:b/>
          <w:color w:val="000000"/>
        </w:rPr>
        <w:t>Demanda:</w:t>
      </w:r>
      <w:r>
        <w:rPr>
          <w:b w:val="0"/>
          <w:color w:val="000000"/>
        </w:rPr>
        <w:t xml:space="preserve"> preferencia del 129,33% y adecuación del 92%, ambas muy superiores a las del centro, con ocupación plena de las 75 plazas pese a la oferta de Historia en universidades cercanas (Sevilla, Málaga).</w:t>
      </w:r>
    </w:p>
    <w:p>
      <w:pPr>
        <w:pStyle w:val="Prrafodelista"/>
      </w:pPr>
      <w:r>
        <w:rPr>
          <w:b w:val="0"/>
          <w:color w:val="000000"/>
        </w:rPr>
        <w:t xml:space="preserve">• </w:t>
      </w:r>
      <w:r>
        <w:rPr>
          <w:b/>
          <w:color w:val="000000"/>
        </w:rPr>
        <w:t>Profesorado:</w:t>
      </w:r>
      <w:r>
        <w:rPr>
          <w:b w:val="0"/>
          <w:color w:val="000000"/>
        </w:rPr>
        <w:t xml:space="preserve"> 49 docentes, casi todos doctores (97,96%), con 104 sexenios, más ayudantes doctores y menos figuras temporales que en 2023-24.</w:t>
      </w:r>
    </w:p>
    <w:p>
      <w:pPr>
        <w:pStyle w:val="Prrafodelista"/>
      </w:pPr>
      <w:r>
        <w:rPr>
          <w:b w:val="0"/>
          <w:color w:val="000000"/>
        </w:rPr>
        <w:t xml:space="preserve">• </w:t>
      </w:r>
      <w:r>
        <w:rPr>
          <w:b/>
          <w:color w:val="000000"/>
        </w:rPr>
        <w:t>Recursos:</w:t>
      </w:r>
      <w:r>
        <w:rPr>
          <w:b w:val="0"/>
          <w:color w:val="000000"/>
        </w:rPr>
        <w:t xml:space="preserve"> suficientes en aulas, laboratorio y prácticas (1,67 plazas por solicitante), aunque la satisfacción con las infraestructuras ha bajado este curso.</w:t>
      </w:r>
    </w:p>
    <w:p>
      <w:pPr>
        <w:pStyle w:val="Prrafodelista"/>
      </w:pPr>
      <w:r>
        <w:rPr>
          <w:b w:val="0"/>
          <w:color w:val="000000"/>
        </w:rPr>
        <w:t xml:space="preserve">• </w:t>
      </w:r>
      <w:r>
        <w:rPr>
          <w:b/>
          <w:color w:val="000000"/>
        </w:rPr>
        <w:t>Resultados:</w:t>
      </w:r>
      <w:r>
        <w:rPr>
          <w:b w:val="0"/>
          <w:color w:val="000000"/>
        </w:rPr>
        <w:t xml:space="preserve"> graduación del 62,3% y abandono del 18,2%, mejores que los objetivos de la memoria; satisfacción con la docencia de 4,5 y con el título de 3,80.</w:t>
      </w:r>
    </w:p>
    <w:p>
      <w:pPr>
        <w:spacing w:after="120"/>
      </w:pPr>
      <w:r>
        <w:rPr>
          <w:b w:val="0"/>
          <w:color w:val="000000"/>
        </w:rPr>
        <w:t>Los riesgos para la sostenibilidad son la baja satisfacción con la coordinación, la escasa movilidad saliente, la baja inserción laboral inmediata de los egresados y la falta de datos de empleadores; todos tienen acción en el Plan de Mejora.</w:t>
      </w:r>
    </w:p>
    <w:p>
      <w:pPr>
        <w:spacing w:after="120"/>
      </w:pPr>
      <w:r>
        <w:rPr>
          <w:b w:val="0"/>
          <w:color w:val="000000"/>
        </w:rPr>
        <w:t>Evidencias en el UCADrive del centro: [PENDIENTE: ruta de la carpeta de evidencias del criterio 7].</w:t>
      </w:r>
    </w:p>
    <w:p w14:paraId="471EF5B9" w14:textId="6B604987" w:rsidR="003A791E" w:rsidRPr="00EA51D0" w:rsidRDefault="003A791E" w:rsidP="003A791E">
      <w:pPr>
        <w:pStyle w:val="AGAETexto"/>
        <w:spacing w:before="0" w:after="0" w:line="240" w:lineRule="auto"/>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C3162D" w:rsidRPr="00EA51D0" w14:paraId="39608611" w14:textId="77777777" w:rsidTr="0021618A">
        <w:trPr>
          <w:jc w:val="center"/>
        </w:trPr>
        <w:tc>
          <w:tcPr>
            <w:tcW w:w="5000" w:type="pct"/>
            <w:shd w:val="clear" w:color="auto" w:fill="00607C"/>
          </w:tcPr>
          <w:p w14:paraId="215AF472" w14:textId="16688D89" w:rsidR="00C3162D" w:rsidRPr="00EA51D0" w:rsidRDefault="00C3162D" w:rsidP="0021618A">
            <w:pPr>
              <w:spacing w:after="0" w:line="240" w:lineRule="auto"/>
              <w:ind w:left="426"/>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C3162D" w:rsidRPr="00EA51D0" w14:paraId="01755B28" w14:textId="77777777" w:rsidTr="0021618A">
        <w:trPr>
          <w:jc w:val="center"/>
        </w:trPr>
        <w:tc>
          <w:tcPr>
            <w:tcW w:w="5000" w:type="pct"/>
            <w:tcBorders>
              <w:bottom w:val="single" w:sz="4" w:space="0" w:color="auto"/>
            </w:tcBorders>
          </w:tcPr>
          <w:p w14:paraId="47040D0C" w14:textId="77777777" w:rsidR="00C3162D" w:rsidRPr="00EA51D0" w:rsidRDefault="00C3162D" w:rsidP="0021618A">
            <w:pPr>
              <w:autoSpaceDE w:val="0"/>
              <w:autoSpaceDN w:val="0"/>
              <w:adjustRightInd w:val="0"/>
              <w:spacing w:after="0" w:line="240" w:lineRule="auto"/>
              <w:jc w:val="both"/>
              <w:rPr>
                <w:sz w:val="18"/>
              </w:rPr>
            </w:pPr>
            <w:r>
              <w:t>- PF-FFL-7.1.- La satisfacción de los egresados con los estudios y con las competencias (ISGC-P07-09 y 10) alcanza 3,70 sobre 5 en la cohorte 2023-24, la más alta de la serie (con baja participación: 10 de 47).</w:t>
            </w:r>
          </w:p>
        </w:tc>
      </w:tr>
    </w:tbl>
    <w:p w14:paraId="67F1A6EB" w14:textId="2E90F085" w:rsidR="00C3162D" w:rsidRPr="00EA51D0" w:rsidRDefault="00C3162D" w:rsidP="003A791E">
      <w:pPr>
        <w:pStyle w:val="AGAETexto"/>
        <w:spacing w:before="0" w:after="0" w:line="240" w:lineRule="auto"/>
        <w:rPr>
          <w:rFonts w:ascii="Source Sans Pro" w:hAnsi="Source Sans Pro" w:cs="Arial"/>
          <w:sz w:val="21"/>
          <w:szCs w:val="21"/>
          <w:lang w:val="es-ES_tradnl"/>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C3162D" w:rsidRPr="00EA51D0" w14:paraId="45C444FD" w14:textId="77777777" w:rsidTr="0021618A">
        <w:trPr>
          <w:jc w:val="center"/>
        </w:trPr>
        <w:tc>
          <w:tcPr>
            <w:tcW w:w="2591" w:type="pct"/>
            <w:shd w:val="clear" w:color="auto" w:fill="00607C"/>
            <w:vAlign w:val="center"/>
          </w:tcPr>
          <w:p w14:paraId="0C6C39BE" w14:textId="77777777" w:rsidR="00C3162D" w:rsidRPr="00EA51D0" w:rsidRDefault="00C3162D" w:rsidP="0021618A">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409" w:type="pct"/>
            <w:shd w:val="clear" w:color="auto" w:fill="00607C"/>
            <w:vAlign w:val="center"/>
          </w:tcPr>
          <w:p w14:paraId="2EEFEF83" w14:textId="77777777" w:rsidR="00C3162D" w:rsidRPr="00EA51D0" w:rsidRDefault="00C3162D" w:rsidP="0021618A">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C3162D" w:rsidRPr="00EA51D0" w14:paraId="22BC9829" w14:textId="77777777" w:rsidTr="0021618A">
        <w:trPr>
          <w:jc w:val="center"/>
        </w:trPr>
        <w:tc>
          <w:tcPr>
            <w:tcW w:w="2591" w:type="pct"/>
            <w:shd w:val="clear" w:color="auto" w:fill="auto"/>
            <w:vAlign w:val="center"/>
          </w:tcPr>
          <w:p w14:paraId="159773EE" w14:textId="77777777" w:rsidR="00C3162D" w:rsidRPr="00EA51D0" w:rsidRDefault="00C3162D" w:rsidP="0021618A">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PD-FFL-7.1.- El título sigue sin datos de satisfacción de los empleadores con la formación de los egresados, como exige ACCUA.</w:t>
            </w:r>
          </w:p>
        </w:tc>
        <w:tc>
          <w:tcPr>
            <w:tcW w:w="2409" w:type="pct"/>
            <w:shd w:val="clear" w:color="auto" w:fill="auto"/>
            <w:vAlign w:val="center"/>
          </w:tcPr>
          <w:p w14:paraId="6E473904"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Acción de mejora nº 1: AM-FFL-7.1.- Recoger la opinión de las entidades colaboradoras de prácticas y empleadores sobre la formación de los egresados mediante un cuestionario breve y una reunión anual con acta, en coordinación con la Oficina de Egresados.</w:t>
            </w:r>
          </w:p>
        </w:tc>
      </w:tr>
    </w:tbl>
    <w:p w14:paraId="0D6EA5DC" w14:textId="77777777" w:rsidR="00C3162D" w:rsidRDefault="00C3162D" w:rsidP="00C3162D">
      <w:pPr>
        <w:ind w:firstLine="708"/>
        <w:rPr>
          <w:lang w:val="es-ES_tradnl"/>
        </w:rPr>
      </w:pPr>
    </w:p>
    <w:p w14:paraId="5FD2CB37" w14:textId="0170A6D5" w:rsidR="00C3162D" w:rsidRDefault="00C3162D" w:rsidP="00C3162D">
      <w:pPr>
        <w:rPr>
          <w:lang w:val="es-ES_tradnl"/>
        </w:rPr>
      </w:pPr>
    </w:p>
    <w:p w14:paraId="59BCDFD1" w14:textId="77777777" w:rsidR="003A791E" w:rsidRPr="00C3162D" w:rsidRDefault="003A791E" w:rsidP="00C3162D">
      <w:pPr>
        <w:rPr>
          <w:lang w:val="es-ES_tradnl"/>
        </w:rPr>
        <w:sectPr w:rsidR="003A791E" w:rsidRPr="00C3162D" w:rsidSect="004C7109">
          <w:headerReference w:type="default" r:id="rId61"/>
          <w:footerReference w:type="default" r:id="rId62"/>
          <w:headerReference w:type="first" r:id="rId63"/>
          <w:footerReference w:type="first" r:id="rId64"/>
          <w:pgSz w:w="11906" w:h="16838"/>
          <w:pgMar w:top="1134" w:right="1191" w:bottom="1134" w:left="709" w:header="284" w:footer="709" w:gutter="0"/>
          <w:pgNumType w:chapStyle="1"/>
          <w:cols w:space="708"/>
          <w:titlePg/>
          <w:docGrid w:linePitch="360"/>
        </w:sectPr>
      </w:pPr>
    </w:p>
    <w:p w14:paraId="50FB3718" w14:textId="7E6D9115" w:rsidR="00D02560" w:rsidRPr="00D02560" w:rsidRDefault="00D02560" w:rsidP="00D02560">
      <w:pPr>
        <w:jc w:val="center"/>
        <w:rPr>
          <w:b/>
          <w:sz w:val="44"/>
          <w:szCs w:val="44"/>
        </w:rPr>
      </w:pPr>
      <w:r w:rsidRPr="00D02560">
        <w:rPr>
          <w:b/>
          <w:sz w:val="44"/>
          <w:szCs w:val="44"/>
        </w:rPr>
        <w:lastRenderedPageBreak/>
        <w:t>PLAN DE MEJORA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5"/>
        <w:gridCol w:w="2546"/>
        <w:gridCol w:w="1739"/>
        <w:gridCol w:w="1739"/>
        <w:gridCol w:w="1736"/>
        <w:gridCol w:w="1354"/>
        <w:gridCol w:w="2201"/>
      </w:tblGrid>
      <w:tr w:rsidR="00480C8B" w:rsidRPr="00EA51D0" w14:paraId="59A55952" w14:textId="77777777" w:rsidTr="00480C8B">
        <w:trPr>
          <w:trHeight w:val="340"/>
          <w:jc w:val="center"/>
        </w:trPr>
        <w:tc>
          <w:tcPr>
            <w:tcW w:w="1114" w:type="pct"/>
            <w:shd w:val="clear" w:color="auto" w:fill="244061"/>
            <w:vAlign w:val="center"/>
          </w:tcPr>
          <w:p w14:paraId="3C3504C2" w14:textId="22E20DD1" w:rsidR="00480C8B" w:rsidRPr="005F75FE" w:rsidRDefault="00480C8B" w:rsidP="00856FC3">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 xml:space="preserve">Recomendación </w:t>
            </w:r>
            <w:r w:rsidR="00337274" w:rsidRPr="005F75FE">
              <w:rPr>
                <w:rFonts w:asciiTheme="minorHAnsi" w:hAnsiTheme="minorHAnsi" w:cstheme="minorHAnsi"/>
                <w:b/>
                <w:color w:val="FFFFFF" w:themeColor="background1"/>
                <w:sz w:val="20"/>
                <w:szCs w:val="20"/>
              </w:rPr>
              <w:t>ACCUA</w:t>
            </w:r>
            <w:r w:rsidRPr="005F75FE">
              <w:rPr>
                <w:rFonts w:asciiTheme="minorHAnsi" w:hAnsiTheme="minorHAnsi" w:cstheme="minorHAnsi"/>
                <w:b/>
                <w:color w:val="FFFFFF" w:themeColor="background1"/>
                <w:sz w:val="20"/>
                <w:szCs w:val="20"/>
              </w:rPr>
              <w:t xml:space="preserve"> </w:t>
            </w:r>
            <w:r w:rsidR="00943E7B" w:rsidRPr="005F75FE">
              <w:rPr>
                <w:rFonts w:asciiTheme="minorHAnsi" w:hAnsiTheme="minorHAnsi" w:cstheme="minorHAnsi"/>
                <w:b/>
                <w:color w:val="FFFFFF" w:themeColor="background1"/>
                <w:sz w:val="20"/>
                <w:szCs w:val="20"/>
              </w:rPr>
              <w:t xml:space="preserve">(Aspectos para la mejora del título y/o Aspectos que deben ser subsanados) </w:t>
            </w:r>
            <w:r w:rsidRPr="005F75FE">
              <w:rPr>
                <w:rFonts w:asciiTheme="minorHAnsi" w:hAnsiTheme="minorHAnsi" w:cstheme="minorHAnsi"/>
                <w:b/>
                <w:color w:val="FFFFFF" w:themeColor="background1"/>
                <w:sz w:val="20"/>
                <w:szCs w:val="20"/>
              </w:rPr>
              <w:t xml:space="preserve">o punto débil </w:t>
            </w:r>
          </w:p>
        </w:tc>
        <w:tc>
          <w:tcPr>
            <w:tcW w:w="874" w:type="pct"/>
            <w:shd w:val="clear" w:color="auto" w:fill="244061"/>
            <w:vAlign w:val="center"/>
          </w:tcPr>
          <w:p w14:paraId="590459A5" w14:textId="6C7C6D37" w:rsidR="00480C8B" w:rsidRPr="005F75FE" w:rsidRDefault="00480C8B" w:rsidP="00856FC3">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Acciones de mejora a desarrollar</w:t>
            </w:r>
            <w:r w:rsidR="00943E7B" w:rsidRPr="005F75FE">
              <w:rPr>
                <w:rFonts w:asciiTheme="minorHAnsi" w:hAnsiTheme="minorHAnsi" w:cstheme="minorHAnsi"/>
                <w:b/>
                <w:color w:val="FFFFFF" w:themeColor="background1"/>
                <w:sz w:val="20"/>
                <w:szCs w:val="20"/>
              </w:rPr>
              <w:t xml:space="preserve"> / Evidencia</w:t>
            </w:r>
          </w:p>
        </w:tc>
        <w:tc>
          <w:tcPr>
            <w:tcW w:w="597" w:type="pct"/>
            <w:shd w:val="clear" w:color="auto" w:fill="244061"/>
            <w:vAlign w:val="center"/>
          </w:tcPr>
          <w:p w14:paraId="04D1EAE6" w14:textId="26398281" w:rsidR="00480C8B" w:rsidRPr="005F75FE" w:rsidRDefault="00480C8B" w:rsidP="00480C8B">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Prioridad</w:t>
            </w:r>
            <w:r w:rsidR="001E5B7A" w:rsidRPr="005F75FE">
              <w:rPr>
                <w:rFonts w:asciiTheme="minorHAnsi" w:hAnsiTheme="minorHAnsi" w:cstheme="minorHAnsi"/>
                <w:b/>
                <w:color w:val="FFFFFF" w:themeColor="background1"/>
                <w:sz w:val="20"/>
                <w:szCs w:val="20"/>
              </w:rPr>
              <w:t xml:space="preserve"> (Alta, Baja, Media)</w:t>
            </w:r>
          </w:p>
        </w:tc>
        <w:tc>
          <w:tcPr>
            <w:tcW w:w="597" w:type="pct"/>
            <w:shd w:val="clear" w:color="auto" w:fill="244061"/>
            <w:vAlign w:val="center"/>
          </w:tcPr>
          <w:p w14:paraId="16F0009C" w14:textId="1310C13D"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Responsable</w:t>
            </w:r>
          </w:p>
        </w:tc>
        <w:tc>
          <w:tcPr>
            <w:tcW w:w="596" w:type="pct"/>
            <w:shd w:val="clear" w:color="auto" w:fill="244061"/>
            <w:vAlign w:val="center"/>
          </w:tcPr>
          <w:p w14:paraId="10542935" w14:textId="6FE367FC"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Fecha de inicio</w:t>
            </w:r>
          </w:p>
        </w:tc>
        <w:tc>
          <w:tcPr>
            <w:tcW w:w="465" w:type="pct"/>
            <w:shd w:val="clear" w:color="auto" w:fill="244061"/>
            <w:vAlign w:val="center"/>
          </w:tcPr>
          <w:p w14:paraId="07BD8324" w14:textId="5059E0C2"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Fecha de finalización</w:t>
            </w:r>
          </w:p>
        </w:tc>
        <w:tc>
          <w:tcPr>
            <w:tcW w:w="756" w:type="pct"/>
            <w:shd w:val="clear" w:color="auto" w:fill="244061"/>
            <w:vAlign w:val="center"/>
          </w:tcPr>
          <w:p w14:paraId="0C5CA7FD" w14:textId="77777777"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Indicador de seguimiento (en su caso)</w:t>
            </w:r>
          </w:p>
        </w:tc>
      </w:tr>
      <w:tr w:rsidR="00480C8B" w:rsidRPr="00EA51D0" w14:paraId="7472BD09" w14:textId="77777777" w:rsidTr="00480C8B">
        <w:trPr>
          <w:trHeight w:val="340"/>
          <w:jc w:val="center"/>
        </w:trPr>
        <w:tc>
          <w:tcPr>
            <w:tcW w:w="1114" w:type="pct"/>
            <w:vAlign w:val="center"/>
          </w:tcPr>
          <w:p w14:paraId="37607269" w14:textId="77777777" w:rsidR="00480C8B" w:rsidRPr="00EA51D0" w:rsidRDefault="00480C8B" w:rsidP="00856FC3">
            <w:pPr>
              <w:jc w:val="both"/>
              <w:rPr>
                <w:rFonts w:asciiTheme="minorHAnsi" w:hAnsiTheme="minorHAnsi" w:cstheme="minorHAnsi"/>
                <w:b/>
                <w:sz w:val="18"/>
                <w:szCs w:val="18"/>
              </w:rPr>
            </w:pPr>
            <w:r>
              <w:t>ACCUA 05/07/2023 – Criterio 1 (subsanar): publicar en la web los resultados de satisfacción de todos los grupos de interés.</w:t>
            </w:r>
          </w:p>
        </w:tc>
        <w:tc>
          <w:tcPr>
            <w:tcW w:w="874" w:type="pct"/>
            <w:vAlign w:val="center"/>
          </w:tcPr>
          <w:p w14:paraId="6C27FB37" w14:textId="77777777" w:rsidR="00480C8B" w:rsidRPr="00EA51D0" w:rsidRDefault="00943E7B" w:rsidP="00856FC3">
            <w:pPr>
              <w:jc w:val="both"/>
              <w:rPr>
                <w:rFonts w:asciiTheme="minorHAnsi" w:hAnsiTheme="minorHAnsi" w:cstheme="minorHAnsi"/>
                <w:sz w:val="18"/>
                <w:szCs w:val="18"/>
              </w:rPr>
            </w:pPr>
            <w:r w:rsidRPr="00EA51D0">
              <w:rPr>
                <w:rFonts w:asciiTheme="minorHAnsi" w:hAnsiTheme="minorHAnsi" w:cstheme="minorHAnsi"/>
                <w:sz w:val="18"/>
                <w:szCs w:val="18"/>
              </w:rPr>
              <w:t>Acción de mejora: Revisar la web del título y enlazar los informes de satisfacción de alumnado, PDI, PTGAS, egresados y, cuando existan, empleadores.</w:t>
              <w:br/>
              <w:t>Evidencia: Página de la web del título con los resultados [PENDIENTE: enlace]</w:t>
            </w:r>
          </w:p>
        </w:tc>
        <w:tc>
          <w:tcPr>
            <w:tcW w:w="597" w:type="pct"/>
          </w:tcPr>
          <w:p w14:paraId="55253211" w14:textId="77777777" w:rsidR="00480C8B" w:rsidRPr="00EA51D0" w:rsidRDefault="00480C8B" w:rsidP="00856FC3">
            <w:pPr>
              <w:jc w:val="both"/>
              <w:rPr>
                <w:rFonts w:asciiTheme="minorHAnsi" w:hAnsiTheme="minorHAnsi" w:cstheme="minorHAnsi"/>
                <w:sz w:val="18"/>
                <w:szCs w:val="18"/>
              </w:rPr>
            </w:pPr>
            <w:r>
              <w:t>Alta</w:t>
            </w:r>
          </w:p>
        </w:tc>
        <w:tc>
          <w:tcPr>
            <w:tcW w:w="597" w:type="pct"/>
            <w:vAlign w:val="center"/>
          </w:tcPr>
          <w:p w14:paraId="6DECCB5B" w14:textId="042D33B4" w:rsidR="00480C8B" w:rsidRPr="00EA51D0" w:rsidRDefault="00480C8B" w:rsidP="00856FC3">
            <w:pPr>
              <w:jc w:val="both"/>
              <w:rPr>
                <w:rFonts w:asciiTheme="minorHAnsi" w:hAnsiTheme="minorHAnsi" w:cstheme="minorHAnsi"/>
                <w:sz w:val="18"/>
                <w:szCs w:val="18"/>
              </w:rPr>
            </w:pPr>
            <w:r>
              <w:t>Vicedecanato de Posgrado y Calidad</w:t>
            </w:r>
          </w:p>
        </w:tc>
        <w:tc>
          <w:tcPr>
            <w:tcW w:w="596" w:type="pct"/>
            <w:vAlign w:val="center"/>
          </w:tcPr>
          <w:p w14:paraId="30425DEB" w14:textId="77777777" w:rsidR="00480C8B" w:rsidRPr="00EA51D0" w:rsidRDefault="00480C8B" w:rsidP="00856FC3">
            <w:pPr>
              <w:jc w:val="center"/>
              <w:rPr>
                <w:rFonts w:asciiTheme="minorHAnsi" w:hAnsiTheme="minorHAnsi" w:cstheme="minorHAnsi"/>
                <w:sz w:val="18"/>
                <w:szCs w:val="18"/>
              </w:rPr>
            </w:pPr>
            <w:r>
              <w:t>2023-24</w:t>
            </w:r>
          </w:p>
        </w:tc>
        <w:tc>
          <w:tcPr>
            <w:tcW w:w="465" w:type="pct"/>
            <w:vAlign w:val="center"/>
          </w:tcPr>
          <w:p w14:paraId="7D19BD96" w14:textId="77777777" w:rsidR="00480C8B" w:rsidRPr="00EA51D0" w:rsidRDefault="00480C8B" w:rsidP="00856FC3">
            <w:pPr>
              <w:jc w:val="center"/>
              <w:rPr>
                <w:rFonts w:asciiTheme="minorHAnsi" w:hAnsiTheme="minorHAnsi" w:cstheme="minorHAnsi"/>
                <w:sz w:val="18"/>
                <w:szCs w:val="18"/>
              </w:rPr>
            </w:pPr>
            <w:r>
              <w:t>Septiembre 2026</w:t>
            </w:r>
          </w:p>
        </w:tc>
        <w:tc>
          <w:tcPr>
            <w:tcW w:w="756" w:type="pct"/>
            <w:vAlign w:val="center"/>
          </w:tcPr>
          <w:p w14:paraId="5F8B0CB1" w14:textId="77777777" w:rsidR="00480C8B" w:rsidRPr="00EA51D0" w:rsidRDefault="00480C8B" w:rsidP="00856FC3">
            <w:pPr>
              <w:jc w:val="both"/>
              <w:rPr>
                <w:rFonts w:asciiTheme="minorHAnsi" w:hAnsiTheme="minorHAnsi" w:cstheme="minorHAnsi"/>
                <w:sz w:val="18"/>
                <w:szCs w:val="18"/>
              </w:rPr>
            </w:pPr>
            <w:r>
              <w:t>Publicación verificada en la revisión anual de la IPD</w:t>
            </w:r>
          </w:p>
        </w:tc>
      </w:tr>
      <w:tr w:rsidR="00761CF1" w:rsidRPr="00EA51D0" w14:paraId="30C5AACE" w14:textId="77777777" w:rsidTr="00480C8B">
        <w:trPr>
          <w:trHeight w:val="340"/>
          <w:jc w:val="center"/>
        </w:trPr>
        <w:tc>
          <w:tcPr>
            <w:tcW w:w="1114" w:type="pct"/>
            <w:vAlign w:val="center"/>
          </w:tcPr>
          <w:p w14:paraId="70CB0132" w14:textId="77777777" w:rsidR="00761CF1" w:rsidRPr="00EA51D0" w:rsidRDefault="00761CF1" w:rsidP="00761CF1">
            <w:pPr>
              <w:jc w:val="both"/>
              <w:rPr>
                <w:rFonts w:asciiTheme="minorHAnsi" w:hAnsiTheme="minorHAnsi" w:cstheme="minorHAnsi"/>
                <w:b/>
                <w:sz w:val="18"/>
                <w:szCs w:val="18"/>
              </w:rPr>
            </w:pPr>
            <w:r>
              <w:t>ACCUA 05/07/2023 – Criterio 2 (subsanar): plan de mejora actualizado y disponible en la web.</w:t>
            </w:r>
          </w:p>
        </w:tc>
        <w:tc>
          <w:tcPr>
            <w:tcW w:w="874" w:type="pct"/>
            <w:vAlign w:val="center"/>
          </w:tcPr>
          <w:p w14:paraId="313ACE3E"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 Publicar en la web del título el plan de mejora aprobado con este autoinforme.</w:t>
              <w:br/>
              <w:t>Evidencia: Plan de mejora publicado [PENDIENTE: enlace]</w:t>
            </w:r>
          </w:p>
        </w:tc>
        <w:tc>
          <w:tcPr>
            <w:tcW w:w="597" w:type="pct"/>
          </w:tcPr>
          <w:p w14:paraId="595D3ECD" w14:textId="77777777" w:rsidR="00761CF1" w:rsidRPr="00EA51D0" w:rsidRDefault="00761CF1" w:rsidP="00761CF1">
            <w:pPr>
              <w:jc w:val="both"/>
              <w:rPr>
                <w:rFonts w:asciiTheme="minorHAnsi" w:hAnsiTheme="minorHAnsi" w:cstheme="minorHAnsi"/>
                <w:sz w:val="18"/>
                <w:szCs w:val="18"/>
              </w:rPr>
            </w:pPr>
            <w:r>
              <w:t>Alta</w:t>
            </w:r>
          </w:p>
        </w:tc>
        <w:tc>
          <w:tcPr>
            <w:tcW w:w="597" w:type="pct"/>
            <w:vAlign w:val="center"/>
          </w:tcPr>
          <w:p w14:paraId="28A6CAD0" w14:textId="0EFEA06D" w:rsidR="00761CF1" w:rsidRPr="00EA51D0" w:rsidRDefault="00761CF1" w:rsidP="00761CF1">
            <w:pPr>
              <w:jc w:val="both"/>
              <w:rPr>
                <w:rFonts w:asciiTheme="minorHAnsi" w:hAnsiTheme="minorHAnsi" w:cstheme="minorHAnsi"/>
                <w:sz w:val="18"/>
                <w:szCs w:val="18"/>
              </w:rPr>
            </w:pPr>
            <w:r>
              <w:t>Coordinación del Grado</w:t>
            </w:r>
          </w:p>
        </w:tc>
        <w:tc>
          <w:tcPr>
            <w:tcW w:w="596" w:type="pct"/>
            <w:vAlign w:val="center"/>
          </w:tcPr>
          <w:p w14:paraId="21BF5C64" w14:textId="77777777" w:rsidR="00761CF1" w:rsidRPr="00EA51D0" w:rsidRDefault="00761CF1" w:rsidP="00761CF1">
            <w:pPr>
              <w:jc w:val="center"/>
              <w:rPr>
                <w:rFonts w:asciiTheme="minorHAnsi" w:hAnsiTheme="minorHAnsi" w:cstheme="minorHAnsi"/>
                <w:sz w:val="18"/>
                <w:szCs w:val="18"/>
              </w:rPr>
            </w:pPr>
            <w:r>
              <w:t>2023-24</w:t>
            </w:r>
          </w:p>
        </w:tc>
        <w:tc>
          <w:tcPr>
            <w:tcW w:w="465" w:type="pct"/>
            <w:vAlign w:val="center"/>
          </w:tcPr>
          <w:p w14:paraId="45481F1A" w14:textId="77777777" w:rsidR="00761CF1" w:rsidRPr="00EA51D0" w:rsidRDefault="00761CF1" w:rsidP="00761CF1">
            <w:pPr>
              <w:jc w:val="center"/>
              <w:rPr>
                <w:rFonts w:asciiTheme="minorHAnsi" w:hAnsiTheme="minorHAnsi" w:cstheme="minorHAnsi"/>
                <w:sz w:val="18"/>
                <w:szCs w:val="18"/>
              </w:rPr>
            </w:pPr>
            <w:r>
              <w:t>Septiembre 2026</w:t>
            </w:r>
          </w:p>
        </w:tc>
        <w:tc>
          <w:tcPr>
            <w:tcW w:w="756" w:type="pct"/>
            <w:vAlign w:val="center"/>
          </w:tcPr>
          <w:p w14:paraId="7ADDF9D0" w14:textId="77777777" w:rsidR="00761CF1" w:rsidRPr="00EA51D0" w:rsidRDefault="00761CF1" w:rsidP="00761CF1">
            <w:pPr>
              <w:jc w:val="both"/>
              <w:rPr>
                <w:rFonts w:asciiTheme="minorHAnsi" w:hAnsiTheme="minorHAnsi" w:cstheme="minorHAnsi"/>
                <w:sz w:val="18"/>
                <w:szCs w:val="18"/>
              </w:rPr>
            </w:pPr>
            <w:r>
              <w:t>Plan de mejora publicado</w:t>
            </w:r>
          </w:p>
        </w:tc>
      </w:tr>
      <w:tr w:rsidR="00761CF1" w:rsidRPr="00EA51D0" w14:paraId="620C1D55" w14:textId="77777777" w:rsidTr="00480C8B">
        <w:trPr>
          <w:trHeight w:val="340"/>
          <w:jc w:val="center"/>
        </w:trPr>
        <w:tc>
          <w:tcPr>
            <w:tcW w:w="1114" w:type="pct"/>
            <w:vAlign w:val="center"/>
          </w:tcPr>
          <w:p w14:paraId="2A367F9F" w14:textId="77777777" w:rsidR="00761CF1" w:rsidRPr="00EA51D0" w:rsidRDefault="00761CF1" w:rsidP="00761CF1">
            <w:pPr>
              <w:jc w:val="both"/>
              <w:rPr>
                <w:rFonts w:asciiTheme="minorHAnsi" w:hAnsiTheme="minorHAnsi" w:cstheme="minorHAnsi"/>
                <w:b/>
                <w:sz w:val="18"/>
                <w:szCs w:val="18"/>
              </w:rPr>
            </w:pPr>
            <w:r>
              <w:t>ACCUA 05/07/2023 – Criterios 2 y 7 (subsanar): indicadores de satisfacción de empleadores. PD-FFL-7.1.</w:t>
            </w:r>
          </w:p>
        </w:tc>
        <w:tc>
          <w:tcPr>
            <w:tcW w:w="874" w:type="pct"/>
            <w:vAlign w:val="center"/>
          </w:tcPr>
          <w:p w14:paraId="7B081E43"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 AM-FFL-7.1.- Cuestionario a entidades colaboradoras de prácticas y empleadores y reunión anual con acta, en coordinación con la Oficina de Egresados.</w:t>
              <w:br/>
              <w:t>Evidencia: Informe de resultados del cuestionario y acta de la reunión</w:t>
            </w:r>
          </w:p>
        </w:tc>
        <w:tc>
          <w:tcPr>
            <w:tcW w:w="597" w:type="pct"/>
          </w:tcPr>
          <w:p w14:paraId="373DC816" w14:textId="77777777" w:rsidR="00761CF1" w:rsidRPr="00EA51D0" w:rsidRDefault="00761CF1" w:rsidP="00761CF1">
            <w:pPr>
              <w:jc w:val="both"/>
              <w:rPr>
                <w:rFonts w:asciiTheme="minorHAnsi" w:hAnsiTheme="minorHAnsi" w:cstheme="minorHAnsi"/>
                <w:sz w:val="18"/>
                <w:szCs w:val="18"/>
              </w:rPr>
            </w:pPr>
            <w:r>
              <w:t>Alta</w:t>
            </w:r>
          </w:p>
        </w:tc>
        <w:tc>
          <w:tcPr>
            <w:tcW w:w="597" w:type="pct"/>
            <w:vAlign w:val="center"/>
          </w:tcPr>
          <w:p w14:paraId="0966E47E" w14:textId="693F2A11" w:rsidR="00761CF1" w:rsidRPr="00EA51D0" w:rsidRDefault="00761CF1" w:rsidP="00761CF1">
            <w:pPr>
              <w:jc w:val="both"/>
              <w:rPr>
                <w:rFonts w:asciiTheme="minorHAnsi" w:hAnsiTheme="minorHAnsi" w:cstheme="minorHAnsi"/>
                <w:sz w:val="18"/>
                <w:szCs w:val="18"/>
              </w:rPr>
            </w:pPr>
            <w:r>
              <w:t>Vicedecanato de Posgrado y Calidad</w:t>
            </w:r>
          </w:p>
        </w:tc>
        <w:tc>
          <w:tcPr>
            <w:tcW w:w="596" w:type="pct"/>
            <w:vAlign w:val="center"/>
          </w:tcPr>
          <w:p w14:paraId="4B58765C" w14:textId="77777777" w:rsidR="00761CF1" w:rsidRPr="00EA51D0" w:rsidRDefault="00761CF1" w:rsidP="00761CF1">
            <w:pPr>
              <w:jc w:val="center"/>
              <w:rPr>
                <w:rFonts w:asciiTheme="minorHAnsi" w:hAnsiTheme="minorHAnsi" w:cstheme="minorHAnsi"/>
                <w:sz w:val="18"/>
                <w:szCs w:val="18"/>
              </w:rPr>
            </w:pPr>
            <w:r>
              <w:t>2023-24</w:t>
            </w:r>
          </w:p>
        </w:tc>
        <w:tc>
          <w:tcPr>
            <w:tcW w:w="465" w:type="pct"/>
            <w:vAlign w:val="center"/>
          </w:tcPr>
          <w:p w14:paraId="1BC1974B" w14:textId="77777777" w:rsidR="00761CF1" w:rsidRPr="00EA51D0" w:rsidRDefault="00761CF1" w:rsidP="00761CF1">
            <w:pPr>
              <w:jc w:val="center"/>
              <w:rPr>
                <w:rFonts w:asciiTheme="minorHAnsi" w:hAnsiTheme="minorHAnsi" w:cstheme="minorHAnsi"/>
                <w:sz w:val="18"/>
                <w:szCs w:val="18"/>
              </w:rPr>
            </w:pPr>
            <w:r>
              <w:t>Septiembre 2026</w:t>
            </w:r>
          </w:p>
        </w:tc>
        <w:tc>
          <w:tcPr>
            <w:tcW w:w="756" w:type="pct"/>
            <w:vAlign w:val="center"/>
          </w:tcPr>
          <w:p w14:paraId="6CD5D2FD" w14:textId="77777777" w:rsidR="00761CF1" w:rsidRPr="00EA51D0" w:rsidRDefault="00761CF1" w:rsidP="00761CF1">
            <w:pPr>
              <w:jc w:val="both"/>
              <w:rPr>
                <w:rFonts w:asciiTheme="minorHAnsi" w:hAnsiTheme="minorHAnsi" w:cstheme="minorHAnsi"/>
                <w:sz w:val="18"/>
                <w:szCs w:val="18"/>
              </w:rPr>
            </w:pPr>
            <w:r>
              <w:t>Nº de respuestas de empleadores; satisfacción media con la formación</w:t>
            </w:r>
          </w:p>
        </w:tc>
      </w:tr>
      <w:tr w:rsidR="00761CF1" w:rsidRPr="00EA51D0" w14:paraId="34FCCE51" w14:textId="77777777" w:rsidTr="00480C8B">
        <w:trPr>
          <w:trHeight w:val="340"/>
          <w:jc w:val="center"/>
        </w:trPr>
        <w:tc>
          <w:tcPr>
            <w:tcW w:w="1114" w:type="pct"/>
            <w:vAlign w:val="center"/>
          </w:tcPr>
          <w:p w14:paraId="05CE359A" w14:textId="77777777" w:rsidR="00761CF1" w:rsidRPr="00EA51D0" w:rsidRDefault="00761CF1" w:rsidP="00761CF1">
            <w:pPr>
              <w:jc w:val="both"/>
              <w:rPr>
                <w:rFonts w:asciiTheme="minorHAnsi" w:hAnsiTheme="minorHAnsi" w:cstheme="minorHAnsi"/>
                <w:b/>
                <w:sz w:val="18"/>
                <w:szCs w:val="18"/>
              </w:rPr>
            </w:pPr>
            <w:r>
              <w:t>ACCUA 05/07/2023 – Criterio 2 (subsanar): satisfacción de egresados con indicadores estadísticamente significativos.</w:t>
            </w:r>
          </w:p>
        </w:tc>
        <w:tc>
          <w:tcPr>
            <w:tcW w:w="874" w:type="pct"/>
            <w:vAlign w:val="center"/>
          </w:tcPr>
          <w:p w14:paraId="54E41473"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 Difundir la encuesta de egresados entre el alumnado de 4º antes de su egreso y a través de la Oficina de Egresados.</w:t>
              <w:br/>
              <w:t>Evidencia: Comunicaciones de difusión</w:t>
            </w:r>
          </w:p>
        </w:tc>
        <w:tc>
          <w:tcPr>
            <w:tcW w:w="597" w:type="pct"/>
          </w:tcPr>
          <w:p w14:paraId="06FD7539" w14:textId="77777777" w:rsidR="00761CF1" w:rsidRPr="00EA51D0" w:rsidRDefault="00761CF1" w:rsidP="00761CF1">
            <w:pPr>
              <w:jc w:val="both"/>
              <w:rPr>
                <w:rFonts w:asciiTheme="minorHAnsi" w:hAnsiTheme="minorHAnsi" w:cstheme="minorHAnsi"/>
                <w:color w:val="FF0000"/>
                <w:sz w:val="18"/>
                <w:szCs w:val="18"/>
              </w:rPr>
            </w:pPr>
            <w:r>
              <w:t>Media</w:t>
            </w:r>
          </w:p>
        </w:tc>
        <w:tc>
          <w:tcPr>
            <w:tcW w:w="597" w:type="pct"/>
            <w:vAlign w:val="center"/>
          </w:tcPr>
          <w:p w14:paraId="1CAF146B" w14:textId="5831BBC6" w:rsidR="00761CF1" w:rsidRPr="00EA51D0" w:rsidRDefault="00761CF1" w:rsidP="00761CF1">
            <w:pPr>
              <w:jc w:val="both"/>
              <w:rPr>
                <w:rFonts w:asciiTheme="minorHAnsi" w:hAnsiTheme="minorHAnsi" w:cstheme="minorHAnsi"/>
                <w:color w:val="FF0000"/>
                <w:sz w:val="18"/>
                <w:szCs w:val="18"/>
              </w:rPr>
            </w:pPr>
            <w:r>
              <w:t>Coordinación del Grado</w:t>
            </w:r>
          </w:p>
        </w:tc>
        <w:tc>
          <w:tcPr>
            <w:tcW w:w="596" w:type="pct"/>
            <w:vAlign w:val="center"/>
          </w:tcPr>
          <w:p w14:paraId="03AF1568" w14:textId="77777777" w:rsidR="00761CF1" w:rsidRPr="00EA51D0" w:rsidRDefault="00761CF1" w:rsidP="00761CF1">
            <w:pPr>
              <w:jc w:val="center"/>
              <w:rPr>
                <w:rFonts w:asciiTheme="minorHAnsi" w:hAnsiTheme="minorHAnsi" w:cstheme="minorHAnsi"/>
                <w:color w:val="FF0000"/>
                <w:sz w:val="18"/>
                <w:szCs w:val="18"/>
              </w:rPr>
            </w:pPr>
            <w:r>
              <w:t>Marzo 2026</w:t>
            </w:r>
          </w:p>
        </w:tc>
        <w:tc>
          <w:tcPr>
            <w:tcW w:w="465" w:type="pct"/>
            <w:vAlign w:val="center"/>
          </w:tcPr>
          <w:p w14:paraId="6ED4E3A9" w14:textId="77777777" w:rsidR="00761CF1" w:rsidRPr="00EA51D0" w:rsidRDefault="00761CF1" w:rsidP="00761CF1">
            <w:pPr>
              <w:jc w:val="center"/>
              <w:rPr>
                <w:rFonts w:asciiTheme="minorHAnsi" w:hAnsiTheme="minorHAnsi" w:cstheme="minorHAnsi"/>
                <w:color w:val="FF0000"/>
                <w:sz w:val="18"/>
                <w:szCs w:val="18"/>
              </w:rPr>
            </w:pPr>
            <w:r>
              <w:t>Septiembre 2027</w:t>
            </w:r>
          </w:p>
        </w:tc>
        <w:tc>
          <w:tcPr>
            <w:tcW w:w="756" w:type="pct"/>
            <w:vAlign w:val="center"/>
          </w:tcPr>
          <w:p w14:paraId="782EC307" w14:textId="77777777" w:rsidR="00761CF1" w:rsidRPr="00EA51D0" w:rsidRDefault="00761CF1" w:rsidP="00761CF1">
            <w:pPr>
              <w:jc w:val="both"/>
              <w:rPr>
                <w:rFonts w:asciiTheme="minorHAnsi" w:hAnsiTheme="minorHAnsi" w:cstheme="minorHAnsi"/>
                <w:color w:val="FF0000"/>
                <w:sz w:val="18"/>
                <w:szCs w:val="18"/>
              </w:rPr>
            </w:pPr>
            <w:r>
              <w:t>ISGC-P07-01_03 (21,28% en la cohorte 2023-24)</w:t>
            </w:r>
          </w:p>
        </w:tc>
      </w:tr>
      <w:tr>
        <w:tc>
          <w:tcPr>
            <w:tcW w:type="dxa" w:w="3245"/>
          </w:tcPr>
          <w:p>
            <w:r>
              <w:t>ACCUA 05/07/2023 – Criterio 3 (subsanar): baja satisfacción con la coordinación. PD-FFL-3.1.</w:t>
            </w:r>
          </w:p>
        </w:tc>
        <w:tc>
          <w:tcPr>
            <w:tcW w:type="dxa" w:w="2546"/>
          </w:tcPr>
          <w:p>
            <w:r>
              <w:t>Acción de mejora: AM-FFL-3.1.- Análisis de causas por curso con la delegación de estudiantes y plan de coordinación de asignaturas compartidas con reuniones semestrales con acta (continúa la acción del plan anterior).</w:t>
              <w:br/>
              <w:t>Evidencia: Informe de causas y actas de coordinación</w:t>
            </w:r>
          </w:p>
        </w:tc>
        <w:tc>
          <w:tcPr>
            <w:tcW w:type="dxa" w:w="1739"/>
          </w:tcPr>
          <w:p>
            <w:r>
              <w:t>Alta</w:t>
            </w:r>
          </w:p>
        </w:tc>
        <w:tc>
          <w:tcPr>
            <w:tcW w:type="dxa" w:w="1739"/>
          </w:tcPr>
          <w:p>
            <w:r>
              <w:t>Coordinación del Grado</w:t>
            </w:r>
          </w:p>
        </w:tc>
        <w:tc>
          <w:tcPr>
            <w:tcW w:type="dxa" w:w="1736"/>
          </w:tcPr>
          <w:p>
            <w:r>
              <w:t>2020-21</w:t>
            </w:r>
          </w:p>
        </w:tc>
        <w:tc>
          <w:tcPr>
            <w:tcW w:type="dxa" w:w="1354"/>
          </w:tcPr>
          <w:p>
            <w:r>
              <w:t>Septiembre 2026</w:t>
            </w:r>
          </w:p>
        </w:tc>
        <w:tc>
          <w:tcPr>
            <w:tcW w:type="dxa" w:w="2201"/>
          </w:tcPr>
          <w:p>
            <w:r>
              <w:t>ISGC-P04-10 (2,88 en 2024-25)</w:t>
            </w:r>
          </w:p>
        </w:tc>
      </w:tr>
      <w:tr>
        <w:tc>
          <w:tcPr>
            <w:tcW w:type="dxa" w:w="3245"/>
          </w:tcPr>
          <w:p>
            <w:r>
              <w:t>ACCUA 05/07/2023 – Criterio 4 (mejora): innovación docente y DOCENTIA. PD-FFL-4.1.</w:t>
            </w:r>
          </w:p>
        </w:tc>
        <w:tc>
          <w:tcPr>
            <w:tcW w:type="dxa" w:w="2546"/>
          </w:tcPr>
          <w:p>
            <w:r>
              <w:t>Acción de mejora: AM-FFL-4.1.- Difusión entre el profesorado del título del catálogo de formación y de las convocatorias de innovación y DOCENTIA.</w:t>
              <w:br/>
              <w:t>Evidencia: Comunicaciones de la coordinación al profesorado</w:t>
            </w:r>
          </w:p>
        </w:tc>
        <w:tc>
          <w:tcPr>
            <w:tcW w:type="dxa" w:w="1739"/>
          </w:tcPr>
          <w:p>
            <w:r>
              <w:t>Media</w:t>
            </w:r>
          </w:p>
        </w:tc>
        <w:tc>
          <w:tcPr>
            <w:tcW w:type="dxa" w:w="1739"/>
          </w:tcPr>
          <w:p>
            <w:r>
              <w:t>Coordinación del Grado</w:t>
            </w:r>
          </w:p>
        </w:tc>
        <w:tc>
          <w:tcPr>
            <w:tcW w:type="dxa" w:w="1736"/>
          </w:tcPr>
          <w:p>
            <w:r>
              <w:t>2020-21</w:t>
            </w:r>
          </w:p>
        </w:tc>
        <w:tc>
          <w:tcPr>
            <w:tcW w:type="dxa" w:w="1354"/>
          </w:tcPr>
          <w:p>
            <w:r>
              <w:t>Septiembre 2026</w:t>
            </w:r>
          </w:p>
        </w:tc>
        <w:tc>
          <w:tcPr>
            <w:tcW w:type="dxa" w:w="2201"/>
          </w:tcPr>
          <w:p>
            <w:r>
              <w:t>ISGC-P05-02, ISGC-P05-03 e ISGC-P05-05</w:t>
            </w:r>
          </w:p>
        </w:tc>
      </w:tr>
      <w:tr>
        <w:tc>
          <w:tcPr>
            <w:tcW w:type="dxa" w:w="3245"/>
          </w:tcPr>
          <w:p>
            <w:r>
              <w:t>ACCUA 05/07/2023 – Criterio 5 (subsanar): baja movilidad saliente. PD-FFL-5.1.</w:t>
            </w:r>
          </w:p>
        </w:tc>
        <w:tc>
          <w:tcPr>
            <w:tcW w:type="dxa" w:w="2546"/>
          </w:tcPr>
          <w:p>
            <w:r>
              <w:t>Acción de mejora: AM-FFL-5.1.- Consulta al alumnado de 2º y 3º sobre los motivos que frenan la movilidad y sesión informativa específica del Grado.</w:t>
              <w:br/>
              <w:t>Evidencia: Informe de la consulta y registro de la sesión</w:t>
            </w:r>
          </w:p>
        </w:tc>
        <w:tc>
          <w:tcPr>
            <w:tcW w:type="dxa" w:w="1739"/>
          </w:tcPr>
          <w:p>
            <w:r>
              <w:t>Alta</w:t>
            </w:r>
          </w:p>
        </w:tc>
        <w:tc>
          <w:tcPr>
            <w:tcW w:type="dxa" w:w="1739"/>
          </w:tcPr>
          <w:p>
            <w:r>
              <w:t>Vicedecanato de Internacionalización [PENDIENTE: confirmar denominación]</w:t>
            </w:r>
          </w:p>
        </w:tc>
        <w:tc>
          <w:tcPr>
            <w:tcW w:type="dxa" w:w="1736"/>
          </w:tcPr>
          <w:p>
            <w:r>
              <w:t>Marzo 2026</w:t>
            </w:r>
          </w:p>
        </w:tc>
        <w:tc>
          <w:tcPr>
            <w:tcW w:type="dxa" w:w="1354"/>
          </w:tcPr>
          <w:p>
            <w:r>
              <w:t>Septiembre 2026</w:t>
            </w:r>
          </w:p>
        </w:tc>
        <w:tc>
          <w:tcPr>
            <w:tcW w:type="dxa" w:w="2201"/>
          </w:tcPr>
          <w:p>
            <w:r>
              <w:t>ISGC-P04-09 movilidad saliente internacional (1,56% en 2024-25)</w:t>
            </w:r>
          </w:p>
        </w:tc>
      </w:tr>
      <w:tr>
        <w:tc>
          <w:tcPr>
            <w:tcW w:type="dxa" w:w="3245"/>
          </w:tcPr>
          <w:p>
            <w:r>
              <w:t>ACCUA 05/07/2023 – Criterio 5 (subsanar): oferta de prácticas externas con plazas suficientes.</w:t>
            </w:r>
          </w:p>
        </w:tc>
        <w:tc>
          <w:tcPr>
            <w:tcW w:type="dxa" w:w="2546"/>
          </w:tcPr>
          <w:p>
            <w:r>
              <w:t>Acción de mejora: Mantener y ampliar los convenios con entidades del ámbito del patrimonio, archivos y gestión cultural.</w:t>
              <w:br/>
              <w:t>Evidencia: Relación de convenios y plazas del curso [PENDIENTE: datos del centro]</w:t>
            </w:r>
          </w:p>
        </w:tc>
        <w:tc>
          <w:tcPr>
            <w:tcW w:type="dxa" w:w="1739"/>
          </w:tcPr>
          <w:p>
            <w:r>
              <w:t>Media</w:t>
            </w:r>
          </w:p>
        </w:tc>
        <w:tc>
          <w:tcPr>
            <w:tcW w:type="dxa" w:w="1739"/>
          </w:tcPr>
          <w:p>
            <w:r>
              <w:t>Coordinación de prácticas del centro</w:t>
            </w:r>
          </w:p>
        </w:tc>
        <w:tc>
          <w:tcPr>
            <w:tcW w:type="dxa" w:w="1736"/>
          </w:tcPr>
          <w:p>
            <w:r>
              <w:t>2023-24</w:t>
            </w:r>
          </w:p>
        </w:tc>
        <w:tc>
          <w:tcPr>
            <w:tcW w:type="dxa" w:w="1354"/>
          </w:tcPr>
          <w:p>
            <w:r>
              <w:t>Septiembre 2026</w:t>
            </w:r>
          </w:p>
        </w:tc>
        <w:tc>
          <w:tcPr>
            <w:tcW w:type="dxa" w:w="2201"/>
          </w:tcPr>
          <w:p>
            <w:r>
              <w:t>ISGC-P04-08 (1,67 en 2024-25)</w:t>
            </w:r>
          </w:p>
        </w:tc>
      </w:tr>
      <w:tr>
        <w:tc>
          <w:tcPr>
            <w:tcW w:type="dxa" w:w="3245"/>
          </w:tcPr>
          <w:p>
            <w:r>
              <w:t>ACCUA 05/07/2023 – Criterio 5 (subsanar): suficiencia y organización del personal administrativo de apoyo.</w:t>
            </w:r>
          </w:p>
        </w:tc>
        <w:tc>
          <w:tcPr>
            <w:tcW w:type="dxa" w:w="2546"/>
          </w:tcPr>
          <w:p>
            <w:r>
              <w:t>Acción de mejora: Solicitar al centro un análisis de la suficiencia y organización del PTGAS que atiende al título.</w:t>
              <w:br/>
              <w:t>Evidencia: Informe del centro [PENDIENTE]</w:t>
            </w:r>
          </w:p>
        </w:tc>
        <w:tc>
          <w:tcPr>
            <w:tcW w:type="dxa" w:w="1739"/>
          </w:tcPr>
          <w:p>
            <w:r>
              <w:t>Media</w:t>
            </w:r>
          </w:p>
        </w:tc>
        <w:tc>
          <w:tcPr>
            <w:tcW w:type="dxa" w:w="1739"/>
          </w:tcPr>
          <w:p>
            <w:r>
              <w:t>Decanato de la Facultad</w:t>
            </w:r>
          </w:p>
        </w:tc>
        <w:tc>
          <w:tcPr>
            <w:tcW w:type="dxa" w:w="1736"/>
          </w:tcPr>
          <w:p>
            <w:r>
              <w:t>Marzo 2026</w:t>
            </w:r>
          </w:p>
        </w:tc>
        <w:tc>
          <w:tcPr>
            <w:tcW w:type="dxa" w:w="1354"/>
          </w:tcPr>
          <w:p>
            <w:r>
              <w:t>Septiembre 2026</w:t>
            </w:r>
          </w:p>
        </w:tc>
        <w:tc>
          <w:tcPr>
            <w:tcW w:type="dxa" w:w="2201"/>
          </w:tcPr>
          <w:p>
            <w:r>
              <w:t>ISGC-P01-03 e ISGC-P07-04</w:t>
            </w:r>
          </w:p>
        </w:tc>
      </w:tr>
      <w:tr>
        <w:tc>
          <w:tcPr>
            <w:tcW w:type="dxa" w:w="3245"/>
          </w:tcPr>
          <w:p>
            <w:r>
              <w:t>ACCUA 05/07/2023 – Criterio 6 (mejora): seguimiento de las tasas de graduación y abandono.</w:t>
            </w:r>
          </w:p>
        </w:tc>
        <w:tc>
          <w:tcPr>
            <w:tcW w:type="dxa" w:w="2546"/>
          </w:tcPr>
          <w:p>
            <w:r>
              <w:t>Acción de mejora: Seguimiento anual de las tasas en el autoinforme; flexibilización de la matrícula de optativas en tercer curso.</w:t>
              <w:br/>
              <w:t>Evidencia: Autoinforme anual</w:t>
            </w:r>
          </w:p>
        </w:tc>
        <w:tc>
          <w:tcPr>
            <w:tcW w:type="dxa" w:w="1739"/>
          </w:tcPr>
          <w:p>
            <w:r>
              <w:t>Alta</w:t>
            </w:r>
          </w:p>
        </w:tc>
        <w:tc>
          <w:tcPr>
            <w:tcW w:type="dxa" w:w="1739"/>
          </w:tcPr>
          <w:p>
            <w:r>
              <w:t>Coordinación del Grado</w:t>
            </w:r>
          </w:p>
        </w:tc>
        <w:tc>
          <w:tcPr>
            <w:tcW w:type="dxa" w:w="1736"/>
          </w:tcPr>
          <w:p>
            <w:r>
              <w:t>2018-19</w:t>
            </w:r>
          </w:p>
        </w:tc>
        <w:tc>
          <w:tcPr>
            <w:tcW w:type="dxa" w:w="1354"/>
          </w:tcPr>
          <w:p>
            <w:r>
              <w:t>Septiembre 2026</w:t>
            </w:r>
          </w:p>
        </w:tc>
        <w:tc>
          <w:tcPr>
            <w:tcW w:type="dxa" w:w="2201"/>
          </w:tcPr>
          <w:p>
            <w:r>
              <w:t>ISGC-P04-04 e ISGC-P04-05</w:t>
            </w:r>
          </w:p>
        </w:tc>
      </w:tr>
      <w:tr>
        <w:tc>
          <w:tcPr>
            <w:tcW w:type="dxa" w:w="3245"/>
          </w:tcPr>
          <w:p>
            <w:r>
              <w:t>ACCUA 05/07/2023 – Criterio 7 (subsanar): análisis de la empleabilidad en relación con la sostenibilidad.</w:t>
            </w:r>
          </w:p>
        </w:tc>
        <w:tc>
          <w:tcPr>
            <w:tcW w:type="dxa" w:w="2546"/>
          </w:tcPr>
          <w:p>
            <w:r>
              <w:t>Acción de mejora: Charlas y mesas redondas sobre salidas profesionales con expertos y egresados (Subcomisión para la mejora del Grado).</w:t>
              <w:br/>
              <w:t>Evidencia: Programa de las actividades [PENDIENTE: confirmar realización]</w:t>
            </w:r>
          </w:p>
        </w:tc>
        <w:tc>
          <w:tcPr>
            <w:tcW w:type="dxa" w:w="1739"/>
          </w:tcPr>
          <w:p>
            <w:r>
              <w:t>Alta</w:t>
            </w:r>
          </w:p>
        </w:tc>
        <w:tc>
          <w:tcPr>
            <w:tcW w:type="dxa" w:w="1739"/>
          </w:tcPr>
          <w:p>
            <w:r>
              <w:t>Subcomisión para la mejora del Grado en Historia</w:t>
            </w:r>
          </w:p>
        </w:tc>
        <w:tc>
          <w:tcPr>
            <w:tcW w:type="dxa" w:w="1736"/>
          </w:tcPr>
          <w:p>
            <w:r>
              <w:t>2020-21</w:t>
            </w:r>
          </w:p>
        </w:tc>
        <w:tc>
          <w:tcPr>
            <w:tcW w:type="dxa" w:w="1354"/>
          </w:tcPr>
          <w:p>
            <w:r>
              <w:t>Septiembre 2026</w:t>
            </w:r>
          </w:p>
        </w:tc>
        <w:tc>
          <w:tcPr>
            <w:tcW w:type="dxa" w:w="2201"/>
          </w:tcPr>
          <w:p>
            <w:r>
              <w:t>ISGC-P07-05 a ISGC-P07-08</w:t>
            </w:r>
          </w:p>
        </w:tc>
      </w:tr>
      <w:tr>
        <w:tc>
          <w:tcPr>
            <w:tcW w:type="dxa" w:w="3245"/>
          </w:tcPr>
          <w:p>
            <w:r>
              <w:t>Recomendación 8: PDIII.2: Mejora de la satisfacción del alumnado con los procedimientos relacionados con la gestión de los TFG (Plan de Mejora de la DEVA, 08/11/2019).</w:t>
            </w:r>
          </w:p>
        </w:tc>
        <w:tc>
          <w:tcPr>
            <w:tcW w:type="dxa" w:w="2546"/>
          </w:tcPr>
          <w:p>
            <w:r>
              <w:t>Acción de mejora: Curso específico en el Campus Virtual con la información y gestión del TFG y recogida de información cualitativa sobre las causas del descontento (acción no finalizada en el plan anterior).</w:t>
              <w:br/>
              <w:t>Evidencia: Curso de coordinación de 4º en el Campus Virtual</w:t>
            </w:r>
          </w:p>
        </w:tc>
        <w:tc>
          <w:tcPr>
            <w:tcW w:type="dxa" w:w="1739"/>
          </w:tcPr>
          <w:p>
            <w:r>
              <w:t>Media</w:t>
            </w:r>
          </w:p>
        </w:tc>
        <w:tc>
          <w:tcPr>
            <w:tcW w:type="dxa" w:w="1739"/>
          </w:tcPr>
          <w:p>
            <w:r>
              <w:t>Vicedecanato de Grados y Ordenación Académica</w:t>
            </w:r>
          </w:p>
        </w:tc>
        <w:tc>
          <w:tcPr>
            <w:tcW w:type="dxa" w:w="1736"/>
          </w:tcPr>
          <w:p>
            <w:r>
              <w:t>2021-22</w:t>
            </w:r>
          </w:p>
        </w:tc>
        <w:tc>
          <w:tcPr>
            <w:tcW w:type="dxa" w:w="1354"/>
          </w:tcPr>
          <w:p>
            <w:r>
              <w:t>Septiembre 2026</w:t>
            </w:r>
          </w:p>
        </w:tc>
        <w:tc>
          <w:tcPr>
            <w:tcW w:type="dxa" w:w="2201"/>
          </w:tcPr>
          <w:p>
            <w:r>
              <w:t>ISGC-P04-11 (3,55 en 2024-25)</w:t>
            </w:r>
          </w:p>
        </w:tc>
      </w:tr>
      <w:tr>
        <w:tc>
          <w:tcPr>
            <w:tcW w:type="dxa" w:w="3245"/>
          </w:tcPr>
          <w:p>
            <w:r>
              <w:t>Recomendación 9: PD.V.2.1: Baja tasa de graduación (Plan de Mejora de la DEVA, 08/11/2019).</w:t>
            </w:r>
          </w:p>
        </w:tc>
        <w:tc>
          <w:tcPr>
            <w:tcW w:type="dxa" w:w="2546"/>
          </w:tcPr>
          <w:p>
            <w:r>
              <w:t>Acción de mejora: Cursos de apoyo idiomático para el B1 y flexibilización de la matrícula de optativas (acción del plan anterior). Se propone valorar su cierre a la vista de la tasa de 2024-25.</w:t>
              <w:br/>
              <w:t>Evidencia: Serie de ISGC-P04-05 en el Anexo 1</w:t>
            </w:r>
          </w:p>
        </w:tc>
        <w:tc>
          <w:tcPr>
            <w:tcW w:type="dxa" w:w="1739"/>
          </w:tcPr>
          <w:p>
            <w:r>
              <w:t>Media</w:t>
            </w:r>
          </w:p>
        </w:tc>
        <w:tc>
          <w:tcPr>
            <w:tcW w:type="dxa" w:w="1739"/>
          </w:tcPr>
          <w:p>
            <w:r>
              <w:t>Coordinación del Grado</w:t>
            </w:r>
          </w:p>
        </w:tc>
        <w:tc>
          <w:tcPr>
            <w:tcW w:type="dxa" w:w="1736"/>
          </w:tcPr>
          <w:p>
            <w:r>
              <w:t>2018-19</w:t>
            </w:r>
          </w:p>
        </w:tc>
        <w:tc>
          <w:tcPr>
            <w:tcW w:type="dxa" w:w="1354"/>
          </w:tcPr>
          <w:p>
            <w:r>
              <w:t>Septiembre 2026</w:t>
            </w:r>
          </w:p>
        </w:tc>
        <w:tc>
          <w:tcPr>
            <w:tcW w:type="dxa" w:w="2201"/>
          </w:tcPr>
          <w:p>
            <w:r>
              <w:t>ISGC-P04-05 (62,3% en 2024-25; objetivo 35,6%)</w:t>
            </w:r>
          </w:p>
        </w:tc>
      </w:tr>
    </w:tbl>
    <w:p w14:paraId="54E1F1FA" w14:textId="7F443A9F" w:rsidR="00BF46C8" w:rsidRPr="00EA51D0" w:rsidRDefault="00BF46C8">
      <w:r w:rsidRPr="00EA51D0">
        <w:br w:type="page"/>
      </w:r>
    </w:p>
    <w:p w14:paraId="1717D4DB" w14:textId="77777777" w:rsidR="00D6379F" w:rsidRPr="00EA51D0" w:rsidRDefault="00D6379F" w:rsidP="00AC63E0">
      <w:pPr>
        <w:sectPr w:rsidR="00D6379F" w:rsidRPr="00EA51D0" w:rsidSect="00D6379F">
          <w:pgSz w:w="16838" w:h="11906" w:orient="landscape"/>
          <w:pgMar w:top="851" w:right="1134" w:bottom="425" w:left="1134" w:header="284" w:footer="709" w:gutter="0"/>
          <w:pgNumType w:chapStyle="1"/>
          <w:cols w:space="708"/>
          <w:titlePg/>
          <w:docGrid w:linePitch="360"/>
        </w:sectPr>
      </w:pPr>
    </w:p>
    <w:p w14:paraId="0C65909C" w14:textId="77777777" w:rsidR="00553CA8" w:rsidRPr="00EA51D0" w:rsidRDefault="00553CA8" w:rsidP="00AC63E0"/>
    <w:p w14:paraId="2F696798" w14:textId="77777777" w:rsidR="00553CA8" w:rsidRPr="00EA51D0" w:rsidRDefault="00553CA8" w:rsidP="00AC63E0"/>
    <w:p w14:paraId="79B81186" w14:textId="77777777" w:rsidR="00553CA8" w:rsidRPr="00EA51D0" w:rsidRDefault="00553CA8" w:rsidP="00AC63E0"/>
    <w:p w14:paraId="258543AF" w14:textId="77777777" w:rsidR="00553CA8" w:rsidRPr="00EA51D0" w:rsidRDefault="00553CA8" w:rsidP="00AC63E0"/>
    <w:p w14:paraId="048249C0" w14:textId="77777777" w:rsidR="00553CA8" w:rsidRPr="00EA51D0" w:rsidRDefault="00553CA8" w:rsidP="00AC63E0"/>
    <w:p w14:paraId="1553EE92" w14:textId="77777777" w:rsidR="00553CA8" w:rsidRPr="00EA51D0" w:rsidRDefault="00553CA8" w:rsidP="00AC63E0"/>
    <w:p w14:paraId="4FF403C5" w14:textId="77777777" w:rsidR="00553CA8" w:rsidRPr="00EA51D0" w:rsidRDefault="00553CA8" w:rsidP="00AC63E0"/>
    <w:p w14:paraId="5F418743" w14:textId="77777777" w:rsidR="00553CA8" w:rsidRPr="00EA51D0" w:rsidRDefault="00553CA8" w:rsidP="00AC63E0"/>
    <w:p w14:paraId="6FEF085A" w14:textId="77777777" w:rsidR="00553CA8" w:rsidRPr="00EA51D0" w:rsidRDefault="00553CA8" w:rsidP="00AC63E0"/>
    <w:p w14:paraId="40205DEE" w14:textId="77777777" w:rsidR="00553CA8" w:rsidRPr="00EA51D0" w:rsidRDefault="00553CA8" w:rsidP="00AC63E0"/>
    <w:p w14:paraId="34C04941" w14:textId="77777777" w:rsidR="00553CA8" w:rsidRPr="00EA51D0" w:rsidRDefault="00553CA8" w:rsidP="00AC63E0"/>
    <w:p w14:paraId="0CF29103" w14:textId="77777777"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1: </w:t>
      </w:r>
    </w:p>
    <w:p w14:paraId="4FC71BA1" w14:textId="50B1CE52"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INFORME DE INDICADORES</w:t>
      </w:r>
    </w:p>
    <w:p w14:paraId="247BC13D" w14:textId="77777777" w:rsidR="00553CA8" w:rsidRPr="00EA51D0" w:rsidRDefault="00553CA8" w:rsidP="00AC63E0"/>
    <w:p w14:paraId="3AB0FB28" w14:textId="77777777" w:rsidR="00553CA8" w:rsidRPr="00EA51D0" w:rsidRDefault="00553CA8" w:rsidP="00AC63E0"/>
    <w:p w14:paraId="329FF7A3" w14:textId="77777777" w:rsidR="00553CA8" w:rsidRPr="00EA51D0" w:rsidRDefault="00553CA8" w:rsidP="00AC63E0"/>
    <w:p w14:paraId="3DEBF458" w14:textId="77777777" w:rsidR="00553CA8" w:rsidRPr="00EA51D0" w:rsidRDefault="00553CA8" w:rsidP="00AC63E0"/>
    <w:p w14:paraId="20099C6D" w14:textId="77777777" w:rsidR="00553CA8" w:rsidRPr="00EA51D0" w:rsidRDefault="00553CA8" w:rsidP="00AC63E0"/>
    <w:p w14:paraId="2BC2CDE0" w14:textId="77777777" w:rsidR="00553CA8" w:rsidRPr="00EA51D0" w:rsidRDefault="00553CA8" w:rsidP="00AC63E0"/>
    <w:p w14:paraId="6B60E0C4" w14:textId="77777777" w:rsidR="00553CA8" w:rsidRPr="00EA51D0" w:rsidRDefault="00553CA8" w:rsidP="00AC63E0"/>
    <w:p w14:paraId="7E9BA999" w14:textId="77777777" w:rsidR="00553CA8" w:rsidRPr="00EA51D0" w:rsidRDefault="00553CA8" w:rsidP="00AC63E0"/>
    <w:p w14:paraId="34C65017" w14:textId="77777777" w:rsidR="00553CA8" w:rsidRPr="00EA51D0" w:rsidRDefault="00553CA8" w:rsidP="00AC63E0"/>
    <w:p w14:paraId="36FB3F6C" w14:textId="77777777" w:rsidR="00553CA8" w:rsidRPr="00EA51D0" w:rsidRDefault="00553CA8" w:rsidP="00AC63E0"/>
    <w:p w14:paraId="5FBCED7F" w14:textId="77777777" w:rsidR="00553CA8" w:rsidRPr="00EA51D0" w:rsidRDefault="00553CA8" w:rsidP="00AC63E0"/>
    <w:p w14:paraId="6DF0041D" w14:textId="77777777" w:rsidR="00553CA8" w:rsidRPr="00EA51D0" w:rsidRDefault="00553CA8" w:rsidP="00AC63E0"/>
    <w:p>
      <w:pPr/>
      <w:r>
        <w:rPr>
          <w:sz w:val="16"/>
        </w:rPr>
        <w:t>Fuente: Sistema de Información de la UCA (data.uca.es), extracción del 04/10/2026. Los valores de la columna 2020-21 de los indicadores P01 se han tomado del autoinforme anterior porque el Sistema de Información solo muestra los cuatro últimos cursos.</w:t>
      </w:r>
    </w:p>
    <w:p w14:paraId="4FE6DA08" w14:textId="13D6310F" w:rsidR="00AC63E0" w:rsidRPr="00EA51D0" w:rsidRDefault="00125515" w:rsidP="007716CD">
      <w:pPr>
        <w:pStyle w:val="Prrafodelista"/>
        <w:numPr>
          <w:ilvl w:val="1"/>
          <w:numId w:val="6"/>
        </w:numPr>
        <w:ind w:left="284" w:hanging="284"/>
        <w:rPr>
          <w:b/>
        </w:rPr>
      </w:pPr>
      <w:r w:rsidRPr="00EA51D0">
        <w:rPr>
          <w:b/>
        </w:rPr>
        <w:lastRenderedPageBreak/>
        <w:t>P01 – Difusión de la información.</w:t>
      </w:r>
    </w:p>
    <w:tbl>
      <w:tblPr>
        <w:tblW w:w="4957" w:type="pct"/>
        <w:tblLayout w:type="fixed"/>
        <w:tblCellMar>
          <w:left w:w="70" w:type="dxa"/>
          <w:right w:w="70" w:type="dxa"/>
        </w:tblCellMar>
        <w:tblLook w:val="04A0" w:firstRow="1" w:lastRow="0" w:firstColumn="1" w:lastColumn="0" w:noHBand="0" w:noVBand="1"/>
      </w:tblPr>
      <w:tblGrid>
        <w:gridCol w:w="7063"/>
        <w:gridCol w:w="699"/>
        <w:gridCol w:w="693"/>
        <w:gridCol w:w="697"/>
        <w:gridCol w:w="693"/>
        <w:gridCol w:w="689"/>
      </w:tblGrid>
      <w:tr w:rsidR="00E90F36" w:rsidRPr="00EA51D0" w14:paraId="6FB0319A" w14:textId="139766D6" w:rsidTr="00C605BD">
        <w:trPr>
          <w:trHeight w:val="288"/>
        </w:trPr>
        <w:tc>
          <w:tcPr>
            <w:tcW w:w="3352" w:type="pct"/>
            <w:tcBorders>
              <w:top w:val="single" w:sz="4" w:space="0" w:color="000000"/>
              <w:left w:val="nil"/>
              <w:bottom w:val="single" w:sz="4" w:space="0" w:color="000000"/>
              <w:right w:val="single" w:sz="4" w:space="0" w:color="000000"/>
            </w:tcBorders>
            <w:shd w:val="clear" w:color="000000" w:fill="244061"/>
            <w:vAlign w:val="center"/>
            <w:hideMark/>
          </w:tcPr>
          <w:p w14:paraId="64B863D9"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32" w:type="pct"/>
            <w:tcBorders>
              <w:top w:val="single" w:sz="4" w:space="0" w:color="000000"/>
              <w:left w:val="nil"/>
              <w:bottom w:val="single" w:sz="4" w:space="0" w:color="000000"/>
              <w:right w:val="single" w:sz="4" w:space="0" w:color="000000"/>
            </w:tcBorders>
            <w:shd w:val="clear" w:color="000000" w:fill="244061"/>
            <w:vAlign w:val="center"/>
            <w:hideMark/>
          </w:tcPr>
          <w:p w14:paraId="4C8615B8" w14:textId="5A0DA20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EFC22F6" w14:textId="580CB5F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31" w:type="pct"/>
            <w:tcBorders>
              <w:top w:val="single" w:sz="4" w:space="0" w:color="000000"/>
              <w:left w:val="nil"/>
              <w:bottom w:val="single" w:sz="4" w:space="0" w:color="000000"/>
              <w:right w:val="single" w:sz="4" w:space="0" w:color="000000"/>
            </w:tcBorders>
            <w:shd w:val="clear" w:color="000000" w:fill="244061"/>
            <w:vAlign w:val="center"/>
          </w:tcPr>
          <w:p w14:paraId="39D61F85" w14:textId="7AAC989E"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683F739" w14:textId="4A67DCD5"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27" w:type="pct"/>
            <w:tcBorders>
              <w:top w:val="single" w:sz="4" w:space="0" w:color="000000"/>
              <w:left w:val="nil"/>
              <w:bottom w:val="single" w:sz="4" w:space="0" w:color="000000"/>
              <w:right w:val="single" w:sz="4" w:space="0" w:color="000000"/>
            </w:tcBorders>
            <w:shd w:val="clear" w:color="000000" w:fill="244061"/>
            <w:vAlign w:val="center"/>
          </w:tcPr>
          <w:p w14:paraId="3250EE7E" w14:textId="6E7AF3D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01470545" w14:textId="65DA2DF0"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556BD05D"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ISGC-P01-01: Grado de satisfacción del alumnado con la información publicada del Título-Centro </w:t>
            </w:r>
          </w:p>
        </w:tc>
        <w:tc>
          <w:tcPr>
            <w:tcW w:w="332" w:type="pct"/>
            <w:tcBorders>
              <w:top w:val="nil"/>
              <w:left w:val="nil"/>
              <w:bottom w:val="single" w:sz="4" w:space="0" w:color="000000"/>
              <w:right w:val="single" w:sz="4" w:space="0" w:color="000000"/>
            </w:tcBorders>
            <w:shd w:val="clear" w:color="auto" w:fill="auto"/>
            <w:vAlign w:val="center"/>
            <w:hideMark/>
          </w:tcPr>
          <w:p w14:paraId="48819A1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3,54</w:t>
            </w:r>
          </w:p>
        </w:tc>
        <w:tc>
          <w:tcPr>
            <w:tcW w:w="329" w:type="pct"/>
            <w:tcBorders>
              <w:top w:val="nil"/>
              <w:left w:val="nil"/>
              <w:bottom w:val="single" w:sz="4" w:space="0" w:color="000000"/>
              <w:right w:val="single" w:sz="4" w:space="0" w:color="000000"/>
            </w:tcBorders>
            <w:shd w:val="clear" w:color="auto" w:fill="auto"/>
            <w:vAlign w:val="center"/>
            <w:hideMark/>
          </w:tcPr>
          <w:p w14:paraId="2F008DD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3,37</w:t>
            </w:r>
          </w:p>
        </w:tc>
        <w:tc>
          <w:tcPr>
            <w:tcW w:w="331" w:type="pct"/>
            <w:tcBorders>
              <w:top w:val="nil"/>
              <w:left w:val="nil"/>
              <w:bottom w:val="single" w:sz="4" w:space="0" w:color="000000"/>
              <w:right w:val="single" w:sz="4" w:space="0" w:color="000000"/>
            </w:tcBorders>
            <w:shd w:val="clear" w:color="auto" w:fill="auto"/>
            <w:vAlign w:val="center"/>
            <w:hideMark/>
          </w:tcPr>
          <w:p w14:paraId="434D464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3,46</w:t>
            </w:r>
          </w:p>
        </w:tc>
        <w:tc>
          <w:tcPr>
            <w:tcW w:w="329" w:type="pct"/>
            <w:tcBorders>
              <w:top w:val="nil"/>
              <w:left w:val="nil"/>
              <w:bottom w:val="single" w:sz="4" w:space="0" w:color="000000"/>
              <w:right w:val="single" w:sz="4" w:space="0" w:color="000000"/>
            </w:tcBorders>
            <w:shd w:val="clear" w:color="auto" w:fill="auto"/>
            <w:vAlign w:val="center"/>
            <w:hideMark/>
          </w:tcPr>
          <w:p w14:paraId="068D998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3,68</w:t>
            </w:r>
          </w:p>
        </w:tc>
        <w:tc>
          <w:tcPr>
            <w:tcW w:w="327" w:type="pct"/>
            <w:tcBorders>
              <w:top w:val="nil"/>
              <w:left w:val="nil"/>
              <w:bottom w:val="single" w:sz="4" w:space="0" w:color="000000"/>
              <w:right w:val="single" w:sz="4" w:space="0" w:color="000000"/>
            </w:tcBorders>
          </w:tcPr>
          <w:p w14:paraId="7E214C0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3,43</w:t>
            </w:r>
          </w:p>
        </w:tc>
      </w:tr>
      <w:tr w:rsidR="00E90F36" w:rsidRPr="00EA51D0" w14:paraId="012C45D6" w14:textId="5E6F2580"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1CA1D0E8"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ISGC-P01-02: Grado de satisfacción del PDI con la información publicada del Título-Centro </w:t>
            </w:r>
          </w:p>
        </w:tc>
        <w:tc>
          <w:tcPr>
            <w:tcW w:w="332" w:type="pct"/>
            <w:tcBorders>
              <w:top w:val="nil"/>
              <w:left w:val="nil"/>
              <w:bottom w:val="single" w:sz="4" w:space="0" w:color="000000"/>
              <w:right w:val="single" w:sz="4" w:space="0" w:color="000000"/>
            </w:tcBorders>
            <w:shd w:val="clear" w:color="auto" w:fill="auto"/>
            <w:vAlign w:val="center"/>
            <w:hideMark/>
          </w:tcPr>
          <w:p w14:paraId="28A5DB0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3,89</w:t>
            </w:r>
          </w:p>
        </w:tc>
        <w:tc>
          <w:tcPr>
            <w:tcW w:w="329" w:type="pct"/>
            <w:tcBorders>
              <w:top w:val="nil"/>
              <w:left w:val="nil"/>
              <w:bottom w:val="single" w:sz="4" w:space="0" w:color="000000"/>
              <w:right w:val="single" w:sz="4" w:space="0" w:color="000000"/>
            </w:tcBorders>
            <w:shd w:val="clear" w:color="auto" w:fill="auto"/>
            <w:vAlign w:val="center"/>
            <w:hideMark/>
          </w:tcPr>
          <w:p w14:paraId="7DD0DCA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4,16</w:t>
            </w:r>
          </w:p>
        </w:tc>
        <w:tc>
          <w:tcPr>
            <w:tcW w:w="331" w:type="pct"/>
            <w:tcBorders>
              <w:top w:val="nil"/>
              <w:left w:val="nil"/>
              <w:bottom w:val="single" w:sz="4" w:space="0" w:color="000000"/>
              <w:right w:val="single" w:sz="4" w:space="0" w:color="000000"/>
            </w:tcBorders>
            <w:shd w:val="clear" w:color="auto" w:fill="auto"/>
            <w:vAlign w:val="center"/>
            <w:hideMark/>
          </w:tcPr>
          <w:p w14:paraId="50AE7FF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c>
          <w:tcPr>
            <w:tcW w:w="329" w:type="pct"/>
            <w:tcBorders>
              <w:top w:val="nil"/>
              <w:left w:val="nil"/>
              <w:bottom w:val="single" w:sz="4" w:space="0" w:color="000000"/>
              <w:right w:val="single" w:sz="4" w:space="0" w:color="000000"/>
            </w:tcBorders>
            <w:shd w:val="clear" w:color="auto" w:fill="auto"/>
            <w:vAlign w:val="center"/>
            <w:hideMark/>
          </w:tcPr>
          <w:p w14:paraId="5171433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3,82</w:t>
            </w:r>
          </w:p>
        </w:tc>
        <w:tc>
          <w:tcPr>
            <w:tcW w:w="327" w:type="pct"/>
            <w:tcBorders>
              <w:top w:val="nil"/>
              <w:left w:val="nil"/>
              <w:bottom w:val="single" w:sz="4" w:space="0" w:color="000000"/>
              <w:right w:val="single" w:sz="4" w:space="0" w:color="000000"/>
            </w:tcBorders>
          </w:tcPr>
          <w:p w14:paraId="68FE81B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3,97</w:t>
            </w:r>
          </w:p>
        </w:tc>
      </w:tr>
      <w:tr w:rsidR="00E90F36" w:rsidRPr="00EA51D0" w14:paraId="0C60E0F1" w14:textId="06C3C1CC"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1A7FE6B4" w14:textId="03CA5F2C"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ISGC-P01-03: Grado de satisfacción del PTGAS con la información publicada de el/los Centro/s</w:t>
            </w:r>
          </w:p>
        </w:tc>
        <w:tc>
          <w:tcPr>
            <w:tcW w:w="332" w:type="pct"/>
            <w:tcBorders>
              <w:top w:val="nil"/>
              <w:left w:val="nil"/>
              <w:bottom w:val="single" w:sz="4" w:space="0" w:color="000000"/>
              <w:right w:val="single" w:sz="4" w:space="0" w:color="000000"/>
            </w:tcBorders>
            <w:shd w:val="clear" w:color="auto" w:fill="auto"/>
            <w:vAlign w:val="center"/>
            <w:hideMark/>
          </w:tcPr>
          <w:p w14:paraId="35A6224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3,71</w:t>
            </w:r>
          </w:p>
        </w:tc>
        <w:tc>
          <w:tcPr>
            <w:tcW w:w="329" w:type="pct"/>
            <w:tcBorders>
              <w:top w:val="nil"/>
              <w:left w:val="nil"/>
              <w:bottom w:val="single" w:sz="4" w:space="0" w:color="000000"/>
              <w:right w:val="single" w:sz="4" w:space="0" w:color="000000"/>
            </w:tcBorders>
            <w:shd w:val="clear" w:color="auto" w:fill="auto"/>
            <w:vAlign w:val="center"/>
            <w:hideMark/>
          </w:tcPr>
          <w:p w14:paraId="417E537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w:t>
            </w:r>
          </w:p>
        </w:tc>
        <w:tc>
          <w:tcPr>
            <w:tcW w:w="331" w:type="pct"/>
            <w:tcBorders>
              <w:top w:val="nil"/>
              <w:left w:val="nil"/>
              <w:bottom w:val="single" w:sz="4" w:space="0" w:color="000000"/>
              <w:right w:val="single" w:sz="4" w:space="0" w:color="000000"/>
            </w:tcBorders>
            <w:shd w:val="clear" w:color="auto" w:fill="auto"/>
            <w:vAlign w:val="center"/>
            <w:hideMark/>
          </w:tcPr>
          <w:p w14:paraId="2655BDC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3,45</w:t>
            </w:r>
          </w:p>
        </w:tc>
        <w:tc>
          <w:tcPr>
            <w:tcW w:w="329" w:type="pct"/>
            <w:tcBorders>
              <w:top w:val="nil"/>
              <w:left w:val="nil"/>
              <w:bottom w:val="single" w:sz="4" w:space="0" w:color="000000"/>
              <w:right w:val="single" w:sz="4" w:space="0" w:color="000000"/>
            </w:tcBorders>
            <w:shd w:val="clear" w:color="auto" w:fill="auto"/>
            <w:vAlign w:val="center"/>
            <w:hideMark/>
          </w:tcPr>
          <w:p w14:paraId="425D32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3,73</w:t>
            </w:r>
          </w:p>
        </w:tc>
        <w:tc>
          <w:tcPr>
            <w:tcW w:w="327" w:type="pct"/>
            <w:tcBorders>
              <w:top w:val="nil"/>
              <w:left w:val="nil"/>
              <w:bottom w:val="single" w:sz="4" w:space="0" w:color="000000"/>
              <w:right w:val="single" w:sz="4" w:space="0" w:color="000000"/>
            </w:tcBorders>
          </w:tcPr>
          <w:p w14:paraId="1EEE60F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3,66</w:t>
            </w:r>
          </w:p>
        </w:tc>
      </w:tr>
    </w:tbl>
    <w:p w14:paraId="36283015" w14:textId="77777777" w:rsidR="00617236" w:rsidRPr="00EA51D0" w:rsidRDefault="00617236" w:rsidP="00617236"/>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E90F36" w:rsidRPr="00EA51D0" w14:paraId="70F86E6D" w14:textId="77777777" w:rsidTr="003851CB">
        <w:trPr>
          <w:trHeight w:val="425"/>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48F4AA06"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D2B7AF9" w14:textId="36FF4A3A"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81997A5" w14:textId="7ACF6676"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8DB7214" w14:textId="019AC371"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5B43AA4" w14:textId="2948823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0E3A6319" w14:textId="63813DB9"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535DC273"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5B13C38"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ISGC-P01-01: Grado de satisfacción del alumnado con la información publicada del Título-Centro </w:t>
            </w:r>
          </w:p>
        </w:tc>
        <w:tc>
          <w:tcPr>
            <w:tcW w:w="329" w:type="pct"/>
            <w:tcBorders>
              <w:top w:val="nil"/>
              <w:left w:val="nil"/>
              <w:bottom w:val="single" w:sz="4" w:space="0" w:color="000000"/>
              <w:right w:val="single" w:sz="4" w:space="0" w:color="000000"/>
            </w:tcBorders>
            <w:shd w:val="clear" w:color="auto" w:fill="auto"/>
            <w:vAlign w:val="center"/>
            <w:hideMark/>
          </w:tcPr>
          <w:p w14:paraId="7B5FE41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3,32</w:t>
            </w:r>
          </w:p>
        </w:tc>
        <w:tc>
          <w:tcPr>
            <w:tcW w:w="329" w:type="pct"/>
            <w:tcBorders>
              <w:top w:val="nil"/>
              <w:left w:val="nil"/>
              <w:bottom w:val="single" w:sz="4" w:space="0" w:color="000000"/>
              <w:right w:val="single" w:sz="4" w:space="0" w:color="000000"/>
            </w:tcBorders>
            <w:shd w:val="clear" w:color="auto" w:fill="auto"/>
            <w:vAlign w:val="center"/>
            <w:hideMark/>
          </w:tcPr>
          <w:p w14:paraId="28BF407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3,42</w:t>
            </w:r>
          </w:p>
        </w:tc>
        <w:tc>
          <w:tcPr>
            <w:tcW w:w="329" w:type="pct"/>
            <w:tcBorders>
              <w:top w:val="nil"/>
              <w:left w:val="nil"/>
              <w:bottom w:val="single" w:sz="4" w:space="0" w:color="000000"/>
              <w:right w:val="single" w:sz="4" w:space="0" w:color="000000"/>
            </w:tcBorders>
            <w:shd w:val="clear" w:color="auto" w:fill="auto"/>
            <w:vAlign w:val="center"/>
            <w:hideMark/>
          </w:tcPr>
          <w:p w14:paraId="4C181E7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w:t>
            </w:r>
          </w:p>
        </w:tc>
        <w:tc>
          <w:tcPr>
            <w:tcW w:w="329" w:type="pct"/>
            <w:tcBorders>
              <w:top w:val="nil"/>
              <w:left w:val="nil"/>
              <w:bottom w:val="single" w:sz="4" w:space="0" w:color="000000"/>
              <w:right w:val="single" w:sz="4" w:space="0" w:color="000000"/>
            </w:tcBorders>
            <w:shd w:val="clear" w:color="auto" w:fill="auto"/>
            <w:vAlign w:val="center"/>
            <w:hideMark/>
          </w:tcPr>
          <w:p w14:paraId="5455BF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3,38</w:t>
            </w:r>
          </w:p>
        </w:tc>
        <w:tc>
          <w:tcPr>
            <w:tcW w:w="361" w:type="pct"/>
            <w:tcBorders>
              <w:top w:val="nil"/>
              <w:left w:val="nil"/>
              <w:bottom w:val="single" w:sz="4" w:space="0" w:color="000000"/>
              <w:right w:val="single" w:sz="4" w:space="0" w:color="000000"/>
            </w:tcBorders>
            <w:shd w:val="clear" w:color="auto" w:fill="auto"/>
            <w:vAlign w:val="center"/>
            <w:hideMark/>
          </w:tcPr>
          <w:p w14:paraId="7896FC6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3,45</w:t>
            </w:r>
          </w:p>
        </w:tc>
      </w:tr>
      <w:tr w:rsidR="00E90F36" w:rsidRPr="00EA51D0" w14:paraId="40137E1F"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4EF9971C"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ISGC-P01-02: Grado de satisfacción del PDI con la información publicada del Título-Centro </w:t>
            </w:r>
          </w:p>
        </w:tc>
        <w:tc>
          <w:tcPr>
            <w:tcW w:w="329" w:type="pct"/>
            <w:tcBorders>
              <w:top w:val="nil"/>
              <w:left w:val="nil"/>
              <w:bottom w:val="single" w:sz="4" w:space="0" w:color="000000"/>
              <w:right w:val="single" w:sz="4" w:space="0" w:color="000000"/>
            </w:tcBorders>
            <w:shd w:val="clear" w:color="auto" w:fill="auto"/>
            <w:vAlign w:val="center"/>
            <w:hideMark/>
          </w:tcPr>
          <w:p w14:paraId="5826E52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w:t>
            </w:r>
          </w:p>
        </w:tc>
        <w:tc>
          <w:tcPr>
            <w:tcW w:w="329" w:type="pct"/>
            <w:tcBorders>
              <w:top w:val="nil"/>
              <w:left w:val="nil"/>
              <w:bottom w:val="single" w:sz="4" w:space="0" w:color="000000"/>
              <w:right w:val="single" w:sz="4" w:space="0" w:color="000000"/>
            </w:tcBorders>
            <w:shd w:val="clear" w:color="auto" w:fill="auto"/>
            <w:vAlign w:val="center"/>
            <w:hideMark/>
          </w:tcPr>
          <w:p w14:paraId="673152F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w:t>
            </w:r>
          </w:p>
        </w:tc>
        <w:tc>
          <w:tcPr>
            <w:tcW w:w="329" w:type="pct"/>
            <w:tcBorders>
              <w:top w:val="nil"/>
              <w:left w:val="nil"/>
              <w:bottom w:val="single" w:sz="4" w:space="0" w:color="000000"/>
              <w:right w:val="single" w:sz="4" w:space="0" w:color="000000"/>
            </w:tcBorders>
            <w:shd w:val="clear" w:color="auto" w:fill="auto"/>
            <w:vAlign w:val="center"/>
            <w:hideMark/>
          </w:tcPr>
          <w:p w14:paraId="6A49CDF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4,36</w:t>
            </w:r>
          </w:p>
        </w:tc>
        <w:tc>
          <w:tcPr>
            <w:tcW w:w="329" w:type="pct"/>
            <w:tcBorders>
              <w:top w:val="nil"/>
              <w:left w:val="nil"/>
              <w:bottom w:val="single" w:sz="4" w:space="0" w:color="000000"/>
              <w:right w:val="single" w:sz="4" w:space="0" w:color="000000"/>
            </w:tcBorders>
            <w:shd w:val="clear" w:color="auto" w:fill="auto"/>
            <w:vAlign w:val="center"/>
            <w:hideMark/>
          </w:tcPr>
          <w:p w14:paraId="2C6F41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4,31</w:t>
            </w:r>
          </w:p>
        </w:tc>
        <w:tc>
          <w:tcPr>
            <w:tcW w:w="361" w:type="pct"/>
            <w:tcBorders>
              <w:top w:val="nil"/>
              <w:left w:val="nil"/>
              <w:bottom w:val="single" w:sz="4" w:space="0" w:color="000000"/>
              <w:right w:val="single" w:sz="4" w:space="0" w:color="000000"/>
            </w:tcBorders>
            <w:shd w:val="clear" w:color="auto" w:fill="auto"/>
            <w:vAlign w:val="center"/>
            <w:hideMark/>
          </w:tcPr>
          <w:p w14:paraId="433414E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4,08</w:t>
            </w:r>
          </w:p>
        </w:tc>
      </w:tr>
      <w:tr w:rsidR="00E90F36" w:rsidRPr="00EA51D0" w14:paraId="59870EBD"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46DA43AD" w14:textId="4CD15E40"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ISGC-P01-03: Grado de satisfacción del PTGAS con la información publicada de el/los Centro/s</w:t>
            </w:r>
          </w:p>
        </w:tc>
        <w:tc>
          <w:tcPr>
            <w:tcW w:w="329" w:type="pct"/>
            <w:tcBorders>
              <w:top w:val="nil"/>
              <w:left w:val="nil"/>
              <w:bottom w:val="single" w:sz="4" w:space="0" w:color="000000"/>
              <w:right w:val="single" w:sz="4" w:space="0" w:color="000000"/>
            </w:tcBorders>
            <w:shd w:val="clear" w:color="auto" w:fill="auto"/>
            <w:vAlign w:val="center"/>
            <w:hideMark/>
          </w:tcPr>
          <w:p w14:paraId="3E632A9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3,71</w:t>
            </w:r>
          </w:p>
        </w:tc>
        <w:tc>
          <w:tcPr>
            <w:tcW w:w="329" w:type="pct"/>
            <w:tcBorders>
              <w:top w:val="nil"/>
              <w:left w:val="nil"/>
              <w:bottom w:val="single" w:sz="4" w:space="0" w:color="000000"/>
              <w:right w:val="single" w:sz="4" w:space="0" w:color="000000"/>
            </w:tcBorders>
            <w:shd w:val="clear" w:color="auto" w:fill="auto"/>
            <w:vAlign w:val="center"/>
            <w:hideMark/>
          </w:tcPr>
          <w:p w14:paraId="7D6524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w:t>
            </w:r>
          </w:p>
        </w:tc>
        <w:tc>
          <w:tcPr>
            <w:tcW w:w="329" w:type="pct"/>
            <w:tcBorders>
              <w:top w:val="nil"/>
              <w:left w:val="nil"/>
              <w:bottom w:val="single" w:sz="4" w:space="0" w:color="000000"/>
              <w:right w:val="single" w:sz="4" w:space="0" w:color="000000"/>
            </w:tcBorders>
            <w:shd w:val="clear" w:color="auto" w:fill="auto"/>
            <w:vAlign w:val="center"/>
            <w:hideMark/>
          </w:tcPr>
          <w:p w14:paraId="2C30F14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3,45</w:t>
            </w:r>
          </w:p>
        </w:tc>
        <w:tc>
          <w:tcPr>
            <w:tcW w:w="329" w:type="pct"/>
            <w:tcBorders>
              <w:top w:val="nil"/>
              <w:left w:val="nil"/>
              <w:bottom w:val="single" w:sz="4" w:space="0" w:color="000000"/>
              <w:right w:val="single" w:sz="4" w:space="0" w:color="000000"/>
            </w:tcBorders>
            <w:shd w:val="clear" w:color="auto" w:fill="auto"/>
            <w:vAlign w:val="center"/>
            <w:hideMark/>
          </w:tcPr>
          <w:p w14:paraId="6CA432F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3,73</w:t>
            </w:r>
          </w:p>
        </w:tc>
        <w:tc>
          <w:tcPr>
            <w:tcW w:w="361" w:type="pct"/>
            <w:tcBorders>
              <w:top w:val="nil"/>
              <w:left w:val="nil"/>
              <w:bottom w:val="single" w:sz="4" w:space="0" w:color="000000"/>
              <w:right w:val="single" w:sz="4" w:space="0" w:color="000000"/>
            </w:tcBorders>
            <w:shd w:val="clear" w:color="auto" w:fill="auto"/>
            <w:vAlign w:val="center"/>
            <w:hideMark/>
          </w:tcPr>
          <w:p w14:paraId="7244EEB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3,66</w:t>
            </w:r>
          </w:p>
        </w:tc>
      </w:tr>
    </w:tbl>
    <w:p w14:paraId="2D4D5947" w14:textId="16FE5A86" w:rsidR="00AC63E0" w:rsidRPr="00EA51D0" w:rsidRDefault="00AC63E0" w:rsidP="00AC63E0">
      <w:pPr>
        <w:spacing w:after="120" w:line="240" w:lineRule="auto"/>
        <w:jc w:val="both"/>
        <w:rPr>
          <w:rFonts w:asciiTheme="minorHAnsi" w:hAnsiTheme="minorHAnsi"/>
          <w:bCs/>
          <w:sz w:val="20"/>
          <w:szCs w:val="20"/>
        </w:rPr>
      </w:pPr>
    </w:p>
    <w:p w14:paraId="36E38D07" w14:textId="77777777" w:rsidR="009B4118" w:rsidRPr="00EA51D0" w:rsidRDefault="009B4118" w:rsidP="00AC63E0">
      <w:pPr>
        <w:spacing w:after="120" w:line="240" w:lineRule="auto"/>
        <w:jc w:val="both"/>
        <w:rPr>
          <w:rFonts w:asciiTheme="minorHAnsi" w:hAnsiTheme="minorHAnsi"/>
          <w:bCs/>
          <w:sz w:val="20"/>
          <w:szCs w:val="20"/>
        </w:rPr>
      </w:pPr>
    </w:p>
    <w:p w14:paraId="6B0F1AAA" w14:textId="684F88C9" w:rsidR="00A52B5D" w:rsidRPr="00EA51D0" w:rsidRDefault="00AC63E0" w:rsidP="00AC63E0">
      <w:pPr>
        <w:rPr>
          <w:b/>
        </w:rPr>
      </w:pPr>
      <w:r w:rsidRPr="00EA51D0">
        <w:rPr>
          <w:b/>
        </w:rPr>
        <w:t xml:space="preserve">2) </w:t>
      </w:r>
      <w:r w:rsidR="00EA4E1C" w:rsidRPr="00EA51D0">
        <w:rPr>
          <w:b/>
        </w:rPr>
        <w:t>P04 – Proceso para la Gestión de los Pro</w:t>
      </w:r>
      <w:r w:rsidR="00A52B5D" w:rsidRPr="00EA51D0">
        <w:rPr>
          <w:b/>
        </w:rPr>
        <w:t>cesos de Enseñanza-Aprendizaje:  Indicadores P04 (Rendimiento)</w:t>
      </w:r>
    </w:p>
    <w:tbl>
      <w:tblPr>
        <w:tblW w:w="5000" w:type="pct"/>
        <w:tblCellMar>
          <w:left w:w="70" w:type="dxa"/>
          <w:right w:w="70" w:type="dxa"/>
        </w:tblCellMar>
        <w:tblLook w:val="04A0" w:firstRow="1" w:lastRow="0" w:firstColumn="1" w:lastColumn="0" w:noHBand="0" w:noVBand="1"/>
      </w:tblPr>
      <w:tblGrid>
        <w:gridCol w:w="4665"/>
        <w:gridCol w:w="2399"/>
        <w:gridCol w:w="697"/>
        <w:gridCol w:w="699"/>
        <w:gridCol w:w="699"/>
        <w:gridCol w:w="701"/>
        <w:gridCol w:w="765"/>
      </w:tblGrid>
      <w:tr w:rsidR="00E90F36" w:rsidRPr="00EA51D0" w14:paraId="230EFF7C" w14:textId="77777777" w:rsidTr="00C605BD">
        <w:trPr>
          <w:trHeight w:val="600"/>
        </w:trPr>
        <w:tc>
          <w:tcPr>
            <w:tcW w:w="3324" w:type="pct"/>
            <w:gridSpan w:val="2"/>
            <w:tcBorders>
              <w:top w:val="single" w:sz="4" w:space="0" w:color="000000"/>
              <w:left w:val="nil"/>
              <w:bottom w:val="single" w:sz="4" w:space="0" w:color="000000"/>
              <w:right w:val="single" w:sz="4" w:space="0" w:color="000000"/>
            </w:tcBorders>
            <w:shd w:val="clear" w:color="000000" w:fill="244061"/>
            <w:vAlign w:val="center"/>
            <w:hideMark/>
          </w:tcPr>
          <w:p w14:paraId="2128D961"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(TITULO)</w:t>
            </w:r>
          </w:p>
        </w:tc>
        <w:tc>
          <w:tcPr>
            <w:tcW w:w="328" w:type="pct"/>
            <w:tcBorders>
              <w:top w:val="single" w:sz="4" w:space="0" w:color="000000"/>
              <w:left w:val="nil"/>
              <w:bottom w:val="single" w:sz="4" w:space="0" w:color="000000"/>
              <w:right w:val="single" w:sz="4" w:space="0" w:color="000000"/>
            </w:tcBorders>
            <w:shd w:val="clear" w:color="000000" w:fill="244061"/>
            <w:vAlign w:val="center"/>
            <w:hideMark/>
          </w:tcPr>
          <w:p w14:paraId="37281011" w14:textId="1AFFAEE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16FD2E00" w14:textId="5DE5B553"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9DA76F7" w14:textId="506A1016"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1D12A7B7" w14:textId="0FF7FB2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6FB8E3FB" w14:textId="01AEFA1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232E4143"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116BEFB9" w14:textId="708DF27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ISGC-P04-01: Tasa de rendimiento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4D83E1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85,2</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26D390F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74,1</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1D6D10A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77,1</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7C247DA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79,4</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1EF474B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w:t>
            </w:r>
          </w:p>
        </w:tc>
      </w:tr>
      <w:tr w:rsidR="00E90F36" w:rsidRPr="00EA51D0" w14:paraId="2D05CA04"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408A6455" w14:textId="43F2601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ISGC-P04-02: Tasa de éxito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837E52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92,8</w:t>
            </w:r>
          </w:p>
        </w:tc>
        <w:tc>
          <w:tcPr>
            <w:tcW w:w="329" w:type="pct"/>
            <w:tcBorders>
              <w:top w:val="nil"/>
              <w:left w:val="nil"/>
              <w:bottom w:val="single" w:sz="4" w:space="0" w:color="auto"/>
              <w:right w:val="single" w:sz="4" w:space="0" w:color="auto"/>
            </w:tcBorders>
            <w:shd w:val="clear" w:color="auto" w:fill="auto"/>
            <w:vAlign w:val="center"/>
            <w:hideMark/>
          </w:tcPr>
          <w:p w14:paraId="335FB0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87,4</w:t>
            </w:r>
          </w:p>
        </w:tc>
        <w:tc>
          <w:tcPr>
            <w:tcW w:w="329" w:type="pct"/>
            <w:tcBorders>
              <w:top w:val="nil"/>
              <w:left w:val="nil"/>
              <w:bottom w:val="single" w:sz="4" w:space="0" w:color="auto"/>
              <w:right w:val="single" w:sz="4" w:space="0" w:color="auto"/>
            </w:tcBorders>
            <w:shd w:val="clear" w:color="auto" w:fill="auto"/>
            <w:vAlign w:val="center"/>
            <w:hideMark/>
          </w:tcPr>
          <w:p w14:paraId="78F3136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89,4</w:t>
            </w:r>
          </w:p>
        </w:tc>
        <w:tc>
          <w:tcPr>
            <w:tcW w:w="330" w:type="pct"/>
            <w:tcBorders>
              <w:top w:val="nil"/>
              <w:left w:val="nil"/>
              <w:bottom w:val="single" w:sz="4" w:space="0" w:color="auto"/>
              <w:right w:val="single" w:sz="4" w:space="0" w:color="auto"/>
            </w:tcBorders>
            <w:shd w:val="clear" w:color="auto" w:fill="auto"/>
            <w:vAlign w:val="center"/>
            <w:hideMark/>
          </w:tcPr>
          <w:p w14:paraId="203D623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89,3</w:t>
            </w:r>
          </w:p>
        </w:tc>
        <w:tc>
          <w:tcPr>
            <w:tcW w:w="360" w:type="pct"/>
            <w:tcBorders>
              <w:top w:val="nil"/>
              <w:left w:val="nil"/>
              <w:bottom w:val="single" w:sz="4" w:space="0" w:color="auto"/>
              <w:right w:val="single" w:sz="4" w:space="0" w:color="auto"/>
            </w:tcBorders>
            <w:shd w:val="clear" w:color="auto" w:fill="auto"/>
            <w:vAlign w:val="center"/>
            <w:hideMark/>
          </w:tcPr>
          <w:p w14:paraId="6DECB5C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87,3</w:t>
            </w:r>
          </w:p>
        </w:tc>
      </w:tr>
      <w:tr w:rsidR="00E90F36" w:rsidRPr="00EA51D0" w14:paraId="30009A0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5223BCB7" w14:textId="26A85288"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ISGC-P04-03: Tasa de evaluación (también denominada Tasa de presentados) </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00B9A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91,8</w:t>
            </w:r>
          </w:p>
        </w:tc>
        <w:tc>
          <w:tcPr>
            <w:tcW w:w="329" w:type="pct"/>
            <w:tcBorders>
              <w:top w:val="nil"/>
              <w:left w:val="nil"/>
              <w:bottom w:val="single" w:sz="4" w:space="0" w:color="auto"/>
              <w:right w:val="single" w:sz="4" w:space="0" w:color="auto"/>
            </w:tcBorders>
            <w:shd w:val="clear" w:color="auto" w:fill="auto"/>
            <w:vAlign w:val="center"/>
            <w:hideMark/>
          </w:tcPr>
          <w:p w14:paraId="182CB7A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84,8</w:t>
            </w:r>
          </w:p>
        </w:tc>
        <w:tc>
          <w:tcPr>
            <w:tcW w:w="329" w:type="pct"/>
            <w:tcBorders>
              <w:top w:val="nil"/>
              <w:left w:val="nil"/>
              <w:bottom w:val="single" w:sz="4" w:space="0" w:color="auto"/>
              <w:right w:val="single" w:sz="4" w:space="0" w:color="auto"/>
            </w:tcBorders>
            <w:shd w:val="clear" w:color="auto" w:fill="auto"/>
            <w:vAlign w:val="center"/>
            <w:hideMark/>
          </w:tcPr>
          <w:p w14:paraId="068D3B9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86,3</w:t>
            </w:r>
          </w:p>
        </w:tc>
        <w:tc>
          <w:tcPr>
            <w:tcW w:w="330" w:type="pct"/>
            <w:tcBorders>
              <w:top w:val="nil"/>
              <w:left w:val="nil"/>
              <w:bottom w:val="single" w:sz="4" w:space="0" w:color="auto"/>
              <w:right w:val="single" w:sz="4" w:space="0" w:color="auto"/>
            </w:tcBorders>
            <w:shd w:val="clear" w:color="auto" w:fill="auto"/>
            <w:vAlign w:val="center"/>
            <w:hideMark/>
          </w:tcPr>
          <w:p w14:paraId="7332ACE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88,9</w:t>
            </w:r>
          </w:p>
        </w:tc>
        <w:tc>
          <w:tcPr>
            <w:tcW w:w="360" w:type="pct"/>
            <w:tcBorders>
              <w:top w:val="nil"/>
              <w:left w:val="nil"/>
              <w:bottom w:val="single" w:sz="4" w:space="0" w:color="auto"/>
              <w:right w:val="single" w:sz="4" w:space="0" w:color="auto"/>
            </w:tcBorders>
            <w:shd w:val="clear" w:color="auto" w:fill="auto"/>
            <w:vAlign w:val="center"/>
            <w:hideMark/>
          </w:tcPr>
          <w:p w14:paraId="7A1FC61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88,2</w:t>
            </w:r>
          </w:p>
        </w:tc>
      </w:tr>
      <w:tr w:rsidR="00E90F36" w:rsidRPr="00EA51D0" w14:paraId="0A76308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2230299" w14:textId="08F86D3E"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ISGC-P04-04: Tasa de abandono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427768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16,5</w:t>
            </w:r>
          </w:p>
        </w:tc>
        <w:tc>
          <w:tcPr>
            <w:tcW w:w="329" w:type="pct"/>
            <w:tcBorders>
              <w:top w:val="nil"/>
              <w:left w:val="nil"/>
              <w:bottom w:val="single" w:sz="4" w:space="0" w:color="auto"/>
              <w:right w:val="single" w:sz="4" w:space="0" w:color="auto"/>
            </w:tcBorders>
            <w:shd w:val="clear" w:color="auto" w:fill="auto"/>
            <w:vAlign w:val="center"/>
            <w:hideMark/>
          </w:tcPr>
          <w:p w14:paraId="68FC10A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15,9</w:t>
            </w:r>
          </w:p>
        </w:tc>
        <w:tc>
          <w:tcPr>
            <w:tcW w:w="329" w:type="pct"/>
            <w:tcBorders>
              <w:top w:val="nil"/>
              <w:left w:val="nil"/>
              <w:bottom w:val="single" w:sz="4" w:space="0" w:color="auto"/>
              <w:right w:val="single" w:sz="4" w:space="0" w:color="auto"/>
            </w:tcBorders>
            <w:shd w:val="clear" w:color="auto" w:fill="auto"/>
            <w:vAlign w:val="center"/>
            <w:hideMark/>
          </w:tcPr>
          <w:p w14:paraId="2917EC8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17,7</w:t>
            </w:r>
          </w:p>
        </w:tc>
        <w:tc>
          <w:tcPr>
            <w:tcW w:w="330" w:type="pct"/>
            <w:tcBorders>
              <w:top w:val="nil"/>
              <w:left w:val="nil"/>
              <w:bottom w:val="single" w:sz="4" w:space="0" w:color="auto"/>
              <w:right w:val="single" w:sz="4" w:space="0" w:color="auto"/>
            </w:tcBorders>
            <w:shd w:val="clear" w:color="auto" w:fill="auto"/>
            <w:vAlign w:val="center"/>
            <w:hideMark/>
          </w:tcPr>
          <w:p w14:paraId="15D9B55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w:t>
            </w:r>
          </w:p>
        </w:tc>
        <w:tc>
          <w:tcPr>
            <w:tcW w:w="360" w:type="pct"/>
            <w:tcBorders>
              <w:top w:val="nil"/>
              <w:left w:val="nil"/>
              <w:bottom w:val="single" w:sz="4" w:space="0" w:color="auto"/>
              <w:right w:val="single" w:sz="4" w:space="0" w:color="auto"/>
            </w:tcBorders>
            <w:shd w:val="clear" w:color="auto" w:fill="auto"/>
            <w:vAlign w:val="center"/>
            <w:hideMark/>
          </w:tcPr>
          <w:p w14:paraId="5C0D6F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18,2</w:t>
            </w:r>
          </w:p>
        </w:tc>
      </w:tr>
      <w:tr w:rsidR="00E90F36" w:rsidRPr="00EA51D0" w14:paraId="1D634B52"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73319565" w14:textId="1E144700"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ISGC-P04-05: Tasa de graduación </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503D2D6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51,9</w:t>
            </w:r>
          </w:p>
        </w:tc>
        <w:tc>
          <w:tcPr>
            <w:tcW w:w="329" w:type="pct"/>
            <w:tcBorders>
              <w:top w:val="nil"/>
              <w:left w:val="nil"/>
              <w:bottom w:val="single" w:sz="4" w:space="0" w:color="auto"/>
              <w:right w:val="single" w:sz="4" w:space="0" w:color="auto"/>
            </w:tcBorders>
            <w:shd w:val="clear" w:color="auto" w:fill="auto"/>
            <w:vAlign w:val="center"/>
            <w:hideMark/>
          </w:tcPr>
          <w:p w14:paraId="560420B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53,7</w:t>
            </w:r>
          </w:p>
        </w:tc>
        <w:tc>
          <w:tcPr>
            <w:tcW w:w="329" w:type="pct"/>
            <w:tcBorders>
              <w:top w:val="nil"/>
              <w:left w:val="nil"/>
              <w:bottom w:val="single" w:sz="4" w:space="0" w:color="auto"/>
              <w:right w:val="single" w:sz="4" w:space="0" w:color="auto"/>
            </w:tcBorders>
            <w:shd w:val="clear" w:color="auto" w:fill="auto"/>
            <w:vAlign w:val="center"/>
            <w:hideMark/>
          </w:tcPr>
          <w:p w14:paraId="7768B55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45,6</w:t>
            </w:r>
          </w:p>
        </w:tc>
        <w:tc>
          <w:tcPr>
            <w:tcW w:w="330" w:type="pct"/>
            <w:tcBorders>
              <w:top w:val="nil"/>
              <w:left w:val="nil"/>
              <w:bottom w:val="single" w:sz="4" w:space="0" w:color="auto"/>
              <w:right w:val="single" w:sz="4" w:space="0" w:color="auto"/>
            </w:tcBorders>
            <w:shd w:val="clear" w:color="auto" w:fill="auto"/>
            <w:vAlign w:val="center"/>
            <w:hideMark/>
          </w:tcPr>
          <w:p w14:paraId="0701E42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c>
          <w:tcPr>
            <w:tcW w:w="360" w:type="pct"/>
            <w:tcBorders>
              <w:top w:val="nil"/>
              <w:left w:val="nil"/>
              <w:bottom w:val="single" w:sz="4" w:space="0" w:color="auto"/>
              <w:right w:val="single" w:sz="4" w:space="0" w:color="auto"/>
            </w:tcBorders>
            <w:shd w:val="clear" w:color="auto" w:fill="auto"/>
            <w:vAlign w:val="center"/>
            <w:hideMark/>
          </w:tcPr>
          <w:p w14:paraId="6E99CD3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62,3</w:t>
            </w:r>
          </w:p>
        </w:tc>
      </w:tr>
      <w:tr w:rsidR="00E90F36" w:rsidRPr="00EA51D0" w14:paraId="076B7271"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054D3813" w14:textId="05F5ABE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ISGC-P04-06: Tasa de eficiencia</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E6CD59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87,3</w:t>
            </w:r>
          </w:p>
        </w:tc>
        <w:tc>
          <w:tcPr>
            <w:tcW w:w="329" w:type="pct"/>
            <w:tcBorders>
              <w:top w:val="nil"/>
              <w:left w:val="nil"/>
              <w:bottom w:val="single" w:sz="4" w:space="0" w:color="auto"/>
              <w:right w:val="single" w:sz="4" w:space="0" w:color="auto"/>
            </w:tcBorders>
            <w:shd w:val="clear" w:color="auto" w:fill="auto"/>
            <w:vAlign w:val="center"/>
            <w:hideMark/>
          </w:tcPr>
          <w:p w14:paraId="304BE86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93,1</w:t>
            </w:r>
          </w:p>
        </w:tc>
        <w:tc>
          <w:tcPr>
            <w:tcW w:w="329" w:type="pct"/>
            <w:tcBorders>
              <w:top w:val="nil"/>
              <w:left w:val="nil"/>
              <w:bottom w:val="single" w:sz="4" w:space="0" w:color="auto"/>
              <w:right w:val="single" w:sz="4" w:space="0" w:color="auto"/>
            </w:tcBorders>
            <w:shd w:val="clear" w:color="auto" w:fill="auto"/>
            <w:vAlign w:val="center"/>
            <w:hideMark/>
          </w:tcPr>
          <w:p w14:paraId="6B1EFDA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88,4</w:t>
            </w:r>
          </w:p>
        </w:tc>
        <w:tc>
          <w:tcPr>
            <w:tcW w:w="330" w:type="pct"/>
            <w:tcBorders>
              <w:top w:val="nil"/>
              <w:left w:val="nil"/>
              <w:bottom w:val="single" w:sz="4" w:space="0" w:color="auto"/>
              <w:right w:val="single" w:sz="4" w:space="0" w:color="auto"/>
            </w:tcBorders>
            <w:shd w:val="clear" w:color="auto" w:fill="auto"/>
            <w:vAlign w:val="center"/>
            <w:hideMark/>
          </w:tcPr>
          <w:p w14:paraId="1EF5A16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89</w:t>
            </w:r>
          </w:p>
        </w:tc>
        <w:tc>
          <w:tcPr>
            <w:tcW w:w="360" w:type="pct"/>
            <w:tcBorders>
              <w:top w:val="nil"/>
              <w:left w:val="nil"/>
              <w:bottom w:val="single" w:sz="4" w:space="0" w:color="auto"/>
              <w:right w:val="single" w:sz="4" w:space="0" w:color="auto"/>
            </w:tcBorders>
            <w:shd w:val="clear" w:color="auto" w:fill="auto"/>
            <w:vAlign w:val="center"/>
            <w:hideMark/>
          </w:tcPr>
          <w:p w14:paraId="503E77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91,7</w:t>
            </w:r>
          </w:p>
        </w:tc>
      </w:tr>
      <w:tr w:rsidR="00E90F36" w:rsidRPr="00EA51D0" w14:paraId="72E39EA1" w14:textId="77777777" w:rsidTr="00C605BD">
        <w:trPr>
          <w:trHeight w:val="288"/>
        </w:trPr>
        <w:tc>
          <w:tcPr>
            <w:tcW w:w="2195" w:type="pct"/>
            <w:tcBorders>
              <w:top w:val="nil"/>
              <w:left w:val="nil"/>
              <w:bottom w:val="single" w:sz="4" w:space="0" w:color="000000"/>
              <w:right w:val="nil"/>
            </w:tcBorders>
            <w:shd w:val="clear" w:color="000000" w:fill="CCCCCC"/>
            <w:vAlign w:val="center"/>
            <w:hideMark/>
          </w:tcPr>
          <w:p w14:paraId="40121EA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ISGC-P04-07: Duración media de los estudios</w:t>
            </w:r>
          </w:p>
        </w:tc>
        <w:tc>
          <w:tcPr>
            <w:tcW w:w="1129" w:type="pct"/>
            <w:tcBorders>
              <w:top w:val="nil"/>
              <w:left w:val="nil"/>
              <w:bottom w:val="single" w:sz="4" w:space="0" w:color="000000"/>
              <w:right w:val="nil"/>
            </w:tcBorders>
            <w:shd w:val="clear" w:color="000000" w:fill="CCCCCC"/>
            <w:vAlign w:val="center"/>
            <w:hideMark/>
          </w:tcPr>
          <w:p w14:paraId="122F096C"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189276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5,1</w:t>
            </w:r>
          </w:p>
        </w:tc>
        <w:tc>
          <w:tcPr>
            <w:tcW w:w="329" w:type="pct"/>
            <w:tcBorders>
              <w:top w:val="nil"/>
              <w:left w:val="nil"/>
              <w:bottom w:val="single" w:sz="4" w:space="0" w:color="auto"/>
              <w:right w:val="single" w:sz="4" w:space="0" w:color="auto"/>
            </w:tcBorders>
            <w:shd w:val="clear" w:color="auto" w:fill="auto"/>
            <w:vAlign w:val="center"/>
            <w:hideMark/>
          </w:tcPr>
          <w:p w14:paraId="75B9C34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4,8</w:t>
            </w:r>
          </w:p>
        </w:tc>
        <w:tc>
          <w:tcPr>
            <w:tcW w:w="329" w:type="pct"/>
            <w:tcBorders>
              <w:top w:val="nil"/>
              <w:left w:val="nil"/>
              <w:bottom w:val="single" w:sz="4" w:space="0" w:color="auto"/>
              <w:right w:val="single" w:sz="4" w:space="0" w:color="auto"/>
            </w:tcBorders>
            <w:shd w:val="clear" w:color="auto" w:fill="auto"/>
            <w:vAlign w:val="center"/>
            <w:hideMark/>
          </w:tcPr>
          <w:p w14:paraId="7286713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4,9</w:t>
            </w:r>
          </w:p>
        </w:tc>
        <w:tc>
          <w:tcPr>
            <w:tcW w:w="330" w:type="pct"/>
            <w:tcBorders>
              <w:top w:val="nil"/>
              <w:left w:val="nil"/>
              <w:bottom w:val="single" w:sz="4" w:space="0" w:color="auto"/>
              <w:right w:val="single" w:sz="4" w:space="0" w:color="auto"/>
            </w:tcBorders>
            <w:shd w:val="clear" w:color="auto" w:fill="auto"/>
            <w:vAlign w:val="center"/>
            <w:hideMark/>
          </w:tcPr>
          <w:p w14:paraId="2AB1F16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4,9</w:t>
            </w:r>
          </w:p>
        </w:tc>
        <w:tc>
          <w:tcPr>
            <w:tcW w:w="360" w:type="pct"/>
            <w:tcBorders>
              <w:top w:val="nil"/>
              <w:left w:val="nil"/>
              <w:bottom w:val="single" w:sz="4" w:space="0" w:color="auto"/>
              <w:right w:val="single" w:sz="4" w:space="0" w:color="auto"/>
            </w:tcBorders>
            <w:shd w:val="clear" w:color="auto" w:fill="auto"/>
            <w:vAlign w:val="center"/>
            <w:hideMark/>
          </w:tcPr>
          <w:p w14:paraId="078776C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w:t>
            </w:r>
          </w:p>
        </w:tc>
      </w:tr>
      <w:tr w:rsidR="00E90F36" w:rsidRPr="00EA51D0" w14:paraId="0B4239CB"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2149827F"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ISGC-P04-08: Número de plazas de prácticas externas ofertadas sobre el total del alumnado que solicita prácticas externas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C200D4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1,09</w:t>
            </w:r>
          </w:p>
        </w:tc>
        <w:tc>
          <w:tcPr>
            <w:tcW w:w="329" w:type="pct"/>
            <w:tcBorders>
              <w:top w:val="nil"/>
              <w:left w:val="nil"/>
              <w:bottom w:val="single" w:sz="4" w:space="0" w:color="auto"/>
              <w:right w:val="single" w:sz="4" w:space="0" w:color="auto"/>
            </w:tcBorders>
            <w:shd w:val="clear" w:color="auto" w:fill="auto"/>
            <w:vAlign w:val="center"/>
            <w:hideMark/>
          </w:tcPr>
          <w:p w14:paraId="14AAB0D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w:t>
            </w:r>
          </w:p>
        </w:tc>
        <w:tc>
          <w:tcPr>
            <w:tcW w:w="329" w:type="pct"/>
            <w:tcBorders>
              <w:top w:val="nil"/>
              <w:left w:val="nil"/>
              <w:bottom w:val="single" w:sz="4" w:space="0" w:color="auto"/>
              <w:right w:val="single" w:sz="4" w:space="0" w:color="auto"/>
            </w:tcBorders>
            <w:shd w:val="clear" w:color="auto" w:fill="auto"/>
            <w:vAlign w:val="center"/>
            <w:hideMark/>
          </w:tcPr>
          <w:p w14:paraId="734F03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1,55</w:t>
            </w:r>
          </w:p>
        </w:tc>
        <w:tc>
          <w:tcPr>
            <w:tcW w:w="330" w:type="pct"/>
            <w:tcBorders>
              <w:top w:val="nil"/>
              <w:left w:val="nil"/>
              <w:bottom w:val="single" w:sz="4" w:space="0" w:color="auto"/>
              <w:right w:val="single" w:sz="4" w:space="0" w:color="auto"/>
            </w:tcBorders>
            <w:shd w:val="clear" w:color="auto" w:fill="auto"/>
            <w:vAlign w:val="center"/>
            <w:hideMark/>
          </w:tcPr>
          <w:p w14:paraId="3949AFB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1,56</w:t>
            </w:r>
          </w:p>
        </w:tc>
        <w:tc>
          <w:tcPr>
            <w:tcW w:w="360" w:type="pct"/>
            <w:tcBorders>
              <w:top w:val="nil"/>
              <w:left w:val="nil"/>
              <w:bottom w:val="single" w:sz="4" w:space="0" w:color="auto"/>
              <w:right w:val="single" w:sz="4" w:space="0" w:color="auto"/>
            </w:tcBorders>
            <w:shd w:val="clear" w:color="auto" w:fill="auto"/>
            <w:vAlign w:val="center"/>
            <w:hideMark/>
          </w:tcPr>
          <w:p w14:paraId="5AE7D77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1,67</w:t>
            </w:r>
          </w:p>
        </w:tc>
      </w:tr>
      <w:tr w:rsidR="00E90F36" w:rsidRPr="00EA51D0" w14:paraId="583A6E4E" w14:textId="77777777" w:rsidTr="00C605BD">
        <w:trPr>
          <w:trHeight w:val="288"/>
        </w:trPr>
        <w:tc>
          <w:tcPr>
            <w:tcW w:w="2195" w:type="pct"/>
            <w:vMerge w:val="restart"/>
            <w:tcBorders>
              <w:top w:val="nil"/>
              <w:left w:val="nil"/>
              <w:bottom w:val="single" w:sz="4" w:space="0" w:color="000000"/>
              <w:right w:val="single" w:sz="4" w:space="0" w:color="000000"/>
            </w:tcBorders>
            <w:shd w:val="clear" w:color="000000" w:fill="CCCCCC"/>
            <w:vAlign w:val="center"/>
            <w:hideMark/>
          </w:tcPr>
          <w:p w14:paraId="06AFC564" w14:textId="588681BC"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ISGC-P04-09: Porcentaje de alumnado que participa en programas de movilidad</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bookmarkStart w:id="3" w:name="_GoBack"/>
            <w:bookmarkEnd w:id="3"/>
          </w:p>
        </w:tc>
        <w:tc>
          <w:tcPr>
            <w:tcW w:w="1129" w:type="pct"/>
            <w:tcBorders>
              <w:top w:val="nil"/>
              <w:left w:val="nil"/>
              <w:bottom w:val="single" w:sz="4" w:space="0" w:color="000000"/>
              <w:right w:val="nil"/>
            </w:tcBorders>
            <w:shd w:val="clear" w:color="000000" w:fill="CCCCCC"/>
            <w:vAlign w:val="center"/>
            <w:hideMark/>
          </w:tcPr>
          <w:p w14:paraId="203439FD"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EA15C4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12,46%</w:t>
            </w:r>
          </w:p>
        </w:tc>
        <w:tc>
          <w:tcPr>
            <w:tcW w:w="329" w:type="pct"/>
            <w:tcBorders>
              <w:top w:val="nil"/>
              <w:left w:val="nil"/>
              <w:bottom w:val="single" w:sz="4" w:space="0" w:color="auto"/>
              <w:right w:val="single" w:sz="4" w:space="0" w:color="auto"/>
            </w:tcBorders>
            <w:shd w:val="clear" w:color="auto" w:fill="auto"/>
            <w:vAlign w:val="center"/>
            <w:hideMark/>
          </w:tcPr>
          <w:p w14:paraId="5F5DE09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24,72%</w:t>
            </w:r>
          </w:p>
        </w:tc>
        <w:tc>
          <w:tcPr>
            <w:tcW w:w="329" w:type="pct"/>
            <w:tcBorders>
              <w:top w:val="nil"/>
              <w:left w:val="nil"/>
              <w:bottom w:val="single" w:sz="4" w:space="0" w:color="auto"/>
              <w:right w:val="single" w:sz="4" w:space="0" w:color="auto"/>
            </w:tcBorders>
            <w:shd w:val="clear" w:color="auto" w:fill="auto"/>
            <w:vAlign w:val="center"/>
            <w:hideMark/>
          </w:tcPr>
          <w:p w14:paraId="2F7CED2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20,06%</w:t>
            </w:r>
          </w:p>
        </w:tc>
        <w:tc>
          <w:tcPr>
            <w:tcW w:w="330" w:type="pct"/>
            <w:tcBorders>
              <w:top w:val="nil"/>
              <w:left w:val="nil"/>
              <w:bottom w:val="single" w:sz="4" w:space="0" w:color="auto"/>
              <w:right w:val="single" w:sz="4" w:space="0" w:color="auto"/>
            </w:tcBorders>
            <w:shd w:val="clear" w:color="auto" w:fill="auto"/>
            <w:vAlign w:val="center"/>
            <w:hideMark/>
          </w:tcPr>
          <w:p w14:paraId="66A38A4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15,95%</w:t>
            </w:r>
          </w:p>
        </w:tc>
        <w:tc>
          <w:tcPr>
            <w:tcW w:w="360" w:type="pct"/>
            <w:tcBorders>
              <w:top w:val="nil"/>
              <w:left w:val="nil"/>
              <w:bottom w:val="single" w:sz="4" w:space="0" w:color="auto"/>
              <w:right w:val="single" w:sz="4" w:space="0" w:color="auto"/>
            </w:tcBorders>
            <w:shd w:val="clear" w:color="auto" w:fill="auto"/>
            <w:vAlign w:val="center"/>
            <w:hideMark/>
          </w:tcPr>
          <w:p w14:paraId="2AFD733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18,38%</w:t>
            </w:r>
          </w:p>
        </w:tc>
      </w:tr>
      <w:tr w:rsidR="00E90F36" w:rsidRPr="00EA51D0" w14:paraId="573D1FA2"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4A6984D"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162DA661"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05499F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0,85%</w:t>
            </w:r>
          </w:p>
        </w:tc>
        <w:tc>
          <w:tcPr>
            <w:tcW w:w="329" w:type="pct"/>
            <w:tcBorders>
              <w:top w:val="nil"/>
              <w:left w:val="nil"/>
              <w:bottom w:val="single" w:sz="4" w:space="0" w:color="auto"/>
              <w:right w:val="single" w:sz="4" w:space="0" w:color="auto"/>
            </w:tcBorders>
            <w:shd w:val="clear" w:color="auto" w:fill="auto"/>
            <w:vAlign w:val="center"/>
            <w:hideMark/>
          </w:tcPr>
          <w:p w14:paraId="78A4C5C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0,84%</w:t>
            </w:r>
          </w:p>
        </w:tc>
        <w:tc>
          <w:tcPr>
            <w:tcW w:w="329" w:type="pct"/>
            <w:tcBorders>
              <w:top w:val="nil"/>
              <w:left w:val="nil"/>
              <w:bottom w:val="single" w:sz="4" w:space="0" w:color="auto"/>
              <w:right w:val="single" w:sz="4" w:space="0" w:color="auto"/>
            </w:tcBorders>
            <w:shd w:val="clear" w:color="auto" w:fill="auto"/>
            <w:vAlign w:val="center"/>
            <w:hideMark/>
          </w:tcPr>
          <w:p w14:paraId="6443F36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1,18%</w:t>
            </w:r>
          </w:p>
        </w:tc>
        <w:tc>
          <w:tcPr>
            <w:tcW w:w="330" w:type="pct"/>
            <w:tcBorders>
              <w:top w:val="nil"/>
              <w:left w:val="nil"/>
              <w:bottom w:val="single" w:sz="4" w:space="0" w:color="auto"/>
              <w:right w:val="single" w:sz="4" w:space="0" w:color="auto"/>
            </w:tcBorders>
            <w:shd w:val="clear" w:color="auto" w:fill="auto"/>
            <w:vAlign w:val="center"/>
            <w:hideMark/>
          </w:tcPr>
          <w:p w14:paraId="1DDD925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0,92%</w:t>
            </w:r>
          </w:p>
        </w:tc>
        <w:tc>
          <w:tcPr>
            <w:tcW w:w="360" w:type="pct"/>
            <w:tcBorders>
              <w:top w:val="nil"/>
              <w:left w:val="nil"/>
              <w:bottom w:val="single" w:sz="4" w:space="0" w:color="auto"/>
              <w:right w:val="single" w:sz="4" w:space="0" w:color="auto"/>
            </w:tcBorders>
            <w:shd w:val="clear" w:color="auto" w:fill="auto"/>
            <w:vAlign w:val="center"/>
            <w:hideMark/>
          </w:tcPr>
          <w:p w14:paraId="5844820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0,62%</w:t>
            </w:r>
          </w:p>
        </w:tc>
      </w:tr>
      <w:tr w:rsidR="00E90F36" w:rsidRPr="00EA51D0" w14:paraId="0E8C285C"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EF36291"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3A1930EA"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3764B7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auto" w:fill="auto"/>
            <w:vAlign w:val="center"/>
            <w:hideMark/>
          </w:tcPr>
          <w:p w14:paraId="1C3AC30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0,84%</w:t>
            </w:r>
          </w:p>
        </w:tc>
        <w:tc>
          <w:tcPr>
            <w:tcW w:w="329" w:type="pct"/>
            <w:tcBorders>
              <w:top w:val="nil"/>
              <w:left w:val="nil"/>
              <w:bottom w:val="single" w:sz="4" w:space="0" w:color="auto"/>
              <w:right w:val="single" w:sz="4" w:space="0" w:color="auto"/>
            </w:tcBorders>
            <w:shd w:val="clear" w:color="auto" w:fill="auto"/>
            <w:vAlign w:val="center"/>
            <w:hideMark/>
          </w:tcPr>
          <w:p w14:paraId="15584AB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1,47%</w:t>
            </w:r>
          </w:p>
        </w:tc>
        <w:tc>
          <w:tcPr>
            <w:tcW w:w="330" w:type="pct"/>
            <w:tcBorders>
              <w:top w:val="nil"/>
              <w:left w:val="nil"/>
              <w:bottom w:val="single" w:sz="4" w:space="0" w:color="auto"/>
              <w:right w:val="single" w:sz="4" w:space="0" w:color="auto"/>
            </w:tcBorders>
            <w:shd w:val="clear" w:color="auto" w:fill="auto"/>
            <w:vAlign w:val="center"/>
            <w:hideMark/>
          </w:tcPr>
          <w:p w14:paraId="7738302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0,31%</w:t>
            </w:r>
          </w:p>
        </w:tc>
        <w:tc>
          <w:tcPr>
            <w:tcW w:w="360" w:type="pct"/>
            <w:tcBorders>
              <w:top w:val="nil"/>
              <w:left w:val="nil"/>
              <w:bottom w:val="single" w:sz="4" w:space="0" w:color="auto"/>
              <w:right w:val="single" w:sz="4" w:space="0" w:color="auto"/>
            </w:tcBorders>
            <w:shd w:val="clear" w:color="auto" w:fill="auto"/>
            <w:vAlign w:val="center"/>
            <w:hideMark/>
          </w:tcPr>
          <w:p w14:paraId="419BBC1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1,56%</w:t>
            </w:r>
          </w:p>
        </w:tc>
      </w:tr>
      <w:tr w:rsidR="00E90F36" w:rsidRPr="00EA51D0" w14:paraId="6DD0BEE4"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31F50F04"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214DCBC5"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08F0A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0,57%</w:t>
            </w:r>
          </w:p>
        </w:tc>
        <w:tc>
          <w:tcPr>
            <w:tcW w:w="329" w:type="pct"/>
            <w:tcBorders>
              <w:top w:val="nil"/>
              <w:left w:val="nil"/>
              <w:bottom w:val="single" w:sz="4" w:space="0" w:color="auto"/>
              <w:right w:val="single" w:sz="4" w:space="0" w:color="auto"/>
            </w:tcBorders>
            <w:shd w:val="clear" w:color="auto" w:fill="auto"/>
            <w:vAlign w:val="center"/>
            <w:hideMark/>
          </w:tcPr>
          <w:p w14:paraId="4A9A4F7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0,28%</w:t>
            </w:r>
          </w:p>
        </w:tc>
        <w:tc>
          <w:tcPr>
            <w:tcW w:w="329" w:type="pct"/>
            <w:tcBorders>
              <w:top w:val="nil"/>
              <w:left w:val="nil"/>
              <w:bottom w:val="single" w:sz="4" w:space="0" w:color="auto"/>
              <w:right w:val="single" w:sz="4" w:space="0" w:color="auto"/>
            </w:tcBorders>
            <w:shd w:val="clear" w:color="auto" w:fill="auto"/>
            <w:vAlign w:val="center"/>
            <w:hideMark/>
          </w:tcPr>
          <w:p w14:paraId="1CE76B4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0,59%</w:t>
            </w:r>
          </w:p>
        </w:tc>
        <w:tc>
          <w:tcPr>
            <w:tcW w:w="330" w:type="pct"/>
            <w:tcBorders>
              <w:top w:val="nil"/>
              <w:left w:val="nil"/>
              <w:bottom w:val="single" w:sz="4" w:space="0" w:color="auto"/>
              <w:right w:val="single" w:sz="4" w:space="0" w:color="auto"/>
            </w:tcBorders>
            <w:shd w:val="clear" w:color="auto" w:fill="auto"/>
            <w:vAlign w:val="center"/>
            <w:hideMark/>
          </w:tcPr>
          <w:p w14:paraId="750BAE4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1,23%</w:t>
            </w:r>
          </w:p>
        </w:tc>
        <w:tc>
          <w:tcPr>
            <w:tcW w:w="360" w:type="pct"/>
            <w:tcBorders>
              <w:top w:val="nil"/>
              <w:left w:val="nil"/>
              <w:bottom w:val="single" w:sz="4" w:space="0" w:color="auto"/>
              <w:right w:val="single" w:sz="4" w:space="0" w:color="auto"/>
            </w:tcBorders>
            <w:shd w:val="clear" w:color="auto" w:fill="auto"/>
            <w:vAlign w:val="center"/>
            <w:hideMark/>
          </w:tcPr>
          <w:p w14:paraId="5C2AB78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0,31%</w:t>
            </w:r>
          </w:p>
        </w:tc>
      </w:tr>
      <w:tr w:rsidR="00E90F36" w:rsidRPr="00EA51D0" w14:paraId="3BFA6ECF" w14:textId="77777777" w:rsidTr="00C605BD">
        <w:trPr>
          <w:trHeight w:val="384"/>
        </w:trPr>
        <w:tc>
          <w:tcPr>
            <w:tcW w:w="3324" w:type="pct"/>
            <w:gridSpan w:val="2"/>
            <w:tcBorders>
              <w:top w:val="nil"/>
              <w:left w:val="nil"/>
              <w:bottom w:val="single" w:sz="4" w:space="0" w:color="000000"/>
              <w:right w:val="nil"/>
            </w:tcBorders>
            <w:shd w:val="clear" w:color="000000" w:fill="CCCCCC"/>
            <w:vAlign w:val="center"/>
            <w:hideMark/>
          </w:tcPr>
          <w:p w14:paraId="7C3817C7"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ISGC-P04-10: Grado de satisfacción del alumnado con la coordinación docente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EF51D5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3,01</w:t>
            </w:r>
          </w:p>
        </w:tc>
        <w:tc>
          <w:tcPr>
            <w:tcW w:w="329" w:type="pct"/>
            <w:tcBorders>
              <w:top w:val="nil"/>
              <w:left w:val="nil"/>
              <w:bottom w:val="single" w:sz="4" w:space="0" w:color="auto"/>
              <w:right w:val="single" w:sz="4" w:space="0" w:color="auto"/>
            </w:tcBorders>
            <w:shd w:val="clear" w:color="auto" w:fill="auto"/>
            <w:vAlign w:val="center"/>
            <w:hideMark/>
          </w:tcPr>
          <w:p w14:paraId="6C724ED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2,93</w:t>
            </w:r>
          </w:p>
        </w:tc>
        <w:tc>
          <w:tcPr>
            <w:tcW w:w="329" w:type="pct"/>
            <w:tcBorders>
              <w:top w:val="nil"/>
              <w:left w:val="nil"/>
              <w:bottom w:val="single" w:sz="4" w:space="0" w:color="auto"/>
              <w:right w:val="single" w:sz="4" w:space="0" w:color="auto"/>
            </w:tcBorders>
            <w:shd w:val="clear" w:color="auto" w:fill="auto"/>
            <w:vAlign w:val="center"/>
            <w:hideMark/>
          </w:tcPr>
          <w:p w14:paraId="7846901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w:t>
            </w:r>
          </w:p>
        </w:tc>
        <w:tc>
          <w:tcPr>
            <w:tcW w:w="330" w:type="pct"/>
            <w:tcBorders>
              <w:top w:val="nil"/>
              <w:left w:val="nil"/>
              <w:bottom w:val="single" w:sz="4" w:space="0" w:color="auto"/>
              <w:right w:val="single" w:sz="4" w:space="0" w:color="auto"/>
            </w:tcBorders>
            <w:shd w:val="clear" w:color="auto" w:fill="auto"/>
            <w:vAlign w:val="center"/>
            <w:hideMark/>
          </w:tcPr>
          <w:p w14:paraId="4612155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3,01</w:t>
            </w:r>
          </w:p>
        </w:tc>
        <w:tc>
          <w:tcPr>
            <w:tcW w:w="360" w:type="pct"/>
            <w:tcBorders>
              <w:top w:val="nil"/>
              <w:left w:val="nil"/>
              <w:bottom w:val="single" w:sz="4" w:space="0" w:color="auto"/>
              <w:right w:val="single" w:sz="4" w:space="0" w:color="auto"/>
            </w:tcBorders>
            <w:shd w:val="clear" w:color="auto" w:fill="auto"/>
            <w:vAlign w:val="center"/>
            <w:hideMark/>
          </w:tcPr>
          <w:p w14:paraId="3EC8E4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2,88</w:t>
            </w:r>
          </w:p>
        </w:tc>
      </w:tr>
      <w:tr w:rsidR="00E90F36" w:rsidRPr="00EA51D0" w14:paraId="66825704" w14:textId="77777777" w:rsidTr="00C605BD">
        <w:trPr>
          <w:trHeight w:val="456"/>
        </w:trPr>
        <w:tc>
          <w:tcPr>
            <w:tcW w:w="3324" w:type="pct"/>
            <w:gridSpan w:val="2"/>
            <w:tcBorders>
              <w:top w:val="nil"/>
              <w:left w:val="nil"/>
              <w:bottom w:val="single" w:sz="4" w:space="0" w:color="000000"/>
              <w:right w:val="nil"/>
            </w:tcBorders>
            <w:shd w:val="clear" w:color="000000" w:fill="CCCCCC"/>
            <w:vAlign w:val="center"/>
            <w:hideMark/>
          </w:tcPr>
          <w:p w14:paraId="1179D57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ISGC-P04-11: Grado de satisfacción del alumnado con el proceso para la elección y realización del TFG/TFM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9FFF18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3,41</w:t>
            </w:r>
          </w:p>
        </w:tc>
        <w:tc>
          <w:tcPr>
            <w:tcW w:w="329" w:type="pct"/>
            <w:tcBorders>
              <w:top w:val="nil"/>
              <w:left w:val="nil"/>
              <w:bottom w:val="single" w:sz="4" w:space="0" w:color="auto"/>
              <w:right w:val="single" w:sz="4" w:space="0" w:color="auto"/>
            </w:tcBorders>
            <w:shd w:val="clear" w:color="auto" w:fill="auto"/>
            <w:vAlign w:val="center"/>
            <w:hideMark/>
          </w:tcPr>
          <w:p w14:paraId="3AE1AF1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3,25</w:t>
            </w:r>
          </w:p>
        </w:tc>
        <w:tc>
          <w:tcPr>
            <w:tcW w:w="329" w:type="pct"/>
            <w:tcBorders>
              <w:top w:val="nil"/>
              <w:left w:val="nil"/>
              <w:bottom w:val="single" w:sz="4" w:space="0" w:color="auto"/>
              <w:right w:val="single" w:sz="4" w:space="0" w:color="auto"/>
            </w:tcBorders>
            <w:shd w:val="clear" w:color="auto" w:fill="auto"/>
            <w:vAlign w:val="center"/>
            <w:hideMark/>
          </w:tcPr>
          <w:p w14:paraId="7F06160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2,82</w:t>
            </w:r>
          </w:p>
        </w:tc>
        <w:tc>
          <w:tcPr>
            <w:tcW w:w="330" w:type="pct"/>
            <w:tcBorders>
              <w:top w:val="nil"/>
              <w:left w:val="nil"/>
              <w:bottom w:val="single" w:sz="4" w:space="0" w:color="auto"/>
              <w:right w:val="single" w:sz="4" w:space="0" w:color="auto"/>
            </w:tcBorders>
            <w:shd w:val="clear" w:color="auto" w:fill="auto"/>
            <w:vAlign w:val="center"/>
            <w:hideMark/>
          </w:tcPr>
          <w:p w14:paraId="27874E1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3,26</w:t>
            </w:r>
          </w:p>
        </w:tc>
        <w:tc>
          <w:tcPr>
            <w:tcW w:w="360" w:type="pct"/>
            <w:tcBorders>
              <w:top w:val="nil"/>
              <w:left w:val="nil"/>
              <w:bottom w:val="single" w:sz="4" w:space="0" w:color="auto"/>
              <w:right w:val="single" w:sz="4" w:space="0" w:color="auto"/>
            </w:tcBorders>
            <w:shd w:val="clear" w:color="auto" w:fill="auto"/>
            <w:vAlign w:val="center"/>
            <w:hideMark/>
          </w:tcPr>
          <w:p w14:paraId="0CCB18C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3,55</w:t>
            </w:r>
          </w:p>
        </w:tc>
      </w:tr>
      <w:tr w:rsidR="00E90F36" w:rsidRPr="00EA51D0" w14:paraId="32D1ACA7" w14:textId="77777777" w:rsidTr="00C605BD">
        <w:trPr>
          <w:trHeight w:val="684"/>
        </w:trPr>
        <w:tc>
          <w:tcPr>
            <w:tcW w:w="3324" w:type="pct"/>
            <w:gridSpan w:val="2"/>
            <w:tcBorders>
              <w:top w:val="nil"/>
              <w:left w:val="nil"/>
              <w:bottom w:val="single" w:sz="4" w:space="0" w:color="000000"/>
              <w:right w:val="nil"/>
            </w:tcBorders>
            <w:shd w:val="clear" w:color="000000" w:fill="CCCCCC"/>
            <w:vAlign w:val="center"/>
            <w:hideMark/>
          </w:tcPr>
          <w:p w14:paraId="315134A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ISGC-P04-12: Grado de satisfacción de los tutores académicos con las prácticas externas realizadas por los estudiantes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35DE2B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4,45</w:t>
            </w:r>
          </w:p>
        </w:tc>
        <w:tc>
          <w:tcPr>
            <w:tcW w:w="329" w:type="pct"/>
            <w:tcBorders>
              <w:top w:val="nil"/>
              <w:left w:val="nil"/>
              <w:bottom w:val="single" w:sz="4" w:space="0" w:color="auto"/>
              <w:right w:val="single" w:sz="4" w:space="0" w:color="auto"/>
            </w:tcBorders>
            <w:shd w:val="clear" w:color="auto" w:fill="auto"/>
            <w:vAlign w:val="center"/>
            <w:hideMark/>
          </w:tcPr>
          <w:p w14:paraId="13CEECC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3,94</w:t>
            </w:r>
          </w:p>
        </w:tc>
        <w:tc>
          <w:tcPr>
            <w:tcW w:w="329" w:type="pct"/>
            <w:tcBorders>
              <w:top w:val="nil"/>
              <w:left w:val="nil"/>
              <w:bottom w:val="single" w:sz="4" w:space="0" w:color="auto"/>
              <w:right w:val="single" w:sz="4" w:space="0" w:color="auto"/>
            </w:tcBorders>
            <w:shd w:val="clear" w:color="auto" w:fill="auto"/>
            <w:vAlign w:val="center"/>
            <w:hideMark/>
          </w:tcPr>
          <w:p w14:paraId="045E82E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w:t>
            </w:r>
          </w:p>
        </w:tc>
        <w:tc>
          <w:tcPr>
            <w:tcW w:w="330" w:type="pct"/>
            <w:tcBorders>
              <w:top w:val="nil"/>
              <w:left w:val="nil"/>
              <w:bottom w:val="single" w:sz="4" w:space="0" w:color="auto"/>
              <w:right w:val="single" w:sz="4" w:space="0" w:color="auto"/>
            </w:tcBorders>
            <w:shd w:val="clear" w:color="auto" w:fill="auto"/>
            <w:vAlign w:val="center"/>
            <w:hideMark/>
          </w:tcPr>
          <w:p w14:paraId="38CFE3D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4,17</w:t>
            </w:r>
          </w:p>
        </w:tc>
        <w:tc>
          <w:tcPr>
            <w:tcW w:w="360" w:type="pct"/>
            <w:tcBorders>
              <w:top w:val="nil"/>
              <w:left w:val="nil"/>
              <w:bottom w:val="single" w:sz="4" w:space="0" w:color="auto"/>
              <w:right w:val="single" w:sz="4" w:space="0" w:color="auto"/>
            </w:tcBorders>
            <w:shd w:val="clear" w:color="auto" w:fill="auto"/>
            <w:vAlign w:val="center"/>
            <w:hideMark/>
          </w:tcPr>
          <w:p w14:paraId="1A65148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4,33</w:t>
            </w:r>
          </w:p>
        </w:tc>
      </w:tr>
      <w:tr w:rsidR="00E90F36" w:rsidRPr="00EA51D0" w14:paraId="10FF65FA"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30D95730"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ISGC-P04-13: Grado de satisfacción de los tutores de las entidades colaboradoras con el desempeño del alumnado en las prácticas externas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CF2A2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4,84</w:t>
            </w:r>
          </w:p>
        </w:tc>
        <w:tc>
          <w:tcPr>
            <w:tcW w:w="329" w:type="pct"/>
            <w:tcBorders>
              <w:top w:val="nil"/>
              <w:left w:val="nil"/>
              <w:bottom w:val="single" w:sz="4" w:space="0" w:color="auto"/>
              <w:right w:val="single" w:sz="4" w:space="0" w:color="auto"/>
            </w:tcBorders>
            <w:shd w:val="clear" w:color="auto" w:fill="auto"/>
            <w:vAlign w:val="center"/>
            <w:hideMark/>
          </w:tcPr>
          <w:p w14:paraId="2340CAB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2,02</w:t>
            </w:r>
          </w:p>
        </w:tc>
        <w:tc>
          <w:tcPr>
            <w:tcW w:w="329" w:type="pct"/>
            <w:tcBorders>
              <w:top w:val="nil"/>
              <w:left w:val="nil"/>
              <w:bottom w:val="single" w:sz="4" w:space="0" w:color="auto"/>
              <w:right w:val="single" w:sz="4" w:space="0" w:color="auto"/>
            </w:tcBorders>
            <w:shd w:val="clear" w:color="auto" w:fill="auto"/>
            <w:vAlign w:val="center"/>
            <w:hideMark/>
          </w:tcPr>
          <w:p w14:paraId="07AD5BB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2,34</w:t>
            </w:r>
          </w:p>
        </w:tc>
        <w:tc>
          <w:tcPr>
            <w:tcW w:w="330" w:type="pct"/>
            <w:tcBorders>
              <w:top w:val="nil"/>
              <w:left w:val="nil"/>
              <w:bottom w:val="single" w:sz="4" w:space="0" w:color="auto"/>
              <w:right w:val="single" w:sz="4" w:space="0" w:color="auto"/>
            </w:tcBorders>
            <w:shd w:val="clear" w:color="auto" w:fill="auto"/>
            <w:vAlign w:val="center"/>
            <w:hideMark/>
          </w:tcPr>
          <w:p w14:paraId="20A567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2,33</w:t>
            </w:r>
          </w:p>
        </w:tc>
        <w:tc>
          <w:tcPr>
            <w:tcW w:w="360" w:type="pct"/>
            <w:tcBorders>
              <w:top w:val="nil"/>
              <w:left w:val="nil"/>
              <w:bottom w:val="single" w:sz="4" w:space="0" w:color="auto"/>
              <w:right w:val="single" w:sz="4" w:space="0" w:color="auto"/>
            </w:tcBorders>
            <w:shd w:val="clear" w:color="auto" w:fill="auto"/>
            <w:vAlign w:val="center"/>
            <w:hideMark/>
          </w:tcPr>
          <w:p w14:paraId="048583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4,61</w:t>
            </w:r>
          </w:p>
        </w:tc>
      </w:tr>
      <w:tr w:rsidR="00E90F36" w:rsidRPr="00EA51D0" w14:paraId="45E2AA20"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30F7EC8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ISGC-P04-14: Grado de satisfacción del alumnado con las prácticas externas realizadas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239E68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3,26</w:t>
            </w:r>
          </w:p>
        </w:tc>
        <w:tc>
          <w:tcPr>
            <w:tcW w:w="329" w:type="pct"/>
            <w:tcBorders>
              <w:top w:val="nil"/>
              <w:left w:val="nil"/>
              <w:bottom w:val="single" w:sz="4" w:space="0" w:color="auto"/>
              <w:right w:val="single" w:sz="4" w:space="0" w:color="auto"/>
            </w:tcBorders>
            <w:shd w:val="clear" w:color="auto" w:fill="auto"/>
            <w:vAlign w:val="center"/>
            <w:hideMark/>
          </w:tcPr>
          <w:p w14:paraId="724DFA6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3,46</w:t>
            </w:r>
          </w:p>
        </w:tc>
        <w:tc>
          <w:tcPr>
            <w:tcW w:w="329" w:type="pct"/>
            <w:tcBorders>
              <w:top w:val="nil"/>
              <w:left w:val="nil"/>
              <w:bottom w:val="single" w:sz="4" w:space="0" w:color="auto"/>
              <w:right w:val="single" w:sz="4" w:space="0" w:color="auto"/>
            </w:tcBorders>
            <w:shd w:val="clear" w:color="auto" w:fill="auto"/>
            <w:vAlign w:val="center"/>
            <w:hideMark/>
          </w:tcPr>
          <w:p w14:paraId="348BF2B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3,53</w:t>
            </w:r>
          </w:p>
        </w:tc>
        <w:tc>
          <w:tcPr>
            <w:tcW w:w="330" w:type="pct"/>
            <w:tcBorders>
              <w:top w:val="nil"/>
              <w:left w:val="nil"/>
              <w:bottom w:val="single" w:sz="4" w:space="0" w:color="auto"/>
              <w:right w:val="single" w:sz="4" w:space="0" w:color="auto"/>
            </w:tcBorders>
            <w:shd w:val="clear" w:color="auto" w:fill="auto"/>
            <w:vAlign w:val="center"/>
            <w:hideMark/>
          </w:tcPr>
          <w:p w14:paraId="77EB6AC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3,82</w:t>
            </w:r>
          </w:p>
        </w:tc>
        <w:tc>
          <w:tcPr>
            <w:tcW w:w="360" w:type="pct"/>
            <w:tcBorders>
              <w:top w:val="nil"/>
              <w:left w:val="nil"/>
              <w:bottom w:val="single" w:sz="4" w:space="0" w:color="auto"/>
              <w:right w:val="single" w:sz="4" w:space="0" w:color="auto"/>
            </w:tcBorders>
            <w:shd w:val="clear" w:color="auto" w:fill="auto"/>
            <w:vAlign w:val="center"/>
            <w:hideMark/>
          </w:tcPr>
          <w:p w14:paraId="1D6BA6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3,94</w:t>
            </w:r>
          </w:p>
        </w:tc>
      </w:tr>
      <w:tr w:rsidR="00E90F36" w:rsidRPr="00EA51D0" w14:paraId="4B83B91F"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23A55B1A"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ISGC-P04-15: Grado de satisfacción del alumnado que ha participado en redes de movilidad nacional e internacional, tanto entrantes como salientes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9A4C73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3,43</w:t>
            </w:r>
          </w:p>
        </w:tc>
        <w:tc>
          <w:tcPr>
            <w:tcW w:w="329" w:type="pct"/>
            <w:tcBorders>
              <w:top w:val="nil"/>
              <w:left w:val="nil"/>
              <w:bottom w:val="single" w:sz="4" w:space="0" w:color="auto"/>
              <w:right w:val="single" w:sz="4" w:space="0" w:color="auto"/>
            </w:tcBorders>
            <w:shd w:val="clear" w:color="auto" w:fill="auto"/>
            <w:vAlign w:val="center"/>
            <w:hideMark/>
          </w:tcPr>
          <w:p w14:paraId="617C645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2,91</w:t>
            </w:r>
          </w:p>
        </w:tc>
        <w:tc>
          <w:tcPr>
            <w:tcW w:w="329" w:type="pct"/>
            <w:tcBorders>
              <w:top w:val="nil"/>
              <w:left w:val="nil"/>
              <w:bottom w:val="single" w:sz="4" w:space="0" w:color="auto"/>
              <w:right w:val="single" w:sz="4" w:space="0" w:color="auto"/>
            </w:tcBorders>
            <w:shd w:val="clear" w:color="auto" w:fill="auto"/>
            <w:vAlign w:val="center"/>
            <w:hideMark/>
          </w:tcPr>
          <w:p w14:paraId="7C22877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3,83</w:t>
            </w:r>
          </w:p>
        </w:tc>
        <w:tc>
          <w:tcPr>
            <w:tcW w:w="330" w:type="pct"/>
            <w:tcBorders>
              <w:top w:val="nil"/>
              <w:left w:val="nil"/>
              <w:bottom w:val="single" w:sz="4" w:space="0" w:color="auto"/>
              <w:right w:val="single" w:sz="4" w:space="0" w:color="auto"/>
            </w:tcBorders>
            <w:shd w:val="clear" w:color="auto" w:fill="auto"/>
            <w:vAlign w:val="center"/>
            <w:hideMark/>
          </w:tcPr>
          <w:p w14:paraId="53B3D7F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3,48</w:t>
            </w:r>
          </w:p>
        </w:tc>
        <w:tc>
          <w:tcPr>
            <w:tcW w:w="360" w:type="pct"/>
            <w:tcBorders>
              <w:top w:val="nil"/>
              <w:left w:val="nil"/>
              <w:bottom w:val="single" w:sz="4" w:space="0" w:color="auto"/>
              <w:right w:val="single" w:sz="4" w:space="0" w:color="auto"/>
            </w:tcBorders>
            <w:shd w:val="clear" w:color="auto" w:fill="auto"/>
            <w:vAlign w:val="center"/>
            <w:hideMark/>
          </w:tcPr>
          <w:p w14:paraId="357102C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3,83</w:t>
            </w:r>
          </w:p>
        </w:tc>
      </w:tr>
    </w:tbl>
    <w:p w14:paraId="1761C2A4" w14:textId="7AC9C7B2" w:rsidR="00AC63E0" w:rsidRPr="00EA51D0" w:rsidRDefault="00AC63E0" w:rsidP="00AC63E0">
      <w:pPr>
        <w:spacing w:after="120" w:line="240" w:lineRule="auto"/>
        <w:jc w:val="both"/>
        <w:rPr>
          <w:rFonts w:asciiTheme="minorHAnsi" w:hAnsiTheme="minorHAnsi"/>
          <w:bCs/>
          <w:color w:val="FF0000"/>
          <w:sz w:val="16"/>
          <w:szCs w:val="16"/>
        </w:rPr>
      </w:pPr>
    </w:p>
    <w:p w14:paraId="29FEFD43" w14:textId="77777777" w:rsidR="000A1949" w:rsidRPr="00EA51D0" w:rsidRDefault="000A1949" w:rsidP="00AC63E0">
      <w:pPr>
        <w:spacing w:after="120" w:line="240" w:lineRule="auto"/>
        <w:jc w:val="both"/>
        <w:rPr>
          <w:rFonts w:asciiTheme="minorHAnsi" w:hAnsiTheme="minorHAnsi"/>
          <w:bCs/>
          <w:color w:val="FF0000"/>
          <w:sz w:val="16"/>
          <w:szCs w:val="16"/>
        </w:rPr>
      </w:pPr>
    </w:p>
    <w:p w14:paraId="212C2AF4" w14:textId="77777777" w:rsidR="004164A3" w:rsidRPr="00EA51D0" w:rsidRDefault="004164A3" w:rsidP="00AC63E0">
      <w:pPr>
        <w:spacing w:after="120" w:line="240" w:lineRule="auto"/>
        <w:jc w:val="both"/>
        <w:rPr>
          <w:rFonts w:asciiTheme="minorHAnsi" w:hAnsiTheme="minorHAnsi"/>
          <w:bCs/>
          <w:color w:val="FF0000"/>
          <w:sz w:val="16"/>
          <w:szCs w:val="16"/>
        </w:rPr>
      </w:pPr>
    </w:p>
    <w:tbl>
      <w:tblPr>
        <w:tblW w:w="5000" w:type="pct"/>
        <w:tblCellMar>
          <w:left w:w="70" w:type="dxa"/>
          <w:right w:w="70" w:type="dxa"/>
        </w:tblCellMar>
        <w:tblLook w:val="04A0" w:firstRow="1" w:lastRow="0" w:firstColumn="1" w:lastColumn="0" w:noHBand="0" w:noVBand="1"/>
      </w:tblPr>
      <w:tblGrid>
        <w:gridCol w:w="4665"/>
        <w:gridCol w:w="2399"/>
        <w:gridCol w:w="697"/>
        <w:gridCol w:w="699"/>
        <w:gridCol w:w="699"/>
        <w:gridCol w:w="701"/>
        <w:gridCol w:w="765"/>
      </w:tblGrid>
      <w:tr w:rsidR="00E90F36" w:rsidRPr="00EA51D0" w14:paraId="62F1A999" w14:textId="77777777" w:rsidTr="00C605BD">
        <w:trPr>
          <w:trHeight w:val="600"/>
        </w:trPr>
        <w:tc>
          <w:tcPr>
            <w:tcW w:w="3324" w:type="pct"/>
            <w:gridSpan w:val="2"/>
            <w:tcBorders>
              <w:top w:val="single" w:sz="4" w:space="0" w:color="000000"/>
              <w:left w:val="nil"/>
              <w:bottom w:val="single" w:sz="4" w:space="0" w:color="000000"/>
              <w:right w:val="single" w:sz="4" w:space="0" w:color="000000"/>
            </w:tcBorders>
            <w:shd w:val="clear" w:color="000000" w:fill="244061"/>
            <w:vAlign w:val="center"/>
            <w:hideMark/>
          </w:tcPr>
          <w:p w14:paraId="490CD772"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lastRenderedPageBreak/>
              <w:t>INDICADOR (CENTRO)</w:t>
            </w:r>
          </w:p>
        </w:tc>
        <w:tc>
          <w:tcPr>
            <w:tcW w:w="328" w:type="pct"/>
            <w:tcBorders>
              <w:top w:val="single" w:sz="4" w:space="0" w:color="000000"/>
              <w:left w:val="nil"/>
              <w:bottom w:val="single" w:sz="4" w:space="0" w:color="000000"/>
              <w:right w:val="single" w:sz="4" w:space="0" w:color="000000"/>
            </w:tcBorders>
            <w:shd w:val="clear" w:color="000000" w:fill="244061"/>
            <w:vAlign w:val="center"/>
            <w:hideMark/>
          </w:tcPr>
          <w:p w14:paraId="0CB20383" w14:textId="44A4545B"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43D7CED" w14:textId="6F44F44F"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5EE5CBF" w14:textId="435D5EF4"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046904A0" w14:textId="701091FA"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4BE31D8E" w14:textId="12747242"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0F759849"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6C044AB1" w14:textId="2D7CC57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ISGC-P04-01: Tasa de rendimiento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BB248A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83</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019A45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76</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166ECB7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79,6</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337F9B9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80,4</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418110F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78,6</w:t>
            </w:r>
          </w:p>
        </w:tc>
      </w:tr>
      <w:tr w:rsidR="00E90F36" w:rsidRPr="00EA51D0" w14:paraId="46D789ED"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D5FE690" w14:textId="0B2BBB8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ISGC-P04-02: Tasa de éxito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531CE51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91,3</w:t>
            </w:r>
          </w:p>
        </w:tc>
        <w:tc>
          <w:tcPr>
            <w:tcW w:w="329" w:type="pct"/>
            <w:tcBorders>
              <w:top w:val="nil"/>
              <w:left w:val="nil"/>
              <w:bottom w:val="single" w:sz="4" w:space="0" w:color="auto"/>
              <w:right w:val="single" w:sz="4" w:space="0" w:color="auto"/>
            </w:tcBorders>
            <w:shd w:val="clear" w:color="auto" w:fill="auto"/>
            <w:vAlign w:val="center"/>
            <w:hideMark/>
          </w:tcPr>
          <w:p w14:paraId="168CDD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87,8</w:t>
            </w:r>
          </w:p>
        </w:tc>
        <w:tc>
          <w:tcPr>
            <w:tcW w:w="329" w:type="pct"/>
            <w:tcBorders>
              <w:top w:val="nil"/>
              <w:left w:val="nil"/>
              <w:bottom w:val="single" w:sz="4" w:space="0" w:color="auto"/>
              <w:right w:val="single" w:sz="4" w:space="0" w:color="auto"/>
            </w:tcBorders>
            <w:shd w:val="clear" w:color="auto" w:fill="auto"/>
            <w:vAlign w:val="center"/>
            <w:hideMark/>
          </w:tcPr>
          <w:p w14:paraId="3520EC2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89,7</w:t>
            </w:r>
          </w:p>
        </w:tc>
        <w:tc>
          <w:tcPr>
            <w:tcW w:w="330" w:type="pct"/>
            <w:tcBorders>
              <w:top w:val="nil"/>
              <w:left w:val="nil"/>
              <w:bottom w:val="single" w:sz="4" w:space="0" w:color="auto"/>
              <w:right w:val="single" w:sz="4" w:space="0" w:color="auto"/>
            </w:tcBorders>
            <w:shd w:val="clear" w:color="auto" w:fill="auto"/>
            <w:vAlign w:val="center"/>
            <w:hideMark/>
          </w:tcPr>
          <w:p w14:paraId="4B1121E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88,9</w:t>
            </w:r>
          </w:p>
        </w:tc>
        <w:tc>
          <w:tcPr>
            <w:tcW w:w="360" w:type="pct"/>
            <w:tcBorders>
              <w:top w:val="nil"/>
              <w:left w:val="nil"/>
              <w:bottom w:val="single" w:sz="4" w:space="0" w:color="auto"/>
              <w:right w:val="single" w:sz="4" w:space="0" w:color="auto"/>
            </w:tcBorders>
            <w:shd w:val="clear" w:color="auto" w:fill="auto"/>
            <w:vAlign w:val="center"/>
            <w:hideMark/>
          </w:tcPr>
          <w:p w14:paraId="6B4EBDE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87,6</w:t>
            </w:r>
          </w:p>
        </w:tc>
      </w:tr>
      <w:tr w:rsidR="00E90F36" w:rsidRPr="00EA51D0" w14:paraId="0AB05D5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55D328A1" w14:textId="3D23C04C"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ISGC-P04-03: Tasa de evaluación (también denominada Tasa de presentados) </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0CA990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90,9</w:t>
            </w:r>
          </w:p>
        </w:tc>
        <w:tc>
          <w:tcPr>
            <w:tcW w:w="329" w:type="pct"/>
            <w:tcBorders>
              <w:top w:val="nil"/>
              <w:left w:val="nil"/>
              <w:bottom w:val="single" w:sz="4" w:space="0" w:color="auto"/>
              <w:right w:val="single" w:sz="4" w:space="0" w:color="auto"/>
            </w:tcBorders>
            <w:shd w:val="clear" w:color="auto" w:fill="auto"/>
            <w:vAlign w:val="center"/>
            <w:hideMark/>
          </w:tcPr>
          <w:p w14:paraId="175D9B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86,6</w:t>
            </w:r>
          </w:p>
        </w:tc>
        <w:tc>
          <w:tcPr>
            <w:tcW w:w="329" w:type="pct"/>
            <w:tcBorders>
              <w:top w:val="nil"/>
              <w:left w:val="nil"/>
              <w:bottom w:val="single" w:sz="4" w:space="0" w:color="auto"/>
              <w:right w:val="single" w:sz="4" w:space="0" w:color="auto"/>
            </w:tcBorders>
            <w:shd w:val="clear" w:color="auto" w:fill="auto"/>
            <w:vAlign w:val="center"/>
            <w:hideMark/>
          </w:tcPr>
          <w:p w14:paraId="7D1039B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88,7</w:t>
            </w:r>
          </w:p>
        </w:tc>
        <w:tc>
          <w:tcPr>
            <w:tcW w:w="330" w:type="pct"/>
            <w:tcBorders>
              <w:top w:val="nil"/>
              <w:left w:val="nil"/>
              <w:bottom w:val="single" w:sz="4" w:space="0" w:color="auto"/>
              <w:right w:val="single" w:sz="4" w:space="0" w:color="auto"/>
            </w:tcBorders>
            <w:shd w:val="clear" w:color="auto" w:fill="auto"/>
            <w:vAlign w:val="center"/>
            <w:hideMark/>
          </w:tcPr>
          <w:p w14:paraId="728254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90,3</w:t>
            </w:r>
          </w:p>
        </w:tc>
        <w:tc>
          <w:tcPr>
            <w:tcW w:w="360" w:type="pct"/>
            <w:tcBorders>
              <w:top w:val="nil"/>
              <w:left w:val="nil"/>
              <w:bottom w:val="single" w:sz="4" w:space="0" w:color="auto"/>
              <w:right w:val="single" w:sz="4" w:space="0" w:color="auto"/>
            </w:tcBorders>
            <w:shd w:val="clear" w:color="auto" w:fill="auto"/>
            <w:vAlign w:val="center"/>
            <w:hideMark/>
          </w:tcPr>
          <w:p w14:paraId="0CF76A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89,7</w:t>
            </w:r>
          </w:p>
        </w:tc>
      </w:tr>
      <w:tr w:rsidR="00E90F36" w:rsidRPr="00EA51D0" w14:paraId="473DED1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AFABB03" w14:textId="4845743E"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ISGC-P04-04: Tasa de abandono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FE530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w:t>
            </w:r>
          </w:p>
        </w:tc>
        <w:tc>
          <w:tcPr>
            <w:tcW w:w="329" w:type="pct"/>
            <w:tcBorders>
              <w:top w:val="nil"/>
              <w:left w:val="nil"/>
              <w:bottom w:val="single" w:sz="4" w:space="0" w:color="auto"/>
              <w:right w:val="single" w:sz="4" w:space="0" w:color="auto"/>
            </w:tcBorders>
            <w:shd w:val="clear" w:color="auto" w:fill="auto"/>
            <w:vAlign w:val="center"/>
            <w:hideMark/>
          </w:tcPr>
          <w:p w14:paraId="4672BF9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22,3</w:t>
            </w:r>
          </w:p>
        </w:tc>
        <w:tc>
          <w:tcPr>
            <w:tcW w:w="329" w:type="pct"/>
            <w:tcBorders>
              <w:top w:val="nil"/>
              <w:left w:val="nil"/>
              <w:bottom w:val="single" w:sz="4" w:space="0" w:color="auto"/>
              <w:right w:val="single" w:sz="4" w:space="0" w:color="auto"/>
            </w:tcBorders>
            <w:shd w:val="clear" w:color="auto" w:fill="auto"/>
            <w:vAlign w:val="center"/>
            <w:hideMark/>
          </w:tcPr>
          <w:p w14:paraId="3B2BF60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26,9</w:t>
            </w:r>
          </w:p>
        </w:tc>
        <w:tc>
          <w:tcPr>
            <w:tcW w:w="330" w:type="pct"/>
            <w:tcBorders>
              <w:top w:val="nil"/>
              <w:left w:val="nil"/>
              <w:bottom w:val="single" w:sz="4" w:space="0" w:color="auto"/>
              <w:right w:val="single" w:sz="4" w:space="0" w:color="auto"/>
            </w:tcBorders>
            <w:shd w:val="clear" w:color="auto" w:fill="auto"/>
            <w:vAlign w:val="center"/>
            <w:hideMark/>
          </w:tcPr>
          <w:p w14:paraId="2089D73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31,5</w:t>
            </w:r>
          </w:p>
        </w:tc>
        <w:tc>
          <w:tcPr>
            <w:tcW w:w="360" w:type="pct"/>
            <w:tcBorders>
              <w:top w:val="nil"/>
              <w:left w:val="nil"/>
              <w:bottom w:val="single" w:sz="4" w:space="0" w:color="auto"/>
              <w:right w:val="single" w:sz="4" w:space="0" w:color="auto"/>
            </w:tcBorders>
            <w:shd w:val="clear" w:color="auto" w:fill="auto"/>
            <w:vAlign w:val="center"/>
            <w:hideMark/>
          </w:tcPr>
          <w:p w14:paraId="631211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25,3</w:t>
            </w:r>
          </w:p>
        </w:tc>
      </w:tr>
      <w:tr w:rsidR="00E90F36" w:rsidRPr="00EA51D0" w14:paraId="1FFB27DB"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DBEAA16" w14:textId="225D1F5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ISGC-P04-05: Tasa de graduación </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68FD0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39,5</w:t>
            </w:r>
          </w:p>
        </w:tc>
        <w:tc>
          <w:tcPr>
            <w:tcW w:w="329" w:type="pct"/>
            <w:tcBorders>
              <w:top w:val="nil"/>
              <w:left w:val="nil"/>
              <w:bottom w:val="single" w:sz="4" w:space="0" w:color="auto"/>
              <w:right w:val="single" w:sz="4" w:space="0" w:color="auto"/>
            </w:tcBorders>
            <w:shd w:val="clear" w:color="auto" w:fill="auto"/>
            <w:vAlign w:val="center"/>
            <w:hideMark/>
          </w:tcPr>
          <w:p w14:paraId="562E710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w:t>
            </w:r>
          </w:p>
        </w:tc>
        <w:tc>
          <w:tcPr>
            <w:tcW w:w="329" w:type="pct"/>
            <w:tcBorders>
              <w:top w:val="nil"/>
              <w:left w:val="nil"/>
              <w:bottom w:val="single" w:sz="4" w:space="0" w:color="auto"/>
              <w:right w:val="single" w:sz="4" w:space="0" w:color="auto"/>
            </w:tcBorders>
            <w:shd w:val="clear" w:color="auto" w:fill="auto"/>
            <w:vAlign w:val="center"/>
            <w:hideMark/>
          </w:tcPr>
          <w:p w14:paraId="4EB3B4C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38,9</w:t>
            </w:r>
          </w:p>
        </w:tc>
        <w:tc>
          <w:tcPr>
            <w:tcW w:w="330" w:type="pct"/>
            <w:tcBorders>
              <w:top w:val="nil"/>
              <w:left w:val="nil"/>
              <w:bottom w:val="single" w:sz="4" w:space="0" w:color="auto"/>
              <w:right w:val="single" w:sz="4" w:space="0" w:color="auto"/>
            </w:tcBorders>
            <w:shd w:val="clear" w:color="auto" w:fill="auto"/>
            <w:vAlign w:val="center"/>
            <w:hideMark/>
          </w:tcPr>
          <w:p w14:paraId="5F2ADA7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39,1</w:t>
            </w:r>
          </w:p>
        </w:tc>
        <w:tc>
          <w:tcPr>
            <w:tcW w:w="360" w:type="pct"/>
            <w:tcBorders>
              <w:top w:val="nil"/>
              <w:left w:val="nil"/>
              <w:bottom w:val="single" w:sz="4" w:space="0" w:color="auto"/>
              <w:right w:val="single" w:sz="4" w:space="0" w:color="auto"/>
            </w:tcBorders>
            <w:shd w:val="clear" w:color="auto" w:fill="auto"/>
            <w:vAlign w:val="center"/>
            <w:hideMark/>
          </w:tcPr>
          <w:p w14:paraId="0A0C96A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46,9</w:t>
            </w:r>
          </w:p>
        </w:tc>
      </w:tr>
      <w:tr w:rsidR="00E90F36" w:rsidRPr="00EA51D0" w14:paraId="428B6FE8"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0134CB16" w14:textId="3BD8D84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ISGC-P04-06: Tasa de eficiencia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15FCC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86,3</w:t>
            </w:r>
          </w:p>
        </w:tc>
        <w:tc>
          <w:tcPr>
            <w:tcW w:w="329" w:type="pct"/>
            <w:tcBorders>
              <w:top w:val="nil"/>
              <w:left w:val="nil"/>
              <w:bottom w:val="single" w:sz="4" w:space="0" w:color="auto"/>
              <w:right w:val="single" w:sz="4" w:space="0" w:color="auto"/>
            </w:tcBorders>
            <w:shd w:val="clear" w:color="auto" w:fill="auto"/>
            <w:vAlign w:val="center"/>
            <w:hideMark/>
          </w:tcPr>
          <w:p w14:paraId="332BBB7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89,9</w:t>
            </w:r>
          </w:p>
        </w:tc>
        <w:tc>
          <w:tcPr>
            <w:tcW w:w="329" w:type="pct"/>
            <w:tcBorders>
              <w:top w:val="nil"/>
              <w:left w:val="nil"/>
              <w:bottom w:val="single" w:sz="4" w:space="0" w:color="auto"/>
              <w:right w:val="single" w:sz="4" w:space="0" w:color="auto"/>
            </w:tcBorders>
            <w:shd w:val="clear" w:color="auto" w:fill="auto"/>
            <w:vAlign w:val="center"/>
            <w:hideMark/>
          </w:tcPr>
          <w:p w14:paraId="2FC3D87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88,5</w:t>
            </w:r>
          </w:p>
        </w:tc>
        <w:tc>
          <w:tcPr>
            <w:tcW w:w="330" w:type="pct"/>
            <w:tcBorders>
              <w:top w:val="nil"/>
              <w:left w:val="nil"/>
              <w:bottom w:val="single" w:sz="4" w:space="0" w:color="auto"/>
              <w:right w:val="single" w:sz="4" w:space="0" w:color="auto"/>
            </w:tcBorders>
            <w:shd w:val="clear" w:color="auto" w:fill="auto"/>
            <w:vAlign w:val="center"/>
            <w:hideMark/>
          </w:tcPr>
          <w:p w14:paraId="0753257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89</w:t>
            </w:r>
          </w:p>
        </w:tc>
        <w:tc>
          <w:tcPr>
            <w:tcW w:w="360" w:type="pct"/>
            <w:tcBorders>
              <w:top w:val="nil"/>
              <w:left w:val="nil"/>
              <w:bottom w:val="single" w:sz="4" w:space="0" w:color="auto"/>
              <w:right w:val="single" w:sz="4" w:space="0" w:color="auto"/>
            </w:tcBorders>
            <w:shd w:val="clear" w:color="auto" w:fill="auto"/>
            <w:vAlign w:val="center"/>
            <w:hideMark/>
          </w:tcPr>
          <w:p w14:paraId="1BD12BD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w:t>
            </w:r>
          </w:p>
        </w:tc>
      </w:tr>
      <w:tr w:rsidR="00E90F36" w:rsidRPr="00EA51D0" w14:paraId="1304C0E8" w14:textId="77777777" w:rsidTr="00C605BD">
        <w:trPr>
          <w:trHeight w:val="288"/>
        </w:trPr>
        <w:tc>
          <w:tcPr>
            <w:tcW w:w="2195" w:type="pct"/>
            <w:tcBorders>
              <w:top w:val="nil"/>
              <w:left w:val="nil"/>
              <w:bottom w:val="single" w:sz="4" w:space="0" w:color="000000"/>
              <w:right w:val="nil"/>
            </w:tcBorders>
            <w:shd w:val="clear" w:color="000000" w:fill="CCCCCC"/>
            <w:vAlign w:val="center"/>
            <w:hideMark/>
          </w:tcPr>
          <w:p w14:paraId="7A50F5D6"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ISGC-P04-07: Duración media de los estudios</w:t>
            </w:r>
          </w:p>
        </w:tc>
        <w:tc>
          <w:tcPr>
            <w:tcW w:w="1129" w:type="pct"/>
            <w:tcBorders>
              <w:top w:val="nil"/>
              <w:left w:val="nil"/>
              <w:bottom w:val="single" w:sz="4" w:space="0" w:color="000000"/>
              <w:right w:val="nil"/>
            </w:tcBorders>
            <w:shd w:val="clear" w:color="000000" w:fill="CCCCCC"/>
            <w:vAlign w:val="center"/>
            <w:hideMark/>
          </w:tcPr>
          <w:p w14:paraId="0EF41BCA"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5DAD06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5,24</w:t>
            </w:r>
          </w:p>
        </w:tc>
        <w:tc>
          <w:tcPr>
            <w:tcW w:w="329" w:type="pct"/>
            <w:tcBorders>
              <w:top w:val="nil"/>
              <w:left w:val="nil"/>
              <w:bottom w:val="single" w:sz="4" w:space="0" w:color="auto"/>
              <w:right w:val="single" w:sz="4" w:space="0" w:color="auto"/>
            </w:tcBorders>
            <w:shd w:val="clear" w:color="auto" w:fill="auto"/>
            <w:vAlign w:val="center"/>
            <w:hideMark/>
          </w:tcPr>
          <w:p w14:paraId="7679C5D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5,27</w:t>
            </w:r>
          </w:p>
        </w:tc>
        <w:tc>
          <w:tcPr>
            <w:tcW w:w="329" w:type="pct"/>
            <w:tcBorders>
              <w:top w:val="nil"/>
              <w:left w:val="nil"/>
              <w:bottom w:val="single" w:sz="4" w:space="0" w:color="auto"/>
              <w:right w:val="single" w:sz="4" w:space="0" w:color="auto"/>
            </w:tcBorders>
            <w:shd w:val="clear" w:color="auto" w:fill="auto"/>
            <w:vAlign w:val="center"/>
            <w:hideMark/>
          </w:tcPr>
          <w:p w14:paraId="38A80C2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5,25</w:t>
            </w:r>
          </w:p>
        </w:tc>
        <w:tc>
          <w:tcPr>
            <w:tcW w:w="330" w:type="pct"/>
            <w:tcBorders>
              <w:top w:val="nil"/>
              <w:left w:val="nil"/>
              <w:bottom w:val="single" w:sz="4" w:space="0" w:color="auto"/>
              <w:right w:val="single" w:sz="4" w:space="0" w:color="auto"/>
            </w:tcBorders>
            <w:shd w:val="clear" w:color="auto" w:fill="auto"/>
            <w:vAlign w:val="center"/>
            <w:hideMark/>
          </w:tcPr>
          <w:p w14:paraId="21E6BA1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5,19</w:t>
            </w:r>
          </w:p>
        </w:tc>
        <w:tc>
          <w:tcPr>
            <w:tcW w:w="360" w:type="pct"/>
            <w:tcBorders>
              <w:top w:val="nil"/>
              <w:left w:val="nil"/>
              <w:bottom w:val="single" w:sz="4" w:space="0" w:color="auto"/>
              <w:right w:val="single" w:sz="4" w:space="0" w:color="auto"/>
            </w:tcBorders>
            <w:shd w:val="clear" w:color="auto" w:fill="auto"/>
            <w:vAlign w:val="center"/>
            <w:hideMark/>
          </w:tcPr>
          <w:p w14:paraId="2B7DC53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5,38</w:t>
            </w:r>
          </w:p>
        </w:tc>
      </w:tr>
      <w:tr w:rsidR="00E90F36" w:rsidRPr="00EA51D0" w14:paraId="1838C732"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38692E8B"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ISGC-P04-08: Número de plazas de prácticas externas ofertadas sobre el total del alumnado que solicita prácticas externas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62B4F0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1,99</w:t>
            </w:r>
          </w:p>
        </w:tc>
        <w:tc>
          <w:tcPr>
            <w:tcW w:w="329" w:type="pct"/>
            <w:tcBorders>
              <w:top w:val="nil"/>
              <w:left w:val="nil"/>
              <w:bottom w:val="single" w:sz="4" w:space="0" w:color="auto"/>
              <w:right w:val="single" w:sz="4" w:space="0" w:color="auto"/>
            </w:tcBorders>
            <w:shd w:val="clear" w:color="auto" w:fill="auto"/>
            <w:vAlign w:val="center"/>
            <w:hideMark/>
          </w:tcPr>
          <w:p w14:paraId="3684ADA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1,73</w:t>
            </w:r>
          </w:p>
        </w:tc>
        <w:tc>
          <w:tcPr>
            <w:tcW w:w="329" w:type="pct"/>
            <w:tcBorders>
              <w:top w:val="nil"/>
              <w:left w:val="nil"/>
              <w:bottom w:val="single" w:sz="4" w:space="0" w:color="auto"/>
              <w:right w:val="single" w:sz="4" w:space="0" w:color="auto"/>
            </w:tcBorders>
            <w:shd w:val="clear" w:color="auto" w:fill="auto"/>
            <w:vAlign w:val="center"/>
            <w:hideMark/>
          </w:tcPr>
          <w:p w14:paraId="1B06597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1,93</w:t>
            </w:r>
          </w:p>
        </w:tc>
        <w:tc>
          <w:tcPr>
            <w:tcW w:w="330" w:type="pct"/>
            <w:tcBorders>
              <w:top w:val="nil"/>
              <w:left w:val="nil"/>
              <w:bottom w:val="single" w:sz="4" w:space="0" w:color="auto"/>
              <w:right w:val="single" w:sz="4" w:space="0" w:color="auto"/>
            </w:tcBorders>
            <w:shd w:val="clear" w:color="auto" w:fill="auto"/>
            <w:vAlign w:val="center"/>
            <w:hideMark/>
          </w:tcPr>
          <w:p w14:paraId="5DA267B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1,62</w:t>
            </w:r>
          </w:p>
        </w:tc>
        <w:tc>
          <w:tcPr>
            <w:tcW w:w="360" w:type="pct"/>
            <w:tcBorders>
              <w:top w:val="nil"/>
              <w:left w:val="nil"/>
              <w:bottom w:val="single" w:sz="4" w:space="0" w:color="auto"/>
              <w:right w:val="single" w:sz="4" w:space="0" w:color="auto"/>
            </w:tcBorders>
            <w:shd w:val="clear" w:color="auto" w:fill="auto"/>
            <w:vAlign w:val="center"/>
            <w:hideMark/>
          </w:tcPr>
          <w:p w14:paraId="3A70E61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1,65</w:t>
            </w:r>
          </w:p>
        </w:tc>
      </w:tr>
      <w:tr w:rsidR="00E90F36" w:rsidRPr="00EA51D0" w14:paraId="36727067" w14:textId="77777777" w:rsidTr="00C605BD">
        <w:trPr>
          <w:trHeight w:val="288"/>
        </w:trPr>
        <w:tc>
          <w:tcPr>
            <w:tcW w:w="2195" w:type="pct"/>
            <w:vMerge w:val="restart"/>
            <w:tcBorders>
              <w:top w:val="nil"/>
              <w:left w:val="nil"/>
              <w:bottom w:val="single" w:sz="4" w:space="0" w:color="000000"/>
              <w:right w:val="single" w:sz="4" w:space="0" w:color="000000"/>
            </w:tcBorders>
            <w:shd w:val="clear" w:color="000000" w:fill="CCCCCC"/>
            <w:vAlign w:val="center"/>
            <w:hideMark/>
          </w:tcPr>
          <w:p w14:paraId="553E88C7" w14:textId="3B0DB268"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ISGC-P04-09: Porcentaje de alumnado que participa en programas de movilidad</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1129" w:type="pct"/>
            <w:tcBorders>
              <w:top w:val="nil"/>
              <w:left w:val="nil"/>
              <w:bottom w:val="single" w:sz="4" w:space="0" w:color="000000"/>
              <w:right w:val="nil"/>
            </w:tcBorders>
            <w:shd w:val="clear" w:color="000000" w:fill="CCCCCC"/>
            <w:vAlign w:val="center"/>
            <w:hideMark/>
          </w:tcPr>
          <w:p w14:paraId="5B121C4C"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0D47FE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11,96%</w:t>
            </w:r>
          </w:p>
        </w:tc>
        <w:tc>
          <w:tcPr>
            <w:tcW w:w="329" w:type="pct"/>
            <w:tcBorders>
              <w:top w:val="nil"/>
              <w:left w:val="nil"/>
              <w:bottom w:val="single" w:sz="4" w:space="0" w:color="auto"/>
              <w:right w:val="single" w:sz="4" w:space="0" w:color="auto"/>
            </w:tcBorders>
            <w:shd w:val="clear" w:color="auto" w:fill="auto"/>
            <w:vAlign w:val="center"/>
            <w:hideMark/>
          </w:tcPr>
          <w:p w14:paraId="533C8B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24,86%</w:t>
            </w:r>
          </w:p>
        </w:tc>
        <w:tc>
          <w:tcPr>
            <w:tcW w:w="329" w:type="pct"/>
            <w:tcBorders>
              <w:top w:val="nil"/>
              <w:left w:val="nil"/>
              <w:bottom w:val="single" w:sz="4" w:space="0" w:color="auto"/>
              <w:right w:val="single" w:sz="4" w:space="0" w:color="auto"/>
            </w:tcBorders>
            <w:shd w:val="clear" w:color="auto" w:fill="auto"/>
            <w:vAlign w:val="center"/>
            <w:hideMark/>
          </w:tcPr>
          <w:p w14:paraId="54C656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54,2%</w:t>
            </w:r>
          </w:p>
        </w:tc>
        <w:tc>
          <w:tcPr>
            <w:tcW w:w="330" w:type="pct"/>
            <w:tcBorders>
              <w:top w:val="nil"/>
              <w:left w:val="nil"/>
              <w:bottom w:val="single" w:sz="4" w:space="0" w:color="auto"/>
              <w:right w:val="single" w:sz="4" w:space="0" w:color="auto"/>
            </w:tcBorders>
            <w:shd w:val="clear" w:color="auto" w:fill="auto"/>
            <w:vAlign w:val="center"/>
            <w:hideMark/>
          </w:tcPr>
          <w:p w14:paraId="57EC1F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47,08%</w:t>
            </w:r>
          </w:p>
        </w:tc>
        <w:tc>
          <w:tcPr>
            <w:tcW w:w="360" w:type="pct"/>
            <w:tcBorders>
              <w:top w:val="nil"/>
              <w:left w:val="nil"/>
              <w:bottom w:val="single" w:sz="4" w:space="0" w:color="auto"/>
              <w:right w:val="single" w:sz="4" w:space="0" w:color="auto"/>
            </w:tcBorders>
            <w:shd w:val="clear" w:color="auto" w:fill="auto"/>
            <w:vAlign w:val="center"/>
            <w:hideMark/>
          </w:tcPr>
          <w:p w14:paraId="18880D4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42,16%</w:t>
            </w:r>
          </w:p>
        </w:tc>
      </w:tr>
      <w:tr w:rsidR="00E90F36" w:rsidRPr="00EA51D0" w14:paraId="0CB59DAD"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F4EF2D0"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72C5F5C5"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F72691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0,33%</w:t>
            </w:r>
          </w:p>
        </w:tc>
        <w:tc>
          <w:tcPr>
            <w:tcW w:w="329" w:type="pct"/>
            <w:tcBorders>
              <w:top w:val="nil"/>
              <w:left w:val="nil"/>
              <w:bottom w:val="single" w:sz="4" w:space="0" w:color="auto"/>
              <w:right w:val="single" w:sz="4" w:space="0" w:color="auto"/>
            </w:tcBorders>
            <w:shd w:val="clear" w:color="auto" w:fill="auto"/>
            <w:vAlign w:val="center"/>
            <w:hideMark/>
          </w:tcPr>
          <w:p w14:paraId="5336B88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1,05%</w:t>
            </w:r>
          </w:p>
        </w:tc>
        <w:tc>
          <w:tcPr>
            <w:tcW w:w="329" w:type="pct"/>
            <w:tcBorders>
              <w:top w:val="nil"/>
              <w:left w:val="nil"/>
              <w:bottom w:val="single" w:sz="4" w:space="0" w:color="auto"/>
              <w:right w:val="single" w:sz="4" w:space="0" w:color="auto"/>
            </w:tcBorders>
            <w:shd w:val="clear" w:color="auto" w:fill="auto"/>
            <w:vAlign w:val="center"/>
            <w:hideMark/>
          </w:tcPr>
          <w:p w14:paraId="7551E1B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1,08%</w:t>
            </w:r>
          </w:p>
        </w:tc>
        <w:tc>
          <w:tcPr>
            <w:tcW w:w="330" w:type="pct"/>
            <w:tcBorders>
              <w:top w:val="nil"/>
              <w:left w:val="nil"/>
              <w:bottom w:val="single" w:sz="4" w:space="0" w:color="auto"/>
              <w:right w:val="single" w:sz="4" w:space="0" w:color="auto"/>
            </w:tcBorders>
            <w:shd w:val="clear" w:color="auto" w:fill="auto"/>
            <w:vAlign w:val="center"/>
            <w:hideMark/>
          </w:tcPr>
          <w:p w14:paraId="614D1F0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0,79%</w:t>
            </w:r>
          </w:p>
        </w:tc>
        <w:tc>
          <w:tcPr>
            <w:tcW w:w="360" w:type="pct"/>
            <w:tcBorders>
              <w:top w:val="nil"/>
              <w:left w:val="nil"/>
              <w:bottom w:val="single" w:sz="4" w:space="0" w:color="auto"/>
              <w:right w:val="single" w:sz="4" w:space="0" w:color="auto"/>
            </w:tcBorders>
            <w:shd w:val="clear" w:color="auto" w:fill="auto"/>
            <w:vAlign w:val="center"/>
            <w:hideMark/>
          </w:tcPr>
          <w:p w14:paraId="66ACC2A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0,79%</w:t>
            </w:r>
          </w:p>
        </w:tc>
      </w:tr>
      <w:tr w:rsidR="00E90F36" w:rsidRPr="00EA51D0" w14:paraId="3069581C"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2E6EB11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678D995F"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E41CAA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2,14%</w:t>
            </w:r>
          </w:p>
        </w:tc>
        <w:tc>
          <w:tcPr>
            <w:tcW w:w="329" w:type="pct"/>
            <w:tcBorders>
              <w:top w:val="nil"/>
              <w:left w:val="nil"/>
              <w:bottom w:val="single" w:sz="4" w:space="0" w:color="auto"/>
              <w:right w:val="single" w:sz="4" w:space="0" w:color="auto"/>
            </w:tcBorders>
            <w:shd w:val="clear" w:color="auto" w:fill="auto"/>
            <w:vAlign w:val="center"/>
            <w:hideMark/>
          </w:tcPr>
          <w:p w14:paraId="7D08F74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5,04%</w:t>
            </w:r>
          </w:p>
        </w:tc>
        <w:tc>
          <w:tcPr>
            <w:tcW w:w="329" w:type="pct"/>
            <w:tcBorders>
              <w:top w:val="nil"/>
              <w:left w:val="nil"/>
              <w:bottom w:val="single" w:sz="4" w:space="0" w:color="auto"/>
              <w:right w:val="single" w:sz="4" w:space="0" w:color="auto"/>
            </w:tcBorders>
            <w:shd w:val="clear" w:color="auto" w:fill="auto"/>
            <w:vAlign w:val="center"/>
            <w:hideMark/>
          </w:tcPr>
          <w:p w14:paraId="5C046ED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6,89%</w:t>
            </w:r>
          </w:p>
        </w:tc>
        <w:tc>
          <w:tcPr>
            <w:tcW w:w="330" w:type="pct"/>
            <w:tcBorders>
              <w:top w:val="nil"/>
              <w:left w:val="nil"/>
              <w:bottom w:val="single" w:sz="4" w:space="0" w:color="auto"/>
              <w:right w:val="single" w:sz="4" w:space="0" w:color="auto"/>
            </w:tcBorders>
            <w:shd w:val="clear" w:color="auto" w:fill="auto"/>
            <w:vAlign w:val="center"/>
            <w:hideMark/>
          </w:tcPr>
          <w:p w14:paraId="311CD93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c>
          <w:tcPr>
            <w:tcW w:w="360" w:type="pct"/>
            <w:tcBorders>
              <w:top w:val="nil"/>
              <w:left w:val="nil"/>
              <w:bottom w:val="single" w:sz="4" w:space="0" w:color="auto"/>
              <w:right w:val="single" w:sz="4" w:space="0" w:color="auto"/>
            </w:tcBorders>
            <w:shd w:val="clear" w:color="auto" w:fill="auto"/>
            <w:vAlign w:val="center"/>
            <w:hideMark/>
          </w:tcPr>
          <w:p w14:paraId="3AC4F14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5,87%</w:t>
            </w:r>
          </w:p>
        </w:tc>
      </w:tr>
      <w:tr w:rsidR="00E90F36" w:rsidRPr="00EA51D0" w14:paraId="389D4F6A"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465F4CD"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666D3303"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64AF26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w:t>
            </w:r>
          </w:p>
        </w:tc>
        <w:tc>
          <w:tcPr>
            <w:tcW w:w="329" w:type="pct"/>
            <w:tcBorders>
              <w:top w:val="nil"/>
              <w:left w:val="nil"/>
              <w:bottom w:val="single" w:sz="4" w:space="0" w:color="auto"/>
              <w:right w:val="single" w:sz="4" w:space="0" w:color="auto"/>
            </w:tcBorders>
            <w:shd w:val="clear" w:color="auto" w:fill="auto"/>
            <w:vAlign w:val="center"/>
            <w:hideMark/>
          </w:tcPr>
          <w:p w14:paraId="04430E8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0,98%</w:t>
            </w:r>
          </w:p>
        </w:tc>
        <w:tc>
          <w:tcPr>
            <w:tcW w:w="329" w:type="pct"/>
            <w:tcBorders>
              <w:top w:val="nil"/>
              <w:left w:val="nil"/>
              <w:bottom w:val="single" w:sz="4" w:space="0" w:color="auto"/>
              <w:right w:val="single" w:sz="4" w:space="0" w:color="auto"/>
            </w:tcBorders>
            <w:shd w:val="clear" w:color="auto" w:fill="auto"/>
            <w:vAlign w:val="center"/>
            <w:hideMark/>
          </w:tcPr>
          <w:p w14:paraId="1B90023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0,93%</w:t>
            </w:r>
          </w:p>
        </w:tc>
        <w:tc>
          <w:tcPr>
            <w:tcW w:w="330" w:type="pct"/>
            <w:tcBorders>
              <w:top w:val="nil"/>
              <w:left w:val="nil"/>
              <w:bottom w:val="single" w:sz="4" w:space="0" w:color="auto"/>
              <w:right w:val="single" w:sz="4" w:space="0" w:color="auto"/>
            </w:tcBorders>
            <w:shd w:val="clear" w:color="auto" w:fill="auto"/>
            <w:vAlign w:val="center"/>
            <w:hideMark/>
          </w:tcPr>
          <w:p w14:paraId="7EB2D1C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0,79%</w:t>
            </w:r>
          </w:p>
        </w:tc>
        <w:tc>
          <w:tcPr>
            <w:tcW w:w="360" w:type="pct"/>
            <w:tcBorders>
              <w:top w:val="nil"/>
              <w:left w:val="nil"/>
              <w:bottom w:val="single" w:sz="4" w:space="0" w:color="auto"/>
              <w:right w:val="single" w:sz="4" w:space="0" w:color="auto"/>
            </w:tcBorders>
            <w:shd w:val="clear" w:color="auto" w:fill="auto"/>
            <w:vAlign w:val="center"/>
            <w:hideMark/>
          </w:tcPr>
          <w:p w14:paraId="2D267D2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0,29%</w:t>
            </w:r>
          </w:p>
        </w:tc>
      </w:tr>
      <w:tr w:rsidR="00E90F36" w:rsidRPr="00EA51D0" w14:paraId="561C4A10" w14:textId="77777777" w:rsidTr="00C605BD">
        <w:trPr>
          <w:trHeight w:val="384"/>
        </w:trPr>
        <w:tc>
          <w:tcPr>
            <w:tcW w:w="3324" w:type="pct"/>
            <w:gridSpan w:val="2"/>
            <w:tcBorders>
              <w:top w:val="nil"/>
              <w:left w:val="nil"/>
              <w:bottom w:val="single" w:sz="4" w:space="0" w:color="000000"/>
              <w:right w:val="nil"/>
            </w:tcBorders>
            <w:shd w:val="clear" w:color="000000" w:fill="CCCCCC"/>
            <w:vAlign w:val="center"/>
            <w:hideMark/>
          </w:tcPr>
          <w:p w14:paraId="05FC591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ISGC-P04-10: Grado de satisfacción del alumnado con la coordinación docente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CF2C16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2,81</w:t>
            </w:r>
          </w:p>
        </w:tc>
        <w:tc>
          <w:tcPr>
            <w:tcW w:w="329" w:type="pct"/>
            <w:tcBorders>
              <w:top w:val="nil"/>
              <w:left w:val="nil"/>
              <w:bottom w:val="single" w:sz="4" w:space="0" w:color="auto"/>
              <w:right w:val="single" w:sz="4" w:space="0" w:color="auto"/>
            </w:tcBorders>
            <w:shd w:val="clear" w:color="auto" w:fill="auto"/>
            <w:vAlign w:val="center"/>
            <w:hideMark/>
          </w:tcPr>
          <w:p w14:paraId="47F2D53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3,07</w:t>
            </w:r>
          </w:p>
        </w:tc>
        <w:tc>
          <w:tcPr>
            <w:tcW w:w="329" w:type="pct"/>
            <w:tcBorders>
              <w:top w:val="nil"/>
              <w:left w:val="nil"/>
              <w:bottom w:val="single" w:sz="4" w:space="0" w:color="auto"/>
              <w:right w:val="single" w:sz="4" w:space="0" w:color="auto"/>
            </w:tcBorders>
            <w:shd w:val="clear" w:color="auto" w:fill="auto"/>
            <w:vAlign w:val="center"/>
            <w:hideMark/>
          </w:tcPr>
          <w:p w14:paraId="49EAE41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3,05</w:t>
            </w:r>
          </w:p>
        </w:tc>
        <w:tc>
          <w:tcPr>
            <w:tcW w:w="330" w:type="pct"/>
            <w:tcBorders>
              <w:top w:val="nil"/>
              <w:left w:val="nil"/>
              <w:bottom w:val="single" w:sz="4" w:space="0" w:color="auto"/>
              <w:right w:val="single" w:sz="4" w:space="0" w:color="auto"/>
            </w:tcBorders>
            <w:shd w:val="clear" w:color="auto" w:fill="auto"/>
            <w:vAlign w:val="center"/>
            <w:hideMark/>
          </w:tcPr>
          <w:p w14:paraId="533E28C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2,97</w:t>
            </w:r>
          </w:p>
        </w:tc>
        <w:tc>
          <w:tcPr>
            <w:tcW w:w="360" w:type="pct"/>
            <w:tcBorders>
              <w:top w:val="nil"/>
              <w:left w:val="nil"/>
              <w:bottom w:val="single" w:sz="4" w:space="0" w:color="auto"/>
              <w:right w:val="single" w:sz="4" w:space="0" w:color="auto"/>
            </w:tcBorders>
            <w:shd w:val="clear" w:color="auto" w:fill="auto"/>
            <w:vAlign w:val="center"/>
            <w:hideMark/>
          </w:tcPr>
          <w:p w14:paraId="12AEC73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3,14</w:t>
            </w:r>
          </w:p>
        </w:tc>
      </w:tr>
      <w:tr w:rsidR="00E90F36" w:rsidRPr="00EA51D0" w14:paraId="60680FEA" w14:textId="77777777" w:rsidTr="00C605BD">
        <w:trPr>
          <w:trHeight w:val="456"/>
        </w:trPr>
        <w:tc>
          <w:tcPr>
            <w:tcW w:w="3324" w:type="pct"/>
            <w:gridSpan w:val="2"/>
            <w:tcBorders>
              <w:top w:val="nil"/>
              <w:left w:val="nil"/>
              <w:bottom w:val="single" w:sz="4" w:space="0" w:color="000000"/>
              <w:right w:val="nil"/>
            </w:tcBorders>
            <w:shd w:val="clear" w:color="000000" w:fill="CCCCCC"/>
            <w:vAlign w:val="center"/>
            <w:hideMark/>
          </w:tcPr>
          <w:p w14:paraId="1652288C"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ISGC-P04-11: Grado de satisfacción del alumnado con el proceso para la elección y realización del TFG/TFM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8EA497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3,03</w:t>
            </w:r>
          </w:p>
        </w:tc>
        <w:tc>
          <w:tcPr>
            <w:tcW w:w="329" w:type="pct"/>
            <w:tcBorders>
              <w:top w:val="nil"/>
              <w:left w:val="nil"/>
              <w:bottom w:val="single" w:sz="4" w:space="0" w:color="auto"/>
              <w:right w:val="single" w:sz="4" w:space="0" w:color="auto"/>
            </w:tcBorders>
            <w:shd w:val="clear" w:color="auto" w:fill="auto"/>
            <w:vAlign w:val="center"/>
            <w:hideMark/>
          </w:tcPr>
          <w:p w14:paraId="7F1051E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3,22</w:t>
            </w:r>
          </w:p>
        </w:tc>
        <w:tc>
          <w:tcPr>
            <w:tcW w:w="329" w:type="pct"/>
            <w:tcBorders>
              <w:top w:val="nil"/>
              <w:left w:val="nil"/>
              <w:bottom w:val="single" w:sz="4" w:space="0" w:color="auto"/>
              <w:right w:val="single" w:sz="4" w:space="0" w:color="auto"/>
            </w:tcBorders>
            <w:shd w:val="clear" w:color="auto" w:fill="auto"/>
            <w:vAlign w:val="center"/>
            <w:hideMark/>
          </w:tcPr>
          <w:p w14:paraId="30242E8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3,24</w:t>
            </w:r>
          </w:p>
        </w:tc>
        <w:tc>
          <w:tcPr>
            <w:tcW w:w="330" w:type="pct"/>
            <w:tcBorders>
              <w:top w:val="nil"/>
              <w:left w:val="nil"/>
              <w:bottom w:val="single" w:sz="4" w:space="0" w:color="auto"/>
              <w:right w:val="single" w:sz="4" w:space="0" w:color="auto"/>
            </w:tcBorders>
            <w:shd w:val="clear" w:color="auto" w:fill="auto"/>
            <w:vAlign w:val="center"/>
            <w:hideMark/>
          </w:tcPr>
          <w:p w14:paraId="77195EF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3,13</w:t>
            </w:r>
          </w:p>
        </w:tc>
        <w:tc>
          <w:tcPr>
            <w:tcW w:w="360" w:type="pct"/>
            <w:tcBorders>
              <w:top w:val="nil"/>
              <w:left w:val="nil"/>
              <w:bottom w:val="single" w:sz="4" w:space="0" w:color="auto"/>
              <w:right w:val="single" w:sz="4" w:space="0" w:color="auto"/>
            </w:tcBorders>
            <w:shd w:val="clear" w:color="auto" w:fill="auto"/>
            <w:vAlign w:val="center"/>
            <w:hideMark/>
          </w:tcPr>
          <w:p w14:paraId="235DCC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3,38</w:t>
            </w:r>
          </w:p>
        </w:tc>
      </w:tr>
      <w:tr w:rsidR="00E90F36" w:rsidRPr="00EA51D0" w14:paraId="3B298206" w14:textId="77777777" w:rsidTr="00C605BD">
        <w:trPr>
          <w:trHeight w:val="684"/>
        </w:trPr>
        <w:tc>
          <w:tcPr>
            <w:tcW w:w="3324" w:type="pct"/>
            <w:gridSpan w:val="2"/>
            <w:tcBorders>
              <w:top w:val="nil"/>
              <w:left w:val="nil"/>
              <w:bottom w:val="single" w:sz="4" w:space="0" w:color="000000"/>
              <w:right w:val="nil"/>
            </w:tcBorders>
            <w:shd w:val="clear" w:color="000000" w:fill="CCCCCC"/>
            <w:vAlign w:val="center"/>
            <w:hideMark/>
          </w:tcPr>
          <w:p w14:paraId="13375DC6"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ISGC-P04-12: Grado de satisfacción de los tutores académicos con las prácticas externas realizadas por los estudiantes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E153F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w:t>
            </w:r>
          </w:p>
        </w:tc>
        <w:tc>
          <w:tcPr>
            <w:tcW w:w="329" w:type="pct"/>
            <w:tcBorders>
              <w:top w:val="nil"/>
              <w:left w:val="nil"/>
              <w:bottom w:val="single" w:sz="4" w:space="0" w:color="auto"/>
              <w:right w:val="single" w:sz="4" w:space="0" w:color="auto"/>
            </w:tcBorders>
            <w:shd w:val="clear" w:color="auto" w:fill="auto"/>
            <w:vAlign w:val="center"/>
            <w:hideMark/>
          </w:tcPr>
          <w:p w14:paraId="203707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4,21</w:t>
            </w:r>
          </w:p>
        </w:tc>
        <w:tc>
          <w:tcPr>
            <w:tcW w:w="329" w:type="pct"/>
            <w:tcBorders>
              <w:top w:val="nil"/>
              <w:left w:val="nil"/>
              <w:bottom w:val="single" w:sz="4" w:space="0" w:color="auto"/>
              <w:right w:val="single" w:sz="4" w:space="0" w:color="auto"/>
            </w:tcBorders>
            <w:shd w:val="clear" w:color="auto" w:fill="auto"/>
            <w:vAlign w:val="center"/>
            <w:hideMark/>
          </w:tcPr>
          <w:p w14:paraId="7A2248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4,33</w:t>
            </w:r>
          </w:p>
        </w:tc>
        <w:tc>
          <w:tcPr>
            <w:tcW w:w="330" w:type="pct"/>
            <w:tcBorders>
              <w:top w:val="nil"/>
              <w:left w:val="nil"/>
              <w:bottom w:val="single" w:sz="4" w:space="0" w:color="auto"/>
              <w:right w:val="single" w:sz="4" w:space="0" w:color="auto"/>
            </w:tcBorders>
            <w:shd w:val="clear" w:color="auto" w:fill="auto"/>
            <w:vAlign w:val="center"/>
            <w:hideMark/>
          </w:tcPr>
          <w:p w14:paraId="1049647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4,39</w:t>
            </w:r>
          </w:p>
        </w:tc>
        <w:tc>
          <w:tcPr>
            <w:tcW w:w="360" w:type="pct"/>
            <w:tcBorders>
              <w:top w:val="nil"/>
              <w:left w:val="nil"/>
              <w:bottom w:val="single" w:sz="4" w:space="0" w:color="auto"/>
              <w:right w:val="single" w:sz="4" w:space="0" w:color="auto"/>
            </w:tcBorders>
            <w:shd w:val="clear" w:color="auto" w:fill="auto"/>
            <w:vAlign w:val="center"/>
            <w:hideMark/>
          </w:tcPr>
          <w:p w14:paraId="6AA0F02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4,33</w:t>
            </w:r>
          </w:p>
        </w:tc>
      </w:tr>
      <w:tr w:rsidR="00E90F36" w:rsidRPr="00EA51D0" w14:paraId="5AAE0B13"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426DFE11"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ISGC-P04-13: Grado de satisfacción de los tutores de las entidades colaboradoras con el desempeño del alumnado en las prácticas externas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0B89C8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4,77</w:t>
            </w:r>
          </w:p>
        </w:tc>
        <w:tc>
          <w:tcPr>
            <w:tcW w:w="329" w:type="pct"/>
            <w:tcBorders>
              <w:top w:val="nil"/>
              <w:left w:val="nil"/>
              <w:bottom w:val="single" w:sz="4" w:space="0" w:color="auto"/>
              <w:right w:val="single" w:sz="4" w:space="0" w:color="auto"/>
            </w:tcBorders>
            <w:shd w:val="clear" w:color="auto" w:fill="auto"/>
            <w:vAlign w:val="center"/>
            <w:hideMark/>
          </w:tcPr>
          <w:p w14:paraId="1558E1E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1,52</w:t>
            </w:r>
          </w:p>
        </w:tc>
        <w:tc>
          <w:tcPr>
            <w:tcW w:w="329" w:type="pct"/>
            <w:tcBorders>
              <w:top w:val="nil"/>
              <w:left w:val="nil"/>
              <w:bottom w:val="single" w:sz="4" w:space="0" w:color="auto"/>
              <w:right w:val="single" w:sz="4" w:space="0" w:color="auto"/>
            </w:tcBorders>
            <w:shd w:val="clear" w:color="auto" w:fill="auto"/>
            <w:vAlign w:val="center"/>
            <w:hideMark/>
          </w:tcPr>
          <w:p w14:paraId="0DDEF0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2,35</w:t>
            </w:r>
          </w:p>
        </w:tc>
        <w:tc>
          <w:tcPr>
            <w:tcW w:w="330" w:type="pct"/>
            <w:tcBorders>
              <w:top w:val="nil"/>
              <w:left w:val="nil"/>
              <w:bottom w:val="single" w:sz="4" w:space="0" w:color="auto"/>
              <w:right w:val="single" w:sz="4" w:space="0" w:color="auto"/>
            </w:tcBorders>
            <w:shd w:val="clear" w:color="auto" w:fill="auto"/>
            <w:vAlign w:val="center"/>
            <w:hideMark/>
          </w:tcPr>
          <w:p w14:paraId="3CC2DDB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2,35</w:t>
            </w:r>
          </w:p>
        </w:tc>
        <w:tc>
          <w:tcPr>
            <w:tcW w:w="360" w:type="pct"/>
            <w:tcBorders>
              <w:top w:val="nil"/>
              <w:left w:val="nil"/>
              <w:bottom w:val="single" w:sz="4" w:space="0" w:color="auto"/>
              <w:right w:val="single" w:sz="4" w:space="0" w:color="auto"/>
            </w:tcBorders>
            <w:shd w:val="clear" w:color="auto" w:fill="auto"/>
            <w:vAlign w:val="center"/>
            <w:hideMark/>
          </w:tcPr>
          <w:p w14:paraId="1AC0349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4,81</w:t>
            </w:r>
          </w:p>
        </w:tc>
      </w:tr>
      <w:tr w:rsidR="00E90F36" w:rsidRPr="00EA51D0" w14:paraId="3C2109D3"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61EBB4A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ISGC-P04-14: Grado de satisfacción del alumnado con las prácticas externas realizadas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A7EB2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3,22</w:t>
            </w:r>
          </w:p>
        </w:tc>
        <w:tc>
          <w:tcPr>
            <w:tcW w:w="329" w:type="pct"/>
            <w:tcBorders>
              <w:top w:val="nil"/>
              <w:left w:val="nil"/>
              <w:bottom w:val="single" w:sz="4" w:space="0" w:color="auto"/>
              <w:right w:val="single" w:sz="4" w:space="0" w:color="auto"/>
            </w:tcBorders>
            <w:shd w:val="clear" w:color="auto" w:fill="auto"/>
            <w:vAlign w:val="center"/>
            <w:hideMark/>
          </w:tcPr>
          <w:p w14:paraId="599882C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3,59</w:t>
            </w:r>
          </w:p>
        </w:tc>
        <w:tc>
          <w:tcPr>
            <w:tcW w:w="329" w:type="pct"/>
            <w:tcBorders>
              <w:top w:val="nil"/>
              <w:left w:val="nil"/>
              <w:bottom w:val="single" w:sz="4" w:space="0" w:color="auto"/>
              <w:right w:val="single" w:sz="4" w:space="0" w:color="auto"/>
            </w:tcBorders>
            <w:shd w:val="clear" w:color="auto" w:fill="auto"/>
            <w:vAlign w:val="center"/>
            <w:hideMark/>
          </w:tcPr>
          <w:p w14:paraId="4ADE5C3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3,69</w:t>
            </w:r>
          </w:p>
        </w:tc>
        <w:tc>
          <w:tcPr>
            <w:tcW w:w="330" w:type="pct"/>
            <w:tcBorders>
              <w:top w:val="nil"/>
              <w:left w:val="nil"/>
              <w:bottom w:val="single" w:sz="4" w:space="0" w:color="auto"/>
              <w:right w:val="single" w:sz="4" w:space="0" w:color="auto"/>
            </w:tcBorders>
            <w:shd w:val="clear" w:color="auto" w:fill="auto"/>
            <w:vAlign w:val="center"/>
            <w:hideMark/>
          </w:tcPr>
          <w:p w14:paraId="4F84AC3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3,38</w:t>
            </w:r>
          </w:p>
        </w:tc>
        <w:tc>
          <w:tcPr>
            <w:tcW w:w="360" w:type="pct"/>
            <w:tcBorders>
              <w:top w:val="nil"/>
              <w:left w:val="nil"/>
              <w:bottom w:val="single" w:sz="4" w:space="0" w:color="auto"/>
              <w:right w:val="single" w:sz="4" w:space="0" w:color="auto"/>
            </w:tcBorders>
            <w:shd w:val="clear" w:color="auto" w:fill="auto"/>
            <w:vAlign w:val="center"/>
            <w:hideMark/>
          </w:tcPr>
          <w:p w14:paraId="2FCF3B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w:t>
            </w:r>
          </w:p>
        </w:tc>
      </w:tr>
      <w:tr w:rsidR="00E90F36" w:rsidRPr="00EA51D0" w14:paraId="7964E675"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5A82BBF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ISGC-P04-15: Grado de satisfacción del alumnado que ha participado en redes de movilidad nacional e internacional, tanto entrantes como salientes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472DF0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3,55</w:t>
            </w:r>
          </w:p>
        </w:tc>
        <w:tc>
          <w:tcPr>
            <w:tcW w:w="329" w:type="pct"/>
            <w:tcBorders>
              <w:top w:val="nil"/>
              <w:left w:val="nil"/>
              <w:bottom w:val="single" w:sz="4" w:space="0" w:color="auto"/>
              <w:right w:val="single" w:sz="4" w:space="0" w:color="auto"/>
            </w:tcBorders>
            <w:shd w:val="clear" w:color="auto" w:fill="auto"/>
            <w:vAlign w:val="center"/>
            <w:hideMark/>
          </w:tcPr>
          <w:p w14:paraId="25E314F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3,31</w:t>
            </w:r>
          </w:p>
        </w:tc>
        <w:tc>
          <w:tcPr>
            <w:tcW w:w="329" w:type="pct"/>
            <w:tcBorders>
              <w:top w:val="nil"/>
              <w:left w:val="nil"/>
              <w:bottom w:val="single" w:sz="4" w:space="0" w:color="auto"/>
              <w:right w:val="single" w:sz="4" w:space="0" w:color="auto"/>
            </w:tcBorders>
            <w:shd w:val="clear" w:color="auto" w:fill="auto"/>
            <w:vAlign w:val="center"/>
            <w:hideMark/>
          </w:tcPr>
          <w:p w14:paraId="13A91B0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3,76</w:t>
            </w:r>
          </w:p>
        </w:tc>
        <w:tc>
          <w:tcPr>
            <w:tcW w:w="330" w:type="pct"/>
            <w:tcBorders>
              <w:top w:val="nil"/>
              <w:left w:val="nil"/>
              <w:bottom w:val="single" w:sz="4" w:space="0" w:color="auto"/>
              <w:right w:val="single" w:sz="4" w:space="0" w:color="auto"/>
            </w:tcBorders>
            <w:shd w:val="clear" w:color="auto" w:fill="auto"/>
            <w:vAlign w:val="center"/>
            <w:hideMark/>
          </w:tcPr>
          <w:p w14:paraId="597DE12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3,51</w:t>
            </w:r>
          </w:p>
        </w:tc>
        <w:tc>
          <w:tcPr>
            <w:tcW w:w="360" w:type="pct"/>
            <w:tcBorders>
              <w:top w:val="nil"/>
              <w:left w:val="nil"/>
              <w:bottom w:val="single" w:sz="4" w:space="0" w:color="auto"/>
              <w:right w:val="single" w:sz="4" w:space="0" w:color="auto"/>
            </w:tcBorders>
            <w:shd w:val="clear" w:color="auto" w:fill="auto"/>
            <w:vAlign w:val="center"/>
            <w:hideMark/>
          </w:tcPr>
          <w:p w14:paraId="4D34B08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3,87</w:t>
            </w:r>
          </w:p>
        </w:tc>
      </w:tr>
    </w:tbl>
    <w:p w14:paraId="2EEA1848" w14:textId="36100185" w:rsidR="00AC63E0" w:rsidRPr="00EA51D0" w:rsidRDefault="00AC63E0" w:rsidP="00AC63E0">
      <w:pPr>
        <w:spacing w:after="120" w:line="240" w:lineRule="auto"/>
        <w:jc w:val="both"/>
        <w:rPr>
          <w:rFonts w:asciiTheme="minorHAnsi" w:hAnsiTheme="minorHAnsi"/>
          <w:bCs/>
          <w:color w:val="FF0000"/>
          <w:sz w:val="16"/>
          <w:szCs w:val="16"/>
        </w:rPr>
      </w:pPr>
    </w:p>
    <w:p w14:paraId="1F171341" w14:textId="1036B384" w:rsidR="009B4118" w:rsidRPr="00EA51D0" w:rsidRDefault="009B4118" w:rsidP="00AC63E0">
      <w:pPr>
        <w:spacing w:after="120" w:line="240" w:lineRule="auto"/>
        <w:jc w:val="both"/>
        <w:rPr>
          <w:rFonts w:asciiTheme="minorHAnsi" w:hAnsiTheme="minorHAnsi"/>
          <w:bCs/>
          <w:color w:val="FF0000"/>
          <w:sz w:val="16"/>
          <w:szCs w:val="16"/>
        </w:rPr>
      </w:pPr>
    </w:p>
    <w:p w14:paraId="1D91862D" w14:textId="77777777" w:rsidR="009B4118" w:rsidRPr="00EA51D0" w:rsidRDefault="009B4118" w:rsidP="00AC63E0">
      <w:pPr>
        <w:spacing w:after="120" w:line="240" w:lineRule="auto"/>
        <w:jc w:val="both"/>
        <w:rPr>
          <w:rFonts w:asciiTheme="minorHAnsi" w:hAnsiTheme="minorHAnsi"/>
          <w:bCs/>
          <w:color w:val="FF0000"/>
          <w:sz w:val="16"/>
          <w:szCs w:val="16"/>
        </w:rPr>
      </w:pPr>
    </w:p>
    <w:p>
      <w:pPr/>
      <w:r>
        <w:rPr>
          <w:sz w:val="16"/>
        </w:rPr>
        <w:t>Notas: las tasas de abandono, graduación y eficiencia son dinámicas y el Sistema de Información las recalcula cada año, por lo que pueden diferir de las publicadas en el autoinforme anterior. La serie ISGC-P04-13 de 2021-22 a 2023-24 es aproximadamente la mitad de la publicada en el autoinforme anterior; se reproduce tal como la ofrece el Sistema de Información. En 2020-21 la movilidad saliente internacional figura sin dato («-») y se consigna como 0%.</w:t>
      </w:r>
    </w:p>
    <w:p w14:paraId="1AEEA965" w14:textId="5611BB40" w:rsidR="00AC63E0" w:rsidRPr="00EA51D0" w:rsidRDefault="00AC63E0" w:rsidP="00AC63E0">
      <w:pPr>
        <w:rPr>
          <w:b/>
        </w:rPr>
      </w:pPr>
      <w:r w:rsidRPr="00EA51D0">
        <w:rPr>
          <w:b/>
        </w:rPr>
        <w:t xml:space="preserve">3) </w:t>
      </w:r>
      <w:r w:rsidR="004164A3" w:rsidRPr="00EA51D0">
        <w:rPr>
          <w:b/>
        </w:rPr>
        <w:t>P05 – Gestión del Personal Acad</w:t>
      </w:r>
      <w:r w:rsidR="00646FB0" w:rsidRPr="00EA51D0">
        <w:rPr>
          <w:b/>
        </w:rPr>
        <w:t xml:space="preserve">émico: </w:t>
      </w:r>
      <w:r w:rsidR="000A1949" w:rsidRPr="00EA51D0">
        <w:rPr>
          <w:b/>
        </w:rPr>
        <w:t>Indicadores P05 (02-07</w:t>
      </w:r>
      <w:r w:rsidR="00646FB0" w:rsidRPr="00EA51D0">
        <w:rPr>
          <w:b/>
        </w:rPr>
        <w:t>).</w:t>
      </w:r>
    </w:p>
    <w:tbl>
      <w:tblPr>
        <w:tblW w:w="5000" w:type="pct"/>
        <w:tblCellMar>
          <w:left w:w="70" w:type="dxa"/>
          <w:right w:w="70" w:type="dxa"/>
        </w:tblCellMar>
        <w:tblLook w:val="04A0" w:firstRow="1" w:lastRow="0" w:firstColumn="1" w:lastColumn="0" w:noHBand="0" w:noVBand="1"/>
      </w:tblPr>
      <w:tblGrid>
        <w:gridCol w:w="7064"/>
        <w:gridCol w:w="699"/>
        <w:gridCol w:w="697"/>
        <w:gridCol w:w="699"/>
        <w:gridCol w:w="701"/>
        <w:gridCol w:w="765"/>
      </w:tblGrid>
      <w:tr w:rsidR="00E90F36" w:rsidRPr="00EA51D0" w14:paraId="63E2B734" w14:textId="77777777" w:rsidTr="00C605BD">
        <w:trPr>
          <w:trHeight w:val="600"/>
        </w:trPr>
        <w:tc>
          <w:tcPr>
            <w:tcW w:w="3324" w:type="pct"/>
            <w:tcBorders>
              <w:top w:val="single" w:sz="4" w:space="0" w:color="000000"/>
              <w:left w:val="nil"/>
              <w:bottom w:val="single" w:sz="4" w:space="0" w:color="000000"/>
              <w:right w:val="single" w:sz="4" w:space="0" w:color="000000"/>
            </w:tcBorders>
            <w:shd w:val="clear" w:color="000000" w:fill="244061"/>
            <w:vAlign w:val="center"/>
            <w:hideMark/>
          </w:tcPr>
          <w:p w14:paraId="50E55637"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0929639C" w14:textId="6C63B5B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13DF132B" w14:textId="483F1302"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FEF14A3" w14:textId="36C9125D"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41F79E03" w14:textId="5AD23D12"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5375A90A" w14:textId="4F131BFE"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Pr>
                <w:rFonts w:asciiTheme="minorHAnsi" w:eastAsia="Times New Roman" w:hAnsiTheme="minorHAnsi" w:cs="Arial"/>
                <w:b/>
                <w:bCs/>
                <w:color w:val="FFFFFF"/>
                <w:sz w:val="16"/>
                <w:szCs w:val="16"/>
                <w:lang w:eastAsia="es-ES"/>
              </w:rPr>
              <w:t>2024-25</w:t>
            </w:r>
          </w:p>
        </w:tc>
      </w:tr>
      <w:tr w:rsidR="00E90F36" w:rsidRPr="00EA51D0" w14:paraId="30E09ECB"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0B9B262D" w14:textId="407B358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ISGC-P05-02: Participación del profesorado en acciones formativas.</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A144F7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70,45%</w:t>
            </w:r>
          </w:p>
        </w:tc>
        <w:tc>
          <w:tcPr>
            <w:tcW w:w="328" w:type="pct"/>
            <w:tcBorders>
              <w:top w:val="single" w:sz="4" w:space="0" w:color="auto"/>
              <w:left w:val="nil"/>
              <w:bottom w:val="single" w:sz="4" w:space="0" w:color="auto"/>
              <w:right w:val="single" w:sz="4" w:space="0" w:color="auto"/>
            </w:tcBorders>
            <w:shd w:val="clear" w:color="auto" w:fill="auto"/>
            <w:vAlign w:val="center"/>
            <w:hideMark/>
          </w:tcPr>
          <w:p w14:paraId="583A184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34,78%</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47C2E3B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48,94%</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1AA5CD1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65BA231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26,53%</w:t>
            </w:r>
          </w:p>
        </w:tc>
      </w:tr>
      <w:tr w:rsidR="00E90F36" w:rsidRPr="00EA51D0" w14:paraId="0154B98E"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4389422" w14:textId="3F1C2AA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ISGC-P05-03: Participación del profesorado en Proyectos de innovación y mejora docente. </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7997B3A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29,55%</w:t>
            </w:r>
          </w:p>
        </w:tc>
        <w:tc>
          <w:tcPr>
            <w:tcW w:w="328" w:type="pct"/>
            <w:tcBorders>
              <w:top w:val="nil"/>
              <w:left w:val="nil"/>
              <w:bottom w:val="single" w:sz="4" w:space="0" w:color="auto"/>
              <w:right w:val="single" w:sz="4" w:space="0" w:color="auto"/>
            </w:tcBorders>
            <w:shd w:val="clear" w:color="auto" w:fill="auto"/>
            <w:vAlign w:val="center"/>
            <w:hideMark/>
          </w:tcPr>
          <w:p w14:paraId="4BD38BD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21,74%</w:t>
            </w:r>
          </w:p>
        </w:tc>
        <w:tc>
          <w:tcPr>
            <w:tcW w:w="329" w:type="pct"/>
            <w:tcBorders>
              <w:top w:val="nil"/>
              <w:left w:val="nil"/>
              <w:bottom w:val="single" w:sz="4" w:space="0" w:color="auto"/>
              <w:right w:val="single" w:sz="4" w:space="0" w:color="auto"/>
            </w:tcBorders>
            <w:shd w:val="clear" w:color="auto" w:fill="auto"/>
            <w:vAlign w:val="center"/>
            <w:hideMark/>
          </w:tcPr>
          <w:p w14:paraId="0DA9B61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34,04%</w:t>
            </w:r>
          </w:p>
        </w:tc>
        <w:tc>
          <w:tcPr>
            <w:tcW w:w="330" w:type="pct"/>
            <w:tcBorders>
              <w:top w:val="nil"/>
              <w:left w:val="nil"/>
              <w:bottom w:val="single" w:sz="4" w:space="0" w:color="auto"/>
              <w:right w:val="single" w:sz="4" w:space="0" w:color="auto"/>
            </w:tcBorders>
            <w:shd w:val="clear" w:color="auto" w:fill="auto"/>
            <w:vAlign w:val="center"/>
            <w:hideMark/>
          </w:tcPr>
          <w:p w14:paraId="42BA6BA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15,56%</w:t>
            </w:r>
          </w:p>
        </w:tc>
        <w:tc>
          <w:tcPr>
            <w:tcW w:w="360" w:type="pct"/>
            <w:tcBorders>
              <w:top w:val="nil"/>
              <w:left w:val="nil"/>
              <w:bottom w:val="single" w:sz="4" w:space="0" w:color="auto"/>
              <w:right w:val="single" w:sz="4" w:space="0" w:color="auto"/>
            </w:tcBorders>
            <w:shd w:val="clear" w:color="auto" w:fill="auto"/>
            <w:vAlign w:val="center"/>
            <w:hideMark/>
          </w:tcPr>
          <w:p w14:paraId="04C129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30,61%</w:t>
            </w:r>
          </w:p>
        </w:tc>
      </w:tr>
      <w:tr w:rsidR="00E90F36" w:rsidRPr="00EA51D0" w14:paraId="3F48EC35"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2A5F1DC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ISGC-P05-04: Grado de satisfacción global de los estudiantes con la docencia. </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E06470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c>
          <w:tcPr>
            <w:tcW w:w="328" w:type="pct"/>
            <w:tcBorders>
              <w:top w:val="nil"/>
              <w:left w:val="nil"/>
              <w:bottom w:val="single" w:sz="4" w:space="0" w:color="auto"/>
              <w:right w:val="single" w:sz="4" w:space="0" w:color="auto"/>
            </w:tcBorders>
            <w:shd w:val="clear" w:color="auto" w:fill="auto"/>
            <w:vAlign w:val="center"/>
            <w:hideMark/>
          </w:tcPr>
          <w:p w14:paraId="71E0379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c>
          <w:tcPr>
            <w:tcW w:w="329" w:type="pct"/>
            <w:tcBorders>
              <w:top w:val="nil"/>
              <w:left w:val="nil"/>
              <w:bottom w:val="single" w:sz="4" w:space="0" w:color="auto"/>
              <w:right w:val="single" w:sz="4" w:space="0" w:color="auto"/>
            </w:tcBorders>
            <w:shd w:val="clear" w:color="auto" w:fill="auto"/>
            <w:vAlign w:val="center"/>
            <w:hideMark/>
          </w:tcPr>
          <w:p w14:paraId="41C2769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w:t>
            </w:r>
          </w:p>
        </w:tc>
        <w:tc>
          <w:tcPr>
            <w:tcW w:w="330" w:type="pct"/>
            <w:tcBorders>
              <w:top w:val="nil"/>
              <w:left w:val="nil"/>
              <w:bottom w:val="single" w:sz="4" w:space="0" w:color="auto"/>
              <w:right w:val="single" w:sz="4" w:space="0" w:color="auto"/>
            </w:tcBorders>
            <w:shd w:val="clear" w:color="auto" w:fill="auto"/>
            <w:vAlign w:val="center"/>
            <w:hideMark/>
          </w:tcPr>
          <w:p w14:paraId="5C4C33F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w:t>
            </w:r>
          </w:p>
        </w:tc>
        <w:tc>
          <w:tcPr>
            <w:tcW w:w="360" w:type="pct"/>
            <w:tcBorders>
              <w:top w:val="nil"/>
              <w:left w:val="nil"/>
              <w:bottom w:val="single" w:sz="4" w:space="0" w:color="auto"/>
              <w:right w:val="single" w:sz="4" w:space="0" w:color="auto"/>
            </w:tcBorders>
            <w:shd w:val="clear" w:color="auto" w:fill="auto"/>
            <w:vAlign w:val="center"/>
            <w:hideMark/>
          </w:tcPr>
          <w:p w14:paraId="7272F5B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w:t>
            </w:r>
          </w:p>
        </w:tc>
      </w:tr>
      <w:tr w:rsidR="00E90F36" w:rsidRPr="00EA51D0" w14:paraId="70D66187"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6B9A83CB" w14:textId="4397708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ISGC-P05-05: Porcentaje de profesores del título que han participado en las convocatorias del programa de evaluación de la actividad docente (Modelo DOCENTIA).</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1BEFB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11,36%</w:t>
            </w:r>
          </w:p>
        </w:tc>
        <w:tc>
          <w:tcPr>
            <w:tcW w:w="328" w:type="pct"/>
            <w:tcBorders>
              <w:top w:val="nil"/>
              <w:left w:val="nil"/>
              <w:bottom w:val="single" w:sz="4" w:space="0" w:color="auto"/>
              <w:right w:val="single" w:sz="4" w:space="0" w:color="auto"/>
            </w:tcBorders>
            <w:shd w:val="clear" w:color="auto" w:fill="auto"/>
            <w:vAlign w:val="center"/>
            <w:hideMark/>
          </w:tcPr>
          <w:p w14:paraId="36B323A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w:t>
            </w:r>
          </w:p>
        </w:tc>
        <w:tc>
          <w:tcPr>
            <w:tcW w:w="329" w:type="pct"/>
            <w:tcBorders>
              <w:top w:val="nil"/>
              <w:left w:val="nil"/>
              <w:bottom w:val="single" w:sz="4" w:space="0" w:color="auto"/>
              <w:right w:val="single" w:sz="4" w:space="0" w:color="auto"/>
            </w:tcBorders>
            <w:shd w:val="clear" w:color="auto" w:fill="auto"/>
            <w:vAlign w:val="center"/>
            <w:hideMark/>
          </w:tcPr>
          <w:p w14:paraId="116C95E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w:t>
            </w:r>
          </w:p>
        </w:tc>
        <w:tc>
          <w:tcPr>
            <w:tcW w:w="330" w:type="pct"/>
            <w:tcBorders>
              <w:top w:val="nil"/>
              <w:left w:val="nil"/>
              <w:bottom w:val="single" w:sz="4" w:space="0" w:color="auto"/>
              <w:right w:val="single" w:sz="4" w:space="0" w:color="auto"/>
            </w:tcBorders>
            <w:shd w:val="clear" w:color="auto" w:fill="auto"/>
            <w:vAlign w:val="center"/>
            <w:hideMark/>
          </w:tcPr>
          <w:p w14:paraId="0DBF10D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13,33%</w:t>
            </w:r>
          </w:p>
        </w:tc>
        <w:tc>
          <w:tcPr>
            <w:tcW w:w="360" w:type="pct"/>
            <w:tcBorders>
              <w:top w:val="nil"/>
              <w:left w:val="nil"/>
              <w:bottom w:val="single" w:sz="4" w:space="0" w:color="auto"/>
              <w:right w:val="single" w:sz="4" w:space="0" w:color="auto"/>
            </w:tcBorders>
            <w:shd w:val="clear" w:color="auto" w:fill="auto"/>
            <w:vAlign w:val="center"/>
            <w:hideMark/>
          </w:tcPr>
          <w:p w14:paraId="75F5C6B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20,41%</w:t>
            </w:r>
          </w:p>
        </w:tc>
      </w:tr>
      <w:tr w:rsidR="00E90F36" w:rsidRPr="00EA51D0" w14:paraId="2DD8EF4F"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6B6877A5" w14:textId="0F0A05DB"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ISGC-P05-06: Porcentaje calificaciones "EXCELENTES"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1C2DBA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80%</w:t>
            </w:r>
          </w:p>
        </w:tc>
        <w:tc>
          <w:tcPr>
            <w:tcW w:w="328" w:type="pct"/>
            <w:tcBorders>
              <w:top w:val="nil"/>
              <w:left w:val="nil"/>
              <w:bottom w:val="single" w:sz="4" w:space="0" w:color="auto"/>
              <w:right w:val="single" w:sz="4" w:space="0" w:color="auto"/>
            </w:tcBorders>
            <w:shd w:val="clear" w:color="auto" w:fill="auto"/>
            <w:vAlign w:val="center"/>
            <w:hideMark/>
          </w:tcPr>
          <w:p w14:paraId="4B720A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75%</w:t>
            </w:r>
          </w:p>
        </w:tc>
        <w:tc>
          <w:tcPr>
            <w:tcW w:w="329" w:type="pct"/>
            <w:tcBorders>
              <w:top w:val="nil"/>
              <w:left w:val="nil"/>
              <w:bottom w:val="single" w:sz="4" w:space="0" w:color="auto"/>
              <w:right w:val="single" w:sz="4" w:space="0" w:color="auto"/>
            </w:tcBorders>
            <w:shd w:val="clear" w:color="auto" w:fill="auto"/>
            <w:vAlign w:val="center"/>
            <w:hideMark/>
          </w:tcPr>
          <w:p w14:paraId="70FC94F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75%</w:t>
            </w:r>
          </w:p>
        </w:tc>
        <w:tc>
          <w:tcPr>
            <w:tcW w:w="330" w:type="pct"/>
            <w:tcBorders>
              <w:top w:val="nil"/>
              <w:left w:val="nil"/>
              <w:bottom w:val="single" w:sz="4" w:space="0" w:color="auto"/>
              <w:right w:val="single" w:sz="4" w:space="0" w:color="auto"/>
            </w:tcBorders>
            <w:shd w:val="clear" w:color="auto" w:fill="auto"/>
            <w:vAlign w:val="center"/>
            <w:hideMark/>
          </w:tcPr>
          <w:p w14:paraId="24EBD24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83,33%</w:t>
            </w:r>
          </w:p>
        </w:tc>
        <w:tc>
          <w:tcPr>
            <w:tcW w:w="360" w:type="pct"/>
            <w:tcBorders>
              <w:top w:val="nil"/>
              <w:left w:val="nil"/>
              <w:bottom w:val="single" w:sz="4" w:space="0" w:color="auto"/>
              <w:right w:val="single" w:sz="4" w:space="0" w:color="auto"/>
            </w:tcBorders>
            <w:shd w:val="clear" w:color="auto" w:fill="auto"/>
            <w:vAlign w:val="center"/>
            <w:hideMark/>
          </w:tcPr>
          <w:p w14:paraId="05EE9BB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w:t>
            </w:r>
          </w:p>
        </w:tc>
      </w:tr>
      <w:tr w:rsidR="00E90F36" w:rsidRPr="00EA51D0" w14:paraId="6F94AA84"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76618123" w14:textId="7EE8E5D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ISGC-P05-07: Porcentaje calificaciones "FAVORABLE"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5A41AF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w:t>
            </w:r>
          </w:p>
        </w:tc>
        <w:tc>
          <w:tcPr>
            <w:tcW w:w="328" w:type="pct"/>
            <w:tcBorders>
              <w:top w:val="nil"/>
              <w:left w:val="nil"/>
              <w:bottom w:val="single" w:sz="4" w:space="0" w:color="auto"/>
              <w:right w:val="single" w:sz="4" w:space="0" w:color="auto"/>
            </w:tcBorders>
            <w:shd w:val="clear" w:color="auto" w:fill="auto"/>
            <w:vAlign w:val="center"/>
            <w:hideMark/>
          </w:tcPr>
          <w:p w14:paraId="53AA79E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w:t>
            </w:r>
          </w:p>
        </w:tc>
        <w:tc>
          <w:tcPr>
            <w:tcW w:w="329" w:type="pct"/>
            <w:tcBorders>
              <w:top w:val="nil"/>
              <w:left w:val="nil"/>
              <w:bottom w:val="single" w:sz="4" w:space="0" w:color="auto"/>
              <w:right w:val="single" w:sz="4" w:space="0" w:color="auto"/>
            </w:tcBorders>
            <w:shd w:val="clear" w:color="auto" w:fill="auto"/>
            <w:vAlign w:val="center"/>
            <w:hideMark/>
          </w:tcPr>
          <w:p w14:paraId="4E12568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w:t>
            </w:r>
          </w:p>
        </w:tc>
        <w:tc>
          <w:tcPr>
            <w:tcW w:w="330" w:type="pct"/>
            <w:tcBorders>
              <w:top w:val="nil"/>
              <w:left w:val="nil"/>
              <w:bottom w:val="single" w:sz="4" w:space="0" w:color="auto"/>
              <w:right w:val="single" w:sz="4" w:space="0" w:color="auto"/>
            </w:tcBorders>
            <w:shd w:val="clear" w:color="auto" w:fill="auto"/>
            <w:vAlign w:val="center"/>
            <w:hideMark/>
          </w:tcPr>
          <w:p w14:paraId="308F20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16,67%</w:t>
            </w:r>
          </w:p>
        </w:tc>
        <w:tc>
          <w:tcPr>
            <w:tcW w:w="360" w:type="pct"/>
            <w:tcBorders>
              <w:top w:val="nil"/>
              <w:left w:val="nil"/>
              <w:bottom w:val="single" w:sz="4" w:space="0" w:color="auto"/>
              <w:right w:val="single" w:sz="4" w:space="0" w:color="auto"/>
            </w:tcBorders>
            <w:shd w:val="clear" w:color="auto" w:fill="auto"/>
            <w:vAlign w:val="center"/>
            <w:hideMark/>
          </w:tcPr>
          <w:p w14:paraId="7DD857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w:t>
            </w:r>
          </w:p>
        </w:tc>
      </w:tr>
    </w:tbl>
    <w:p w14:paraId="355E7613" w14:textId="77777777" w:rsidR="00AC63E0" w:rsidRPr="00EA51D0" w:rsidRDefault="00AC63E0" w:rsidP="00AC63E0">
      <w:pPr>
        <w:spacing w:after="120" w:line="240" w:lineRule="auto"/>
        <w:jc w:val="both"/>
        <w:rPr>
          <w:rFonts w:asciiTheme="minorHAnsi" w:hAnsiTheme="minorHAnsi"/>
          <w:bCs/>
          <w:color w:val="FF0000"/>
          <w:sz w:val="16"/>
          <w:szCs w:val="16"/>
        </w:rPr>
      </w:pPr>
    </w:p>
    <w:p w14:paraId="03E494F1" w14:textId="77777777" w:rsidR="00AC63E0" w:rsidRPr="00EA51D0" w:rsidRDefault="00AC63E0" w:rsidP="00AC63E0">
      <w:pPr>
        <w:spacing w:after="120" w:line="240" w:lineRule="auto"/>
        <w:jc w:val="both"/>
        <w:rPr>
          <w:rFonts w:asciiTheme="minorHAnsi" w:hAnsiTheme="minorHAnsi"/>
          <w:bCs/>
          <w:color w:val="FF0000"/>
          <w:sz w:val="16"/>
          <w:szCs w:val="16"/>
        </w:rPr>
      </w:pPr>
    </w:p>
    <w:p w14:paraId="4A5E8FDD" w14:textId="77777777" w:rsidR="00540A6A" w:rsidRPr="00EA51D0" w:rsidRDefault="00540A6A" w:rsidP="00AC63E0">
      <w:pPr>
        <w:spacing w:after="120" w:line="240" w:lineRule="auto"/>
        <w:jc w:val="both"/>
        <w:rPr>
          <w:rFonts w:asciiTheme="minorHAnsi" w:hAnsiTheme="minorHAnsi"/>
          <w:bCs/>
          <w:color w:val="FF0000"/>
          <w:sz w:val="16"/>
          <w:szCs w:val="16"/>
        </w:rPr>
      </w:pPr>
    </w:p>
    <w:p w14:paraId="3403F524" w14:textId="77777777" w:rsidR="00540A6A" w:rsidRPr="00EA51D0" w:rsidRDefault="00540A6A" w:rsidP="00AC63E0">
      <w:pPr>
        <w:spacing w:after="120" w:line="240" w:lineRule="auto"/>
        <w:jc w:val="both"/>
        <w:rPr>
          <w:rFonts w:asciiTheme="minorHAnsi" w:hAnsiTheme="minorHAnsi"/>
          <w:bCs/>
          <w:color w:val="FF0000"/>
          <w:sz w:val="16"/>
          <w:szCs w:val="16"/>
        </w:rPr>
      </w:pPr>
    </w:p>
    <w:tbl>
      <w:tblPr>
        <w:tblW w:w="5000" w:type="pct"/>
        <w:tblCellMar>
          <w:left w:w="70" w:type="dxa"/>
          <w:right w:w="70" w:type="dxa"/>
        </w:tblCellMar>
        <w:tblLook w:val="04A0" w:firstRow="1" w:lastRow="0" w:firstColumn="1" w:lastColumn="0" w:noHBand="0" w:noVBand="1"/>
      </w:tblPr>
      <w:tblGrid>
        <w:gridCol w:w="7064"/>
        <w:gridCol w:w="699"/>
        <w:gridCol w:w="697"/>
        <w:gridCol w:w="699"/>
        <w:gridCol w:w="701"/>
        <w:gridCol w:w="765"/>
      </w:tblGrid>
      <w:tr w:rsidR="00FD6243" w:rsidRPr="00EA51D0" w14:paraId="76B5AA41" w14:textId="77777777" w:rsidTr="00C605BD">
        <w:trPr>
          <w:trHeight w:val="600"/>
        </w:trPr>
        <w:tc>
          <w:tcPr>
            <w:tcW w:w="3324" w:type="pct"/>
            <w:tcBorders>
              <w:top w:val="single" w:sz="4" w:space="0" w:color="000000"/>
              <w:left w:val="nil"/>
              <w:bottom w:val="single" w:sz="4" w:space="0" w:color="000000"/>
              <w:right w:val="single" w:sz="4" w:space="0" w:color="000000"/>
            </w:tcBorders>
            <w:shd w:val="clear" w:color="000000" w:fill="244061"/>
            <w:vAlign w:val="center"/>
            <w:hideMark/>
          </w:tcPr>
          <w:p w14:paraId="73329373"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lastRenderedPageBreak/>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764FA1ED" w14:textId="6147F333"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68040ABD" w14:textId="2049CC56"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7E1CE86C" w14:textId="4A30CCCB"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360D696D" w14:textId="4D2D6182"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3B924D8B" w14:textId="68617EEC"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Pr>
                <w:rFonts w:asciiTheme="minorHAnsi" w:eastAsia="Times New Roman" w:hAnsiTheme="minorHAnsi" w:cs="Arial"/>
                <w:b/>
                <w:bCs/>
                <w:color w:val="FFFFFF"/>
                <w:sz w:val="16"/>
                <w:szCs w:val="16"/>
                <w:lang w:eastAsia="es-ES"/>
              </w:rPr>
              <w:t>2024-25</w:t>
            </w:r>
          </w:p>
        </w:tc>
      </w:tr>
      <w:tr w:rsidR="00FD6243" w:rsidRPr="00EA51D0" w14:paraId="4E440C5E"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2517ADF" w14:textId="41031D8B"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ISGC-P05-02: Participación del profesorado en acciones formativas.</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AE38F34"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50%</w:t>
            </w:r>
          </w:p>
        </w:tc>
        <w:tc>
          <w:tcPr>
            <w:tcW w:w="328" w:type="pct"/>
            <w:tcBorders>
              <w:top w:val="single" w:sz="4" w:space="0" w:color="auto"/>
              <w:left w:val="nil"/>
              <w:bottom w:val="single" w:sz="4" w:space="0" w:color="auto"/>
              <w:right w:val="single" w:sz="4" w:space="0" w:color="auto"/>
            </w:tcBorders>
            <w:shd w:val="clear" w:color="auto" w:fill="auto"/>
            <w:vAlign w:val="center"/>
            <w:hideMark/>
          </w:tcPr>
          <w:p w14:paraId="06F9C810"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32,14%</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377CBF3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31,64%</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47BF892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36%</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19FE5D0A"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32,95%</w:t>
            </w:r>
          </w:p>
        </w:tc>
      </w:tr>
      <w:tr w:rsidR="00FD6243" w:rsidRPr="00EA51D0" w14:paraId="6A9A1404"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239B53C8" w14:textId="4A0B6B3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ISGC-P05-03: Participación del profesorado en Proyectos de innovación y mejora docente. </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8E9ED2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32,35%</w:t>
            </w:r>
          </w:p>
        </w:tc>
        <w:tc>
          <w:tcPr>
            <w:tcW w:w="328" w:type="pct"/>
            <w:tcBorders>
              <w:top w:val="nil"/>
              <w:left w:val="nil"/>
              <w:bottom w:val="single" w:sz="4" w:space="0" w:color="auto"/>
              <w:right w:val="single" w:sz="4" w:space="0" w:color="auto"/>
            </w:tcBorders>
            <w:shd w:val="clear" w:color="auto" w:fill="auto"/>
            <w:vAlign w:val="center"/>
            <w:hideMark/>
          </w:tcPr>
          <w:p w14:paraId="613B0425"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20,83%</w:t>
            </w:r>
          </w:p>
        </w:tc>
        <w:tc>
          <w:tcPr>
            <w:tcW w:w="329" w:type="pct"/>
            <w:tcBorders>
              <w:top w:val="nil"/>
              <w:left w:val="nil"/>
              <w:bottom w:val="single" w:sz="4" w:space="0" w:color="auto"/>
              <w:right w:val="single" w:sz="4" w:space="0" w:color="auto"/>
            </w:tcBorders>
            <w:shd w:val="clear" w:color="auto" w:fill="auto"/>
            <w:vAlign w:val="center"/>
            <w:hideMark/>
          </w:tcPr>
          <w:p w14:paraId="301AF4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21,47%</w:t>
            </w:r>
          </w:p>
        </w:tc>
        <w:tc>
          <w:tcPr>
            <w:tcW w:w="330" w:type="pct"/>
            <w:tcBorders>
              <w:top w:val="nil"/>
              <w:left w:val="nil"/>
              <w:bottom w:val="single" w:sz="4" w:space="0" w:color="auto"/>
              <w:right w:val="single" w:sz="4" w:space="0" w:color="auto"/>
            </w:tcBorders>
            <w:shd w:val="clear" w:color="auto" w:fill="auto"/>
            <w:vAlign w:val="center"/>
            <w:hideMark/>
          </w:tcPr>
          <w:p w14:paraId="1527A1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25,14%</w:t>
            </w:r>
          </w:p>
        </w:tc>
        <w:tc>
          <w:tcPr>
            <w:tcW w:w="360" w:type="pct"/>
            <w:tcBorders>
              <w:top w:val="nil"/>
              <w:left w:val="nil"/>
              <w:bottom w:val="single" w:sz="4" w:space="0" w:color="auto"/>
              <w:right w:val="single" w:sz="4" w:space="0" w:color="auto"/>
            </w:tcBorders>
            <w:shd w:val="clear" w:color="auto" w:fill="auto"/>
            <w:vAlign w:val="center"/>
            <w:hideMark/>
          </w:tcPr>
          <w:p w14:paraId="2C704880"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31,21%</w:t>
            </w:r>
          </w:p>
        </w:tc>
      </w:tr>
      <w:tr w:rsidR="00FD6243" w:rsidRPr="00EA51D0" w14:paraId="61221280"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3FEBC2A" w14:textId="77777777"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ISGC-P05-04: Grado de satisfacción global de los estudiantes con la docencia. </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4E85618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4,3</w:t>
            </w:r>
          </w:p>
        </w:tc>
        <w:tc>
          <w:tcPr>
            <w:tcW w:w="328" w:type="pct"/>
            <w:tcBorders>
              <w:top w:val="nil"/>
              <w:left w:val="nil"/>
              <w:bottom w:val="single" w:sz="4" w:space="0" w:color="auto"/>
              <w:right w:val="single" w:sz="4" w:space="0" w:color="auto"/>
            </w:tcBorders>
            <w:shd w:val="clear" w:color="auto" w:fill="auto"/>
            <w:vAlign w:val="center"/>
            <w:hideMark/>
          </w:tcPr>
          <w:p w14:paraId="6DFAB8A7"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4,3</w:t>
            </w:r>
          </w:p>
        </w:tc>
        <w:tc>
          <w:tcPr>
            <w:tcW w:w="329" w:type="pct"/>
            <w:tcBorders>
              <w:top w:val="nil"/>
              <w:left w:val="nil"/>
              <w:bottom w:val="single" w:sz="4" w:space="0" w:color="auto"/>
              <w:right w:val="single" w:sz="4" w:space="0" w:color="auto"/>
            </w:tcBorders>
            <w:shd w:val="clear" w:color="auto" w:fill="auto"/>
            <w:vAlign w:val="center"/>
            <w:hideMark/>
          </w:tcPr>
          <w:p w14:paraId="468AC53F"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4,4</w:t>
            </w:r>
          </w:p>
        </w:tc>
        <w:tc>
          <w:tcPr>
            <w:tcW w:w="330" w:type="pct"/>
            <w:tcBorders>
              <w:top w:val="nil"/>
              <w:left w:val="nil"/>
              <w:bottom w:val="single" w:sz="4" w:space="0" w:color="auto"/>
              <w:right w:val="single" w:sz="4" w:space="0" w:color="auto"/>
            </w:tcBorders>
            <w:shd w:val="clear" w:color="auto" w:fill="auto"/>
            <w:vAlign w:val="center"/>
            <w:hideMark/>
          </w:tcPr>
          <w:p w14:paraId="54BDCEF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4,4</w:t>
            </w:r>
          </w:p>
        </w:tc>
        <w:tc>
          <w:tcPr>
            <w:tcW w:w="360" w:type="pct"/>
            <w:tcBorders>
              <w:top w:val="nil"/>
              <w:left w:val="nil"/>
              <w:bottom w:val="single" w:sz="4" w:space="0" w:color="auto"/>
              <w:right w:val="single" w:sz="4" w:space="0" w:color="auto"/>
            </w:tcBorders>
            <w:shd w:val="clear" w:color="auto" w:fill="auto"/>
            <w:vAlign w:val="center"/>
            <w:hideMark/>
          </w:tcPr>
          <w:p w14:paraId="10BA963B"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4,4</w:t>
            </w:r>
          </w:p>
        </w:tc>
      </w:tr>
      <w:tr w:rsidR="00FD6243" w:rsidRPr="00EA51D0" w14:paraId="26721D0C"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732C93C3" w14:textId="7CF2DCE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ISGC-P05-05: Porcentaje de profesores del título que han participado en las convocatorias del programa de evaluación de la actividad docente (Modelo DOCENTIA).</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02D82D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12,94%</w:t>
            </w:r>
          </w:p>
        </w:tc>
        <w:tc>
          <w:tcPr>
            <w:tcW w:w="328" w:type="pct"/>
            <w:tcBorders>
              <w:top w:val="nil"/>
              <w:left w:val="nil"/>
              <w:bottom w:val="single" w:sz="4" w:space="0" w:color="auto"/>
              <w:right w:val="single" w:sz="4" w:space="0" w:color="auto"/>
            </w:tcBorders>
            <w:shd w:val="clear" w:color="auto" w:fill="auto"/>
            <w:vAlign w:val="center"/>
            <w:hideMark/>
          </w:tcPr>
          <w:p w14:paraId="3D008A2E"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11,9%</w:t>
            </w:r>
          </w:p>
        </w:tc>
        <w:tc>
          <w:tcPr>
            <w:tcW w:w="329" w:type="pct"/>
            <w:tcBorders>
              <w:top w:val="nil"/>
              <w:left w:val="nil"/>
              <w:bottom w:val="single" w:sz="4" w:space="0" w:color="auto"/>
              <w:right w:val="single" w:sz="4" w:space="0" w:color="auto"/>
            </w:tcBorders>
            <w:shd w:val="clear" w:color="auto" w:fill="auto"/>
            <w:vAlign w:val="center"/>
            <w:hideMark/>
          </w:tcPr>
          <w:p w14:paraId="58C1E305"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11,9%</w:t>
            </w:r>
          </w:p>
        </w:tc>
        <w:tc>
          <w:tcPr>
            <w:tcW w:w="330" w:type="pct"/>
            <w:tcBorders>
              <w:top w:val="nil"/>
              <w:left w:val="nil"/>
              <w:bottom w:val="single" w:sz="4" w:space="0" w:color="auto"/>
              <w:right w:val="single" w:sz="4" w:space="0" w:color="auto"/>
            </w:tcBorders>
            <w:shd w:val="clear" w:color="auto" w:fill="auto"/>
            <w:vAlign w:val="center"/>
            <w:hideMark/>
          </w:tcPr>
          <w:p w14:paraId="212F2E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12%</w:t>
            </w:r>
          </w:p>
        </w:tc>
        <w:tc>
          <w:tcPr>
            <w:tcW w:w="360" w:type="pct"/>
            <w:tcBorders>
              <w:top w:val="nil"/>
              <w:left w:val="nil"/>
              <w:bottom w:val="single" w:sz="4" w:space="0" w:color="auto"/>
              <w:right w:val="single" w:sz="4" w:space="0" w:color="auto"/>
            </w:tcBorders>
            <w:shd w:val="clear" w:color="auto" w:fill="auto"/>
            <w:vAlign w:val="center"/>
            <w:hideMark/>
          </w:tcPr>
          <w:p w14:paraId="2A1C9AF9"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16,18%</w:t>
            </w:r>
          </w:p>
        </w:tc>
      </w:tr>
      <w:tr w:rsidR="00FD6243" w:rsidRPr="00EA51D0" w14:paraId="6D2BC2FD"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02D11FFE" w14:textId="74D4C1CC"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ISGC-P05-06: Porcentaje calificaciones "EXCELENTES"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BC50374"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86,36%</w:t>
            </w:r>
          </w:p>
        </w:tc>
        <w:tc>
          <w:tcPr>
            <w:tcW w:w="328" w:type="pct"/>
            <w:tcBorders>
              <w:top w:val="nil"/>
              <w:left w:val="nil"/>
              <w:bottom w:val="single" w:sz="4" w:space="0" w:color="auto"/>
              <w:right w:val="single" w:sz="4" w:space="0" w:color="auto"/>
            </w:tcBorders>
            <w:shd w:val="clear" w:color="auto" w:fill="auto"/>
            <w:vAlign w:val="center"/>
            <w:hideMark/>
          </w:tcPr>
          <w:p w14:paraId="40224B1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85%</w:t>
            </w:r>
          </w:p>
        </w:tc>
        <w:tc>
          <w:tcPr>
            <w:tcW w:w="329" w:type="pct"/>
            <w:tcBorders>
              <w:top w:val="nil"/>
              <w:left w:val="nil"/>
              <w:bottom w:val="single" w:sz="4" w:space="0" w:color="auto"/>
              <w:right w:val="single" w:sz="4" w:space="0" w:color="auto"/>
            </w:tcBorders>
            <w:shd w:val="clear" w:color="auto" w:fill="auto"/>
            <w:vAlign w:val="center"/>
            <w:hideMark/>
          </w:tcPr>
          <w:p w14:paraId="7EA87D6F"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85%</w:t>
            </w:r>
          </w:p>
        </w:tc>
        <w:tc>
          <w:tcPr>
            <w:tcW w:w="330" w:type="pct"/>
            <w:tcBorders>
              <w:top w:val="nil"/>
              <w:left w:val="nil"/>
              <w:bottom w:val="single" w:sz="4" w:space="0" w:color="auto"/>
              <w:right w:val="single" w:sz="4" w:space="0" w:color="auto"/>
            </w:tcBorders>
            <w:shd w:val="clear" w:color="auto" w:fill="auto"/>
            <w:vAlign w:val="center"/>
            <w:hideMark/>
          </w:tcPr>
          <w:p w14:paraId="20E10CBA"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57,14%</w:t>
            </w:r>
          </w:p>
        </w:tc>
        <w:tc>
          <w:tcPr>
            <w:tcW w:w="360" w:type="pct"/>
            <w:tcBorders>
              <w:top w:val="nil"/>
              <w:left w:val="nil"/>
              <w:bottom w:val="single" w:sz="4" w:space="0" w:color="auto"/>
              <w:right w:val="single" w:sz="4" w:space="0" w:color="auto"/>
            </w:tcBorders>
            <w:shd w:val="clear" w:color="auto" w:fill="auto"/>
            <w:vAlign w:val="center"/>
            <w:hideMark/>
          </w:tcPr>
          <w:p w14:paraId="74B209B8"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53,57%</w:t>
            </w:r>
          </w:p>
        </w:tc>
      </w:tr>
      <w:tr w:rsidR="00FD6243" w:rsidRPr="00EA51D0" w14:paraId="228F8E37"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42E45A86" w14:textId="524EE0F7"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ISGC-P05-07: Porcentaje calificaciones "FAVORABLE"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4D718ED6"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13,64%</w:t>
            </w:r>
          </w:p>
        </w:tc>
        <w:tc>
          <w:tcPr>
            <w:tcW w:w="328" w:type="pct"/>
            <w:tcBorders>
              <w:top w:val="nil"/>
              <w:left w:val="nil"/>
              <w:bottom w:val="single" w:sz="4" w:space="0" w:color="auto"/>
              <w:right w:val="single" w:sz="4" w:space="0" w:color="auto"/>
            </w:tcBorders>
            <w:shd w:val="clear" w:color="auto" w:fill="auto"/>
            <w:vAlign w:val="center"/>
            <w:hideMark/>
          </w:tcPr>
          <w:p w14:paraId="18817E8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15%</w:t>
            </w:r>
          </w:p>
        </w:tc>
        <w:tc>
          <w:tcPr>
            <w:tcW w:w="329" w:type="pct"/>
            <w:tcBorders>
              <w:top w:val="nil"/>
              <w:left w:val="nil"/>
              <w:bottom w:val="single" w:sz="4" w:space="0" w:color="auto"/>
              <w:right w:val="single" w:sz="4" w:space="0" w:color="auto"/>
            </w:tcBorders>
            <w:shd w:val="clear" w:color="auto" w:fill="auto"/>
            <w:vAlign w:val="center"/>
            <w:hideMark/>
          </w:tcPr>
          <w:p w14:paraId="3ADF281B"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15%</w:t>
            </w:r>
          </w:p>
        </w:tc>
        <w:tc>
          <w:tcPr>
            <w:tcW w:w="330" w:type="pct"/>
            <w:tcBorders>
              <w:top w:val="nil"/>
              <w:left w:val="nil"/>
              <w:bottom w:val="single" w:sz="4" w:space="0" w:color="auto"/>
              <w:right w:val="single" w:sz="4" w:space="0" w:color="auto"/>
            </w:tcBorders>
            <w:shd w:val="clear" w:color="auto" w:fill="auto"/>
            <w:vAlign w:val="center"/>
            <w:hideMark/>
          </w:tcPr>
          <w:p w14:paraId="1E125659"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9,52%</w:t>
            </w:r>
          </w:p>
        </w:tc>
        <w:tc>
          <w:tcPr>
            <w:tcW w:w="360" w:type="pct"/>
            <w:tcBorders>
              <w:top w:val="nil"/>
              <w:left w:val="nil"/>
              <w:bottom w:val="single" w:sz="4" w:space="0" w:color="auto"/>
              <w:right w:val="single" w:sz="4" w:space="0" w:color="auto"/>
            </w:tcBorders>
            <w:shd w:val="clear" w:color="auto" w:fill="auto"/>
            <w:vAlign w:val="center"/>
            <w:hideMark/>
          </w:tcPr>
          <w:p w14:paraId="40875332"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60,71%</w:t>
            </w:r>
          </w:p>
        </w:tc>
      </w:tr>
    </w:tbl>
    <w:p w14:paraId="784FA0C7" w14:textId="77777777" w:rsidR="00AC63E0" w:rsidRPr="00EA51D0" w:rsidRDefault="00AC63E0" w:rsidP="00AC63E0">
      <w:pPr>
        <w:spacing w:after="120" w:line="240" w:lineRule="auto"/>
        <w:jc w:val="both"/>
        <w:rPr>
          <w:rFonts w:asciiTheme="minorHAnsi" w:hAnsiTheme="minorHAnsi"/>
          <w:bCs/>
          <w:color w:val="FF0000"/>
          <w:sz w:val="16"/>
          <w:szCs w:val="16"/>
        </w:rPr>
      </w:pPr>
    </w:p>
    <w:p w14:paraId="784D1B11" w14:textId="77777777" w:rsidR="009B4118" w:rsidRPr="00EA51D0" w:rsidRDefault="009B4118" w:rsidP="00AC63E0">
      <w:pPr>
        <w:spacing w:after="0"/>
        <w:rPr>
          <w:b/>
        </w:rPr>
      </w:pPr>
    </w:p>
    <w:p>
      <w:pPr/>
      <w:r>
        <w:rPr>
          <w:sz w:val="16"/>
        </w:rPr>
        <w:t>Nota: en los datos del centro, la suma de ISGC-P05-06 e ISGC-P05-07 supera el 100% en algunos cursos; se reproducen tal como los ofrece el Sistema de Información.</w:t>
      </w:r>
    </w:p>
    <w:p w14:paraId="68DFB610" w14:textId="229B22D3" w:rsidR="009B4118" w:rsidRPr="00EA51D0" w:rsidRDefault="00AC63E0" w:rsidP="00AC63E0">
      <w:pPr>
        <w:spacing w:after="0"/>
        <w:rPr>
          <w:b/>
        </w:rPr>
      </w:pPr>
      <w:r w:rsidRPr="00EA51D0">
        <w:rPr>
          <w:b/>
        </w:rPr>
        <w:t>4)</w:t>
      </w:r>
      <w:r w:rsidR="00C2586F" w:rsidRPr="00EA51D0">
        <w:rPr>
          <w:b/>
        </w:rPr>
        <w:t xml:space="preserve"> Gestión de los recursos para el aprendizaje y apoy</w:t>
      </w:r>
      <w:r w:rsidR="006D1491" w:rsidRPr="00EA51D0">
        <w:rPr>
          <w:b/>
        </w:rPr>
        <w:t>o al estudiante: Indicadores P04</w:t>
      </w:r>
      <w:r w:rsidR="00E86C16" w:rsidRPr="00EA51D0">
        <w:rPr>
          <w:b/>
        </w:rPr>
        <w:t xml:space="preserve"> (</w:t>
      </w:r>
      <w:r w:rsidR="00250992" w:rsidRPr="00EA51D0">
        <w:rPr>
          <w:b/>
        </w:rPr>
        <w:t>Acceso) y</w:t>
      </w:r>
      <w:r w:rsidR="00E86C16" w:rsidRPr="00EA51D0">
        <w:rPr>
          <w:b/>
        </w:rPr>
        <w:t xml:space="preserve"> P06</w:t>
      </w:r>
      <w:r w:rsidR="00C2586F" w:rsidRPr="00EA51D0">
        <w:rPr>
          <w:b/>
        </w:rPr>
        <w:t>.</w:t>
      </w:r>
    </w:p>
    <w:p w14:paraId="7CF58388" w14:textId="77777777" w:rsidR="009B4118" w:rsidRPr="00EA51D0" w:rsidRDefault="009B4118" w:rsidP="00AC63E0">
      <w:pPr>
        <w:spacing w:after="0"/>
        <w:rPr>
          <w:b/>
        </w:rPr>
      </w:pPr>
    </w:p>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FD6243" w:rsidRPr="00EA51D0" w14:paraId="30C8D2B2" w14:textId="77777777" w:rsidTr="00FD6243">
        <w:trPr>
          <w:trHeight w:val="600"/>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7B42ED35"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5192FD58" w14:textId="74B6EF1A"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F0DF2D0" w14:textId="28FFA35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528C0DF" w14:textId="722B2EC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7C0467" w14:textId="7DAE7C2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5BC1B1A4" w14:textId="0BB45249"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128BC250"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347C2A5" w14:textId="30708EE2"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ISGC-P04-16: Tasa de adecuación del título (matriculados de nuevo ingreso por preinscripciones realizadas en primera opción)</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1302EE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93,67%</w:t>
            </w:r>
          </w:p>
        </w:tc>
        <w:tc>
          <w:tcPr>
            <w:tcW w:w="329" w:type="pct"/>
            <w:tcBorders>
              <w:top w:val="nil"/>
              <w:left w:val="nil"/>
              <w:bottom w:val="single" w:sz="4" w:space="0" w:color="000000"/>
              <w:right w:val="single" w:sz="4" w:space="0" w:color="000000"/>
            </w:tcBorders>
            <w:shd w:val="clear" w:color="auto" w:fill="auto"/>
            <w:vAlign w:val="center"/>
            <w:hideMark/>
          </w:tcPr>
          <w:p w14:paraId="7282F96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85,19%</w:t>
            </w:r>
          </w:p>
        </w:tc>
        <w:tc>
          <w:tcPr>
            <w:tcW w:w="329" w:type="pct"/>
            <w:tcBorders>
              <w:top w:val="nil"/>
              <w:left w:val="nil"/>
              <w:bottom w:val="single" w:sz="4" w:space="0" w:color="000000"/>
              <w:right w:val="single" w:sz="4" w:space="0" w:color="000000"/>
            </w:tcBorders>
            <w:shd w:val="clear" w:color="auto" w:fill="auto"/>
            <w:vAlign w:val="center"/>
            <w:hideMark/>
          </w:tcPr>
          <w:p w14:paraId="25A6209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92,21%</w:t>
            </w:r>
          </w:p>
        </w:tc>
        <w:tc>
          <w:tcPr>
            <w:tcW w:w="329" w:type="pct"/>
            <w:tcBorders>
              <w:top w:val="nil"/>
              <w:left w:val="nil"/>
              <w:bottom w:val="single" w:sz="4" w:space="0" w:color="000000"/>
              <w:right w:val="single" w:sz="4" w:space="0" w:color="000000"/>
            </w:tcBorders>
            <w:shd w:val="clear" w:color="auto" w:fill="auto"/>
            <w:vAlign w:val="center"/>
            <w:hideMark/>
          </w:tcPr>
          <w:p w14:paraId="713DCBD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91,46%</w:t>
            </w:r>
          </w:p>
        </w:tc>
        <w:tc>
          <w:tcPr>
            <w:tcW w:w="361" w:type="pct"/>
            <w:tcBorders>
              <w:top w:val="nil"/>
              <w:left w:val="nil"/>
              <w:bottom w:val="single" w:sz="4" w:space="0" w:color="000000"/>
              <w:right w:val="single" w:sz="4" w:space="0" w:color="000000"/>
            </w:tcBorders>
            <w:shd w:val="clear" w:color="auto" w:fill="auto"/>
            <w:vAlign w:val="center"/>
            <w:hideMark/>
          </w:tcPr>
          <w:p w14:paraId="6AC13E9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92%</w:t>
            </w:r>
          </w:p>
        </w:tc>
      </w:tr>
      <w:tr w:rsidR="00FD6243" w:rsidRPr="00EA51D0" w14:paraId="477F678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16AA3029" w14:textId="0FE43520"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ISGC-P04-17: Tasa de ocupación del título (matriculados de nuevo ingreso por preinscripción con relación a la oferta)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1A06581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105,33%</w:t>
            </w:r>
          </w:p>
        </w:tc>
        <w:tc>
          <w:tcPr>
            <w:tcW w:w="329" w:type="pct"/>
            <w:tcBorders>
              <w:top w:val="nil"/>
              <w:left w:val="nil"/>
              <w:bottom w:val="single" w:sz="4" w:space="0" w:color="000000"/>
              <w:right w:val="single" w:sz="4" w:space="0" w:color="000000"/>
            </w:tcBorders>
            <w:shd w:val="clear" w:color="auto" w:fill="auto"/>
            <w:vAlign w:val="center"/>
            <w:hideMark/>
          </w:tcPr>
          <w:p w14:paraId="006EDB0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108%</w:t>
            </w:r>
          </w:p>
        </w:tc>
        <w:tc>
          <w:tcPr>
            <w:tcW w:w="329" w:type="pct"/>
            <w:tcBorders>
              <w:top w:val="nil"/>
              <w:left w:val="nil"/>
              <w:bottom w:val="single" w:sz="4" w:space="0" w:color="000000"/>
              <w:right w:val="single" w:sz="4" w:space="0" w:color="000000"/>
            </w:tcBorders>
            <w:shd w:val="clear" w:color="auto" w:fill="auto"/>
            <w:vAlign w:val="center"/>
            <w:hideMark/>
          </w:tcPr>
          <w:p w14:paraId="37D55F8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102,67%</w:t>
            </w:r>
          </w:p>
        </w:tc>
        <w:tc>
          <w:tcPr>
            <w:tcW w:w="329" w:type="pct"/>
            <w:tcBorders>
              <w:top w:val="nil"/>
              <w:left w:val="nil"/>
              <w:bottom w:val="single" w:sz="4" w:space="0" w:color="000000"/>
              <w:right w:val="single" w:sz="4" w:space="0" w:color="000000"/>
            </w:tcBorders>
            <w:shd w:val="clear" w:color="auto" w:fill="auto"/>
            <w:vAlign w:val="center"/>
            <w:hideMark/>
          </w:tcPr>
          <w:p w14:paraId="0FBDA80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109,33%</w:t>
            </w:r>
          </w:p>
        </w:tc>
        <w:tc>
          <w:tcPr>
            <w:tcW w:w="361" w:type="pct"/>
            <w:tcBorders>
              <w:top w:val="nil"/>
              <w:left w:val="nil"/>
              <w:bottom w:val="single" w:sz="4" w:space="0" w:color="000000"/>
              <w:right w:val="single" w:sz="4" w:space="0" w:color="000000"/>
            </w:tcBorders>
            <w:shd w:val="clear" w:color="auto" w:fill="auto"/>
            <w:vAlign w:val="center"/>
            <w:hideMark/>
          </w:tcPr>
          <w:p w14:paraId="79E4543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r>
      <w:tr w:rsidR="00FD6243" w:rsidRPr="00EA51D0" w14:paraId="75D5077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7DB3334D" w14:textId="43EC965E"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ISGC-P04-18: Tasa de preferencia del título (preinscripciones en primera opción sobre plazas ofertadas)</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5EC416F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141,33%</w:t>
            </w:r>
          </w:p>
        </w:tc>
        <w:tc>
          <w:tcPr>
            <w:tcW w:w="329" w:type="pct"/>
            <w:tcBorders>
              <w:top w:val="nil"/>
              <w:left w:val="nil"/>
              <w:bottom w:val="single" w:sz="4" w:space="0" w:color="000000"/>
              <w:right w:val="single" w:sz="4" w:space="0" w:color="000000"/>
            </w:tcBorders>
            <w:shd w:val="clear" w:color="auto" w:fill="auto"/>
            <w:vAlign w:val="center"/>
            <w:hideMark/>
          </w:tcPr>
          <w:p w14:paraId="23B1131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125,33%</w:t>
            </w:r>
          </w:p>
        </w:tc>
        <w:tc>
          <w:tcPr>
            <w:tcW w:w="329" w:type="pct"/>
            <w:tcBorders>
              <w:top w:val="nil"/>
              <w:left w:val="nil"/>
              <w:bottom w:val="single" w:sz="4" w:space="0" w:color="000000"/>
              <w:right w:val="single" w:sz="4" w:space="0" w:color="000000"/>
            </w:tcBorders>
            <w:shd w:val="clear" w:color="auto" w:fill="auto"/>
            <w:vAlign w:val="center"/>
            <w:hideMark/>
          </w:tcPr>
          <w:p w14:paraId="5B351BC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136%</w:t>
            </w:r>
          </w:p>
        </w:tc>
        <w:tc>
          <w:tcPr>
            <w:tcW w:w="329" w:type="pct"/>
            <w:tcBorders>
              <w:top w:val="nil"/>
              <w:left w:val="nil"/>
              <w:bottom w:val="single" w:sz="4" w:space="0" w:color="000000"/>
              <w:right w:val="single" w:sz="4" w:space="0" w:color="000000"/>
            </w:tcBorders>
            <w:shd w:val="clear" w:color="auto" w:fill="auto"/>
            <w:vAlign w:val="center"/>
            <w:hideMark/>
          </w:tcPr>
          <w:p w14:paraId="1F77D91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130,67%</w:t>
            </w:r>
          </w:p>
        </w:tc>
        <w:tc>
          <w:tcPr>
            <w:tcW w:w="361" w:type="pct"/>
            <w:tcBorders>
              <w:top w:val="nil"/>
              <w:left w:val="nil"/>
              <w:bottom w:val="single" w:sz="4" w:space="0" w:color="000000"/>
              <w:right w:val="single" w:sz="4" w:space="0" w:color="000000"/>
            </w:tcBorders>
            <w:shd w:val="clear" w:color="auto" w:fill="auto"/>
            <w:vAlign w:val="center"/>
            <w:hideMark/>
          </w:tcPr>
          <w:p w14:paraId="53D036D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129,33%</w:t>
            </w:r>
          </w:p>
        </w:tc>
      </w:tr>
      <w:tr w:rsidR="00FD6243" w:rsidRPr="00EA51D0" w14:paraId="52150F87"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88C1189" w14:textId="787BC83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ISGC-P04-19: Tasa de renovación del título o tasa de nuevo ingreso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00897C5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21,91%</w:t>
            </w:r>
          </w:p>
        </w:tc>
        <w:tc>
          <w:tcPr>
            <w:tcW w:w="329" w:type="pct"/>
            <w:tcBorders>
              <w:top w:val="nil"/>
              <w:left w:val="nil"/>
              <w:bottom w:val="single" w:sz="4" w:space="0" w:color="000000"/>
              <w:right w:val="single" w:sz="4" w:space="0" w:color="000000"/>
            </w:tcBorders>
            <w:shd w:val="clear" w:color="auto" w:fill="auto"/>
            <w:vAlign w:val="center"/>
            <w:hideMark/>
          </w:tcPr>
          <w:p w14:paraId="357367E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22,01%</w:t>
            </w:r>
          </w:p>
        </w:tc>
        <w:tc>
          <w:tcPr>
            <w:tcW w:w="329" w:type="pct"/>
            <w:tcBorders>
              <w:top w:val="nil"/>
              <w:left w:val="nil"/>
              <w:bottom w:val="single" w:sz="4" w:space="0" w:color="000000"/>
              <w:right w:val="single" w:sz="4" w:space="0" w:color="000000"/>
            </w:tcBorders>
            <w:shd w:val="clear" w:color="auto" w:fill="auto"/>
            <w:vAlign w:val="center"/>
            <w:hideMark/>
          </w:tcPr>
          <w:p w14:paraId="2765C40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22,12%</w:t>
            </w:r>
          </w:p>
        </w:tc>
        <w:tc>
          <w:tcPr>
            <w:tcW w:w="329" w:type="pct"/>
            <w:tcBorders>
              <w:top w:val="nil"/>
              <w:left w:val="nil"/>
              <w:bottom w:val="single" w:sz="4" w:space="0" w:color="000000"/>
              <w:right w:val="single" w:sz="4" w:space="0" w:color="000000"/>
            </w:tcBorders>
            <w:shd w:val="clear" w:color="auto" w:fill="auto"/>
            <w:vAlign w:val="center"/>
            <w:hideMark/>
          </w:tcPr>
          <w:p w14:paraId="061E7EA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24,54%</w:t>
            </w:r>
          </w:p>
        </w:tc>
        <w:tc>
          <w:tcPr>
            <w:tcW w:w="361" w:type="pct"/>
            <w:tcBorders>
              <w:top w:val="nil"/>
              <w:left w:val="nil"/>
              <w:bottom w:val="single" w:sz="4" w:space="0" w:color="000000"/>
              <w:right w:val="single" w:sz="4" w:space="0" w:color="000000"/>
            </w:tcBorders>
            <w:shd w:val="clear" w:color="auto" w:fill="auto"/>
            <w:vAlign w:val="center"/>
            <w:hideMark/>
          </w:tcPr>
          <w:p w14:paraId="5AED063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21,5%</w:t>
            </w:r>
          </w:p>
        </w:tc>
      </w:tr>
      <w:tr w:rsidR="00FD6243" w:rsidRPr="00EA51D0" w14:paraId="32FC1AA1" w14:textId="77777777" w:rsidTr="00905689">
        <w:trPr>
          <w:trHeight w:val="528"/>
        </w:trPr>
        <w:tc>
          <w:tcPr>
            <w:tcW w:w="3323" w:type="pct"/>
            <w:tcBorders>
              <w:top w:val="nil"/>
              <w:left w:val="nil"/>
              <w:bottom w:val="single" w:sz="4" w:space="0" w:color="000000"/>
              <w:right w:val="single" w:sz="4" w:space="0" w:color="000000"/>
            </w:tcBorders>
            <w:shd w:val="clear" w:color="000000" w:fill="CCCCCC"/>
            <w:vAlign w:val="center"/>
            <w:hideMark/>
          </w:tcPr>
          <w:p w14:paraId="0D017ED2" w14:textId="61BEC004"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ISGC-P06-01: Grado de satisfacción del alumnado con los programas y actividades de apoyo y orientación académica</w:t>
            </w:r>
          </w:p>
        </w:tc>
        <w:tc>
          <w:tcPr>
            <w:tcW w:w="329" w:type="pct"/>
            <w:tcBorders>
              <w:top w:val="nil"/>
              <w:left w:val="nil"/>
              <w:bottom w:val="single" w:sz="4" w:space="0" w:color="000000"/>
              <w:right w:val="single" w:sz="4" w:space="0" w:color="000000"/>
            </w:tcBorders>
            <w:shd w:val="clear" w:color="auto" w:fill="auto"/>
            <w:vAlign w:val="center"/>
            <w:hideMark/>
          </w:tcPr>
          <w:p w14:paraId="0D6AEA6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3,28</w:t>
            </w:r>
          </w:p>
        </w:tc>
        <w:tc>
          <w:tcPr>
            <w:tcW w:w="329" w:type="pct"/>
            <w:tcBorders>
              <w:top w:val="nil"/>
              <w:left w:val="nil"/>
              <w:bottom w:val="single" w:sz="4" w:space="0" w:color="000000"/>
              <w:right w:val="single" w:sz="4" w:space="0" w:color="000000"/>
            </w:tcBorders>
            <w:shd w:val="clear" w:color="auto" w:fill="auto"/>
            <w:vAlign w:val="center"/>
            <w:hideMark/>
          </w:tcPr>
          <w:p w14:paraId="59B00A8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3,07</w:t>
            </w:r>
          </w:p>
        </w:tc>
        <w:tc>
          <w:tcPr>
            <w:tcW w:w="329" w:type="pct"/>
            <w:tcBorders>
              <w:top w:val="nil"/>
              <w:left w:val="nil"/>
              <w:bottom w:val="single" w:sz="4" w:space="0" w:color="000000"/>
              <w:right w:val="single" w:sz="4" w:space="0" w:color="000000"/>
            </w:tcBorders>
            <w:shd w:val="clear" w:color="auto" w:fill="auto"/>
            <w:vAlign w:val="center"/>
            <w:hideMark/>
          </w:tcPr>
          <w:p w14:paraId="51918A7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3,24</w:t>
            </w:r>
          </w:p>
        </w:tc>
        <w:tc>
          <w:tcPr>
            <w:tcW w:w="329" w:type="pct"/>
            <w:tcBorders>
              <w:top w:val="nil"/>
              <w:left w:val="nil"/>
              <w:bottom w:val="single" w:sz="4" w:space="0" w:color="000000"/>
              <w:right w:val="single" w:sz="4" w:space="0" w:color="000000"/>
            </w:tcBorders>
            <w:shd w:val="clear" w:color="auto" w:fill="auto"/>
            <w:vAlign w:val="center"/>
            <w:hideMark/>
          </w:tcPr>
          <w:p w14:paraId="577A608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3,27</w:t>
            </w:r>
          </w:p>
        </w:tc>
        <w:tc>
          <w:tcPr>
            <w:tcW w:w="361" w:type="pct"/>
            <w:tcBorders>
              <w:top w:val="nil"/>
              <w:left w:val="nil"/>
              <w:bottom w:val="single" w:sz="4" w:space="0" w:color="000000"/>
              <w:right w:val="single" w:sz="4" w:space="0" w:color="000000"/>
            </w:tcBorders>
            <w:shd w:val="clear" w:color="auto" w:fill="auto"/>
            <w:vAlign w:val="center"/>
            <w:hideMark/>
          </w:tcPr>
          <w:p w14:paraId="0CD7198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3,28</w:t>
            </w:r>
          </w:p>
        </w:tc>
      </w:tr>
      <w:tr w:rsidR="00FD6243" w:rsidRPr="00EA51D0" w14:paraId="4480FD14"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C965541" w14:textId="5B27294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ISGC-P06-02: Grado de satisfacción del alumnado con los programas y actividades de orientación profesional </w:t>
            </w:r>
          </w:p>
        </w:tc>
        <w:tc>
          <w:tcPr>
            <w:tcW w:w="329" w:type="pct"/>
            <w:tcBorders>
              <w:top w:val="nil"/>
              <w:left w:val="nil"/>
              <w:bottom w:val="single" w:sz="4" w:space="0" w:color="000000"/>
              <w:right w:val="single" w:sz="4" w:space="0" w:color="000000"/>
            </w:tcBorders>
            <w:shd w:val="clear" w:color="auto" w:fill="auto"/>
            <w:vAlign w:val="center"/>
            <w:hideMark/>
          </w:tcPr>
          <w:p w14:paraId="7E514C0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2,98</w:t>
            </w:r>
          </w:p>
        </w:tc>
        <w:tc>
          <w:tcPr>
            <w:tcW w:w="329" w:type="pct"/>
            <w:tcBorders>
              <w:top w:val="nil"/>
              <w:left w:val="nil"/>
              <w:bottom w:val="single" w:sz="4" w:space="0" w:color="000000"/>
              <w:right w:val="single" w:sz="4" w:space="0" w:color="000000"/>
            </w:tcBorders>
            <w:shd w:val="clear" w:color="auto" w:fill="auto"/>
            <w:vAlign w:val="center"/>
            <w:hideMark/>
          </w:tcPr>
          <w:p w14:paraId="0FDE38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2,98</w:t>
            </w:r>
          </w:p>
        </w:tc>
        <w:tc>
          <w:tcPr>
            <w:tcW w:w="329" w:type="pct"/>
            <w:tcBorders>
              <w:top w:val="nil"/>
              <w:left w:val="nil"/>
              <w:bottom w:val="single" w:sz="4" w:space="0" w:color="000000"/>
              <w:right w:val="single" w:sz="4" w:space="0" w:color="000000"/>
            </w:tcBorders>
            <w:shd w:val="clear" w:color="auto" w:fill="auto"/>
            <w:vAlign w:val="center"/>
            <w:hideMark/>
          </w:tcPr>
          <w:p w14:paraId="5B2A7AD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2,94</w:t>
            </w:r>
          </w:p>
        </w:tc>
        <w:tc>
          <w:tcPr>
            <w:tcW w:w="329" w:type="pct"/>
            <w:tcBorders>
              <w:top w:val="nil"/>
              <w:left w:val="nil"/>
              <w:bottom w:val="single" w:sz="4" w:space="0" w:color="000000"/>
              <w:right w:val="single" w:sz="4" w:space="0" w:color="000000"/>
            </w:tcBorders>
            <w:shd w:val="clear" w:color="auto" w:fill="auto"/>
            <w:vAlign w:val="center"/>
            <w:hideMark/>
          </w:tcPr>
          <w:p w14:paraId="07B84D8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3,02</w:t>
            </w:r>
          </w:p>
        </w:tc>
        <w:tc>
          <w:tcPr>
            <w:tcW w:w="361" w:type="pct"/>
            <w:tcBorders>
              <w:top w:val="nil"/>
              <w:left w:val="nil"/>
              <w:bottom w:val="single" w:sz="4" w:space="0" w:color="000000"/>
              <w:right w:val="single" w:sz="4" w:space="0" w:color="000000"/>
            </w:tcBorders>
            <w:shd w:val="clear" w:color="auto" w:fill="auto"/>
            <w:vAlign w:val="center"/>
            <w:hideMark/>
          </w:tcPr>
          <w:p w14:paraId="4481D97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2,93</w:t>
            </w:r>
          </w:p>
        </w:tc>
      </w:tr>
      <w:tr w:rsidR="00FD6243" w:rsidRPr="00EA51D0" w14:paraId="142077B3"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379C75A" w14:textId="7AB8978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ISGC-P06-03: Grado de satisfacción del alumnado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11E18E6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3,55</w:t>
            </w:r>
          </w:p>
        </w:tc>
        <w:tc>
          <w:tcPr>
            <w:tcW w:w="329" w:type="pct"/>
            <w:tcBorders>
              <w:top w:val="nil"/>
              <w:left w:val="nil"/>
              <w:bottom w:val="single" w:sz="4" w:space="0" w:color="000000"/>
              <w:right w:val="single" w:sz="4" w:space="0" w:color="000000"/>
            </w:tcBorders>
            <w:shd w:val="clear" w:color="auto" w:fill="auto"/>
            <w:vAlign w:val="center"/>
            <w:hideMark/>
          </w:tcPr>
          <w:p w14:paraId="1521D76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3,48</w:t>
            </w:r>
          </w:p>
        </w:tc>
        <w:tc>
          <w:tcPr>
            <w:tcW w:w="329" w:type="pct"/>
            <w:tcBorders>
              <w:top w:val="nil"/>
              <w:left w:val="nil"/>
              <w:bottom w:val="single" w:sz="4" w:space="0" w:color="000000"/>
              <w:right w:val="single" w:sz="4" w:space="0" w:color="000000"/>
            </w:tcBorders>
            <w:shd w:val="clear" w:color="auto" w:fill="auto"/>
            <w:vAlign w:val="center"/>
            <w:hideMark/>
          </w:tcPr>
          <w:p w14:paraId="4E520C5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3,63</w:t>
            </w:r>
          </w:p>
        </w:tc>
        <w:tc>
          <w:tcPr>
            <w:tcW w:w="329" w:type="pct"/>
            <w:tcBorders>
              <w:top w:val="nil"/>
              <w:left w:val="nil"/>
              <w:bottom w:val="single" w:sz="4" w:space="0" w:color="000000"/>
              <w:right w:val="single" w:sz="4" w:space="0" w:color="000000"/>
            </w:tcBorders>
            <w:shd w:val="clear" w:color="auto" w:fill="auto"/>
            <w:vAlign w:val="center"/>
            <w:hideMark/>
          </w:tcPr>
          <w:p w14:paraId="3CAF879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w:t>
            </w:r>
          </w:p>
        </w:tc>
        <w:tc>
          <w:tcPr>
            <w:tcW w:w="361" w:type="pct"/>
            <w:tcBorders>
              <w:top w:val="nil"/>
              <w:left w:val="nil"/>
              <w:bottom w:val="single" w:sz="4" w:space="0" w:color="000000"/>
              <w:right w:val="single" w:sz="4" w:space="0" w:color="000000"/>
            </w:tcBorders>
            <w:shd w:val="clear" w:color="auto" w:fill="auto"/>
            <w:vAlign w:val="center"/>
            <w:hideMark/>
          </w:tcPr>
          <w:p w14:paraId="34F0C77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3,37</w:t>
            </w:r>
          </w:p>
        </w:tc>
      </w:tr>
      <w:tr w:rsidR="00FD6243" w:rsidRPr="00EA51D0" w14:paraId="6A44E8AE"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C9CB73D" w14:textId="4326A74C"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ISGC-P06-04: Grado de satisfacción del profesorado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632E75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3,75</w:t>
            </w:r>
          </w:p>
        </w:tc>
        <w:tc>
          <w:tcPr>
            <w:tcW w:w="329" w:type="pct"/>
            <w:tcBorders>
              <w:top w:val="nil"/>
              <w:left w:val="nil"/>
              <w:bottom w:val="single" w:sz="4" w:space="0" w:color="000000"/>
              <w:right w:val="single" w:sz="4" w:space="0" w:color="000000"/>
            </w:tcBorders>
            <w:shd w:val="clear" w:color="auto" w:fill="auto"/>
            <w:vAlign w:val="center"/>
            <w:hideMark/>
          </w:tcPr>
          <w:p w14:paraId="08550D2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3,92</w:t>
            </w:r>
          </w:p>
        </w:tc>
        <w:tc>
          <w:tcPr>
            <w:tcW w:w="329" w:type="pct"/>
            <w:tcBorders>
              <w:top w:val="nil"/>
              <w:left w:val="nil"/>
              <w:bottom w:val="single" w:sz="4" w:space="0" w:color="000000"/>
              <w:right w:val="single" w:sz="4" w:space="0" w:color="000000"/>
            </w:tcBorders>
            <w:shd w:val="clear" w:color="auto" w:fill="auto"/>
            <w:vAlign w:val="center"/>
            <w:hideMark/>
          </w:tcPr>
          <w:p w14:paraId="41E5DF5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4,15</w:t>
            </w:r>
          </w:p>
        </w:tc>
        <w:tc>
          <w:tcPr>
            <w:tcW w:w="329" w:type="pct"/>
            <w:tcBorders>
              <w:top w:val="nil"/>
              <w:left w:val="nil"/>
              <w:bottom w:val="single" w:sz="4" w:space="0" w:color="000000"/>
              <w:right w:val="single" w:sz="4" w:space="0" w:color="000000"/>
            </w:tcBorders>
            <w:shd w:val="clear" w:color="auto" w:fill="auto"/>
            <w:vAlign w:val="center"/>
            <w:hideMark/>
          </w:tcPr>
          <w:p w14:paraId="2AB5EE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3,99</w:t>
            </w:r>
          </w:p>
        </w:tc>
        <w:tc>
          <w:tcPr>
            <w:tcW w:w="361" w:type="pct"/>
            <w:tcBorders>
              <w:top w:val="nil"/>
              <w:left w:val="nil"/>
              <w:bottom w:val="single" w:sz="4" w:space="0" w:color="000000"/>
              <w:right w:val="single" w:sz="4" w:space="0" w:color="000000"/>
            </w:tcBorders>
            <w:shd w:val="clear" w:color="auto" w:fill="auto"/>
            <w:vAlign w:val="center"/>
            <w:hideMark/>
          </w:tcPr>
          <w:p w14:paraId="208A07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3,77</w:t>
            </w:r>
          </w:p>
        </w:tc>
      </w:tr>
    </w:tbl>
    <w:p w14:paraId="709F5185" w14:textId="77777777" w:rsidR="00AC63E0" w:rsidRPr="00EA51D0" w:rsidRDefault="00AC63E0" w:rsidP="00AC63E0">
      <w:pPr>
        <w:spacing w:after="0"/>
      </w:pPr>
    </w:p>
    <w:p w14:paraId="064B70F0" w14:textId="77777777" w:rsidR="009B4118" w:rsidRPr="00EA51D0" w:rsidRDefault="009B4118" w:rsidP="00AC63E0">
      <w:pPr>
        <w:spacing w:after="0"/>
      </w:pPr>
    </w:p>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FD6243" w:rsidRPr="00EA51D0" w14:paraId="3B81B516" w14:textId="77777777" w:rsidTr="00905689">
        <w:trPr>
          <w:trHeight w:val="600"/>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5337FBAF"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25BF39A6" w14:textId="6698839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4135D50" w14:textId="03FDF0F3"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5EF8EE4" w14:textId="40113A0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249AFF3" w14:textId="6FECB8C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4FEFBF10" w14:textId="3044938D"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76F5108E"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7A0CD286" w14:textId="3F34B1A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ISGC-P04-16: Tasa de adecuación del título (matriculados de nuevo ingreso por preinscripciones realizadas en primera opción)</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58F54E1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82,63%</w:t>
            </w:r>
          </w:p>
        </w:tc>
        <w:tc>
          <w:tcPr>
            <w:tcW w:w="329" w:type="pct"/>
            <w:tcBorders>
              <w:top w:val="nil"/>
              <w:left w:val="nil"/>
              <w:bottom w:val="single" w:sz="4" w:space="0" w:color="000000"/>
              <w:right w:val="single" w:sz="4" w:space="0" w:color="000000"/>
            </w:tcBorders>
            <w:shd w:val="clear" w:color="auto" w:fill="auto"/>
            <w:vAlign w:val="center"/>
            <w:hideMark/>
          </w:tcPr>
          <w:p w14:paraId="55C1F2D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79,33%</w:t>
            </w:r>
          </w:p>
        </w:tc>
        <w:tc>
          <w:tcPr>
            <w:tcW w:w="329" w:type="pct"/>
            <w:tcBorders>
              <w:top w:val="nil"/>
              <w:left w:val="nil"/>
              <w:bottom w:val="single" w:sz="4" w:space="0" w:color="000000"/>
              <w:right w:val="single" w:sz="4" w:space="0" w:color="000000"/>
            </w:tcBorders>
            <w:shd w:val="clear" w:color="auto" w:fill="auto"/>
            <w:vAlign w:val="center"/>
            <w:hideMark/>
          </w:tcPr>
          <w:p w14:paraId="0C8D1EA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79,49%</w:t>
            </w:r>
          </w:p>
        </w:tc>
        <w:tc>
          <w:tcPr>
            <w:tcW w:w="329" w:type="pct"/>
            <w:tcBorders>
              <w:top w:val="nil"/>
              <w:left w:val="nil"/>
              <w:bottom w:val="single" w:sz="4" w:space="0" w:color="000000"/>
              <w:right w:val="single" w:sz="4" w:space="0" w:color="000000"/>
            </w:tcBorders>
            <w:shd w:val="clear" w:color="auto" w:fill="auto"/>
            <w:vAlign w:val="center"/>
            <w:hideMark/>
          </w:tcPr>
          <w:p w14:paraId="1CDEE27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77,65%</w:t>
            </w:r>
          </w:p>
        </w:tc>
        <w:tc>
          <w:tcPr>
            <w:tcW w:w="361" w:type="pct"/>
            <w:tcBorders>
              <w:top w:val="nil"/>
              <w:left w:val="nil"/>
              <w:bottom w:val="single" w:sz="4" w:space="0" w:color="000000"/>
              <w:right w:val="single" w:sz="4" w:space="0" w:color="000000"/>
            </w:tcBorders>
            <w:shd w:val="clear" w:color="auto" w:fill="auto"/>
            <w:vAlign w:val="center"/>
            <w:hideMark/>
          </w:tcPr>
          <w:p w14:paraId="2DA390C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81,56%</w:t>
            </w:r>
          </w:p>
        </w:tc>
      </w:tr>
      <w:tr w:rsidR="00FD6243" w:rsidRPr="00EA51D0" w14:paraId="403529C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2890CA0" w14:textId="064C8671"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ISGC-P04-17: Tasa de ocupación del título (matriculados de nuevo ingreso por preinscripción con relación a la oferta)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4EB6257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70,32%</w:t>
            </w:r>
          </w:p>
        </w:tc>
        <w:tc>
          <w:tcPr>
            <w:tcW w:w="329" w:type="pct"/>
            <w:tcBorders>
              <w:top w:val="nil"/>
              <w:left w:val="nil"/>
              <w:bottom w:val="single" w:sz="4" w:space="0" w:color="000000"/>
              <w:right w:val="single" w:sz="4" w:space="0" w:color="000000"/>
            </w:tcBorders>
            <w:shd w:val="clear" w:color="auto" w:fill="auto"/>
            <w:vAlign w:val="center"/>
            <w:hideMark/>
          </w:tcPr>
          <w:p w14:paraId="3CC87A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63,83%</w:t>
            </w:r>
          </w:p>
        </w:tc>
        <w:tc>
          <w:tcPr>
            <w:tcW w:w="329" w:type="pct"/>
            <w:tcBorders>
              <w:top w:val="nil"/>
              <w:left w:val="nil"/>
              <w:bottom w:val="single" w:sz="4" w:space="0" w:color="000000"/>
              <w:right w:val="single" w:sz="4" w:space="0" w:color="000000"/>
            </w:tcBorders>
            <w:shd w:val="clear" w:color="auto" w:fill="auto"/>
            <w:vAlign w:val="center"/>
            <w:hideMark/>
          </w:tcPr>
          <w:p w14:paraId="7210A81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66,38%</w:t>
            </w:r>
          </w:p>
        </w:tc>
        <w:tc>
          <w:tcPr>
            <w:tcW w:w="329" w:type="pct"/>
            <w:tcBorders>
              <w:top w:val="nil"/>
              <w:left w:val="nil"/>
              <w:bottom w:val="single" w:sz="4" w:space="0" w:color="000000"/>
              <w:right w:val="single" w:sz="4" w:space="0" w:color="000000"/>
            </w:tcBorders>
            <w:shd w:val="clear" w:color="auto" w:fill="auto"/>
            <w:vAlign w:val="center"/>
            <w:hideMark/>
          </w:tcPr>
          <w:p w14:paraId="040E470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72,34%</w:t>
            </w:r>
          </w:p>
        </w:tc>
        <w:tc>
          <w:tcPr>
            <w:tcW w:w="361" w:type="pct"/>
            <w:tcBorders>
              <w:top w:val="nil"/>
              <w:left w:val="nil"/>
              <w:bottom w:val="single" w:sz="4" w:space="0" w:color="000000"/>
              <w:right w:val="single" w:sz="4" w:space="0" w:color="000000"/>
            </w:tcBorders>
            <w:shd w:val="clear" w:color="auto" w:fill="auto"/>
            <w:vAlign w:val="center"/>
            <w:hideMark/>
          </w:tcPr>
          <w:p w14:paraId="32C810B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73,83%</w:t>
            </w:r>
          </w:p>
        </w:tc>
      </w:tr>
      <w:tr w:rsidR="00FD6243" w:rsidRPr="00EA51D0" w14:paraId="71F3D1E4"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529051BE" w14:textId="6AD9148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ISGC-P04-18: Tasa de preferencia del título (preinscripciones en primera opción sobre plazas ofertadas)</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059CC47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85,26%</w:t>
            </w:r>
          </w:p>
        </w:tc>
        <w:tc>
          <w:tcPr>
            <w:tcW w:w="329" w:type="pct"/>
            <w:tcBorders>
              <w:top w:val="nil"/>
              <w:left w:val="nil"/>
              <w:bottom w:val="single" w:sz="4" w:space="0" w:color="000000"/>
              <w:right w:val="single" w:sz="4" w:space="0" w:color="000000"/>
            </w:tcBorders>
            <w:shd w:val="clear" w:color="auto" w:fill="auto"/>
            <w:vAlign w:val="center"/>
            <w:hideMark/>
          </w:tcPr>
          <w:p w14:paraId="6A28AB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74,68%</w:t>
            </w:r>
          </w:p>
        </w:tc>
        <w:tc>
          <w:tcPr>
            <w:tcW w:w="329" w:type="pct"/>
            <w:tcBorders>
              <w:top w:val="nil"/>
              <w:left w:val="nil"/>
              <w:bottom w:val="single" w:sz="4" w:space="0" w:color="000000"/>
              <w:right w:val="single" w:sz="4" w:space="0" w:color="000000"/>
            </w:tcBorders>
            <w:shd w:val="clear" w:color="auto" w:fill="auto"/>
            <w:vAlign w:val="center"/>
            <w:hideMark/>
          </w:tcPr>
          <w:p w14:paraId="353795B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72,34%</w:t>
            </w:r>
          </w:p>
        </w:tc>
        <w:tc>
          <w:tcPr>
            <w:tcW w:w="329" w:type="pct"/>
            <w:tcBorders>
              <w:top w:val="nil"/>
              <w:left w:val="nil"/>
              <w:bottom w:val="single" w:sz="4" w:space="0" w:color="000000"/>
              <w:right w:val="single" w:sz="4" w:space="0" w:color="000000"/>
            </w:tcBorders>
            <w:shd w:val="clear" w:color="auto" w:fill="auto"/>
            <w:vAlign w:val="center"/>
            <w:hideMark/>
          </w:tcPr>
          <w:p w14:paraId="3077BF4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85,11%</w:t>
            </w:r>
          </w:p>
        </w:tc>
        <w:tc>
          <w:tcPr>
            <w:tcW w:w="361" w:type="pct"/>
            <w:tcBorders>
              <w:top w:val="nil"/>
              <w:left w:val="nil"/>
              <w:bottom w:val="single" w:sz="4" w:space="0" w:color="000000"/>
              <w:right w:val="single" w:sz="4" w:space="0" w:color="000000"/>
            </w:tcBorders>
            <w:shd w:val="clear" w:color="auto" w:fill="auto"/>
            <w:vAlign w:val="center"/>
            <w:hideMark/>
          </w:tcPr>
          <w:p w14:paraId="7CF22EA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87,45%</w:t>
            </w:r>
          </w:p>
        </w:tc>
      </w:tr>
      <w:tr w:rsidR="00FD6243" w:rsidRPr="00EA51D0" w14:paraId="234130E9"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1C81E53" w14:textId="6451E6AB"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ISGC-P04-19: Tasa de renovación del título o tasa de nuevo ingreso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654031C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23,44%</w:t>
            </w:r>
          </w:p>
        </w:tc>
        <w:tc>
          <w:tcPr>
            <w:tcW w:w="329" w:type="pct"/>
            <w:tcBorders>
              <w:top w:val="nil"/>
              <w:left w:val="nil"/>
              <w:bottom w:val="single" w:sz="4" w:space="0" w:color="000000"/>
              <w:right w:val="single" w:sz="4" w:space="0" w:color="000000"/>
            </w:tcBorders>
            <w:shd w:val="clear" w:color="auto" w:fill="auto"/>
            <w:vAlign w:val="center"/>
            <w:hideMark/>
          </w:tcPr>
          <w:p w14:paraId="6AC2F1D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22,26%</w:t>
            </w:r>
          </w:p>
        </w:tc>
        <w:tc>
          <w:tcPr>
            <w:tcW w:w="329" w:type="pct"/>
            <w:tcBorders>
              <w:top w:val="nil"/>
              <w:left w:val="nil"/>
              <w:bottom w:val="single" w:sz="4" w:space="0" w:color="000000"/>
              <w:right w:val="single" w:sz="4" w:space="0" w:color="000000"/>
            </w:tcBorders>
            <w:shd w:val="clear" w:color="auto" w:fill="auto"/>
            <w:vAlign w:val="center"/>
            <w:hideMark/>
          </w:tcPr>
          <w:p w14:paraId="53C4AEA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23,3%</w:t>
            </w:r>
          </w:p>
        </w:tc>
        <w:tc>
          <w:tcPr>
            <w:tcW w:w="329" w:type="pct"/>
            <w:tcBorders>
              <w:top w:val="nil"/>
              <w:left w:val="nil"/>
              <w:bottom w:val="single" w:sz="4" w:space="0" w:color="000000"/>
              <w:right w:val="single" w:sz="4" w:space="0" w:color="000000"/>
            </w:tcBorders>
            <w:shd w:val="clear" w:color="auto" w:fill="auto"/>
            <w:vAlign w:val="center"/>
            <w:hideMark/>
          </w:tcPr>
          <w:p w14:paraId="3B6E206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25,04%</w:t>
            </w:r>
          </w:p>
        </w:tc>
        <w:tc>
          <w:tcPr>
            <w:tcW w:w="361" w:type="pct"/>
            <w:tcBorders>
              <w:top w:val="nil"/>
              <w:left w:val="nil"/>
              <w:bottom w:val="single" w:sz="4" w:space="0" w:color="000000"/>
              <w:right w:val="single" w:sz="4" w:space="0" w:color="000000"/>
            </w:tcBorders>
            <w:shd w:val="clear" w:color="auto" w:fill="auto"/>
            <w:vAlign w:val="center"/>
            <w:hideMark/>
          </w:tcPr>
          <w:p w14:paraId="0ADEDFE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24,69%</w:t>
            </w:r>
          </w:p>
        </w:tc>
      </w:tr>
      <w:tr w:rsidR="00FD6243" w:rsidRPr="00EA51D0" w14:paraId="3D84092A" w14:textId="77777777" w:rsidTr="00905689">
        <w:trPr>
          <w:trHeight w:val="528"/>
        </w:trPr>
        <w:tc>
          <w:tcPr>
            <w:tcW w:w="3323" w:type="pct"/>
            <w:tcBorders>
              <w:top w:val="nil"/>
              <w:left w:val="nil"/>
              <w:bottom w:val="single" w:sz="4" w:space="0" w:color="000000"/>
              <w:right w:val="single" w:sz="4" w:space="0" w:color="000000"/>
            </w:tcBorders>
            <w:shd w:val="clear" w:color="000000" w:fill="CCCCCC"/>
            <w:vAlign w:val="center"/>
            <w:hideMark/>
          </w:tcPr>
          <w:p w14:paraId="16FE1BC3" w14:textId="3B807BDE"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ISGC-P06-01: Grado de satisfacción del alumnado con los programas y actividades de apoyo y orientación académica</w:t>
            </w:r>
          </w:p>
        </w:tc>
        <w:tc>
          <w:tcPr>
            <w:tcW w:w="329" w:type="pct"/>
            <w:tcBorders>
              <w:top w:val="nil"/>
              <w:left w:val="nil"/>
              <w:bottom w:val="single" w:sz="4" w:space="0" w:color="000000"/>
              <w:right w:val="single" w:sz="4" w:space="0" w:color="000000"/>
            </w:tcBorders>
            <w:shd w:val="clear" w:color="auto" w:fill="auto"/>
            <w:vAlign w:val="center"/>
            <w:hideMark/>
          </w:tcPr>
          <w:p w14:paraId="2D7BB56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2,99</w:t>
            </w:r>
          </w:p>
        </w:tc>
        <w:tc>
          <w:tcPr>
            <w:tcW w:w="329" w:type="pct"/>
            <w:tcBorders>
              <w:top w:val="nil"/>
              <w:left w:val="nil"/>
              <w:bottom w:val="single" w:sz="4" w:space="0" w:color="000000"/>
              <w:right w:val="single" w:sz="4" w:space="0" w:color="000000"/>
            </w:tcBorders>
            <w:shd w:val="clear" w:color="auto" w:fill="auto"/>
            <w:vAlign w:val="center"/>
            <w:hideMark/>
          </w:tcPr>
          <w:p w14:paraId="7DEACE5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3,17</w:t>
            </w:r>
          </w:p>
        </w:tc>
        <w:tc>
          <w:tcPr>
            <w:tcW w:w="329" w:type="pct"/>
            <w:tcBorders>
              <w:top w:val="nil"/>
              <w:left w:val="nil"/>
              <w:bottom w:val="single" w:sz="4" w:space="0" w:color="000000"/>
              <w:right w:val="single" w:sz="4" w:space="0" w:color="000000"/>
            </w:tcBorders>
            <w:shd w:val="clear" w:color="auto" w:fill="auto"/>
            <w:vAlign w:val="center"/>
            <w:hideMark/>
          </w:tcPr>
          <w:p w14:paraId="33F9BF1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3,16</w:t>
            </w:r>
          </w:p>
        </w:tc>
        <w:tc>
          <w:tcPr>
            <w:tcW w:w="329" w:type="pct"/>
            <w:tcBorders>
              <w:top w:val="nil"/>
              <w:left w:val="nil"/>
              <w:bottom w:val="single" w:sz="4" w:space="0" w:color="000000"/>
              <w:right w:val="single" w:sz="4" w:space="0" w:color="000000"/>
            </w:tcBorders>
            <w:shd w:val="clear" w:color="auto" w:fill="auto"/>
            <w:vAlign w:val="center"/>
            <w:hideMark/>
          </w:tcPr>
          <w:p w14:paraId="0F256C5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3,05</w:t>
            </w:r>
          </w:p>
        </w:tc>
        <w:tc>
          <w:tcPr>
            <w:tcW w:w="361" w:type="pct"/>
            <w:tcBorders>
              <w:top w:val="nil"/>
              <w:left w:val="nil"/>
              <w:bottom w:val="single" w:sz="4" w:space="0" w:color="000000"/>
              <w:right w:val="single" w:sz="4" w:space="0" w:color="000000"/>
            </w:tcBorders>
            <w:shd w:val="clear" w:color="auto" w:fill="auto"/>
            <w:vAlign w:val="center"/>
            <w:hideMark/>
          </w:tcPr>
          <w:p w14:paraId="29B91C6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3,21</w:t>
            </w:r>
          </w:p>
        </w:tc>
      </w:tr>
      <w:tr w:rsidR="00FD6243" w:rsidRPr="00EA51D0" w14:paraId="74C79006"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D60775D" w14:textId="28498583"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ISGC-P06-02: Grado de satisfacción del alumnado con los programas y actividades de orientación profesional </w:t>
            </w:r>
          </w:p>
        </w:tc>
        <w:tc>
          <w:tcPr>
            <w:tcW w:w="329" w:type="pct"/>
            <w:tcBorders>
              <w:top w:val="nil"/>
              <w:left w:val="nil"/>
              <w:bottom w:val="single" w:sz="4" w:space="0" w:color="000000"/>
              <w:right w:val="single" w:sz="4" w:space="0" w:color="000000"/>
            </w:tcBorders>
            <w:shd w:val="clear" w:color="auto" w:fill="auto"/>
            <w:vAlign w:val="center"/>
            <w:hideMark/>
          </w:tcPr>
          <w:p w14:paraId="48CFDBD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2,66</w:t>
            </w:r>
          </w:p>
        </w:tc>
        <w:tc>
          <w:tcPr>
            <w:tcW w:w="329" w:type="pct"/>
            <w:tcBorders>
              <w:top w:val="nil"/>
              <w:left w:val="nil"/>
              <w:bottom w:val="single" w:sz="4" w:space="0" w:color="000000"/>
              <w:right w:val="single" w:sz="4" w:space="0" w:color="000000"/>
            </w:tcBorders>
            <w:shd w:val="clear" w:color="auto" w:fill="auto"/>
            <w:vAlign w:val="center"/>
            <w:hideMark/>
          </w:tcPr>
          <w:p w14:paraId="6932862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2,89</w:t>
            </w:r>
          </w:p>
        </w:tc>
        <w:tc>
          <w:tcPr>
            <w:tcW w:w="329" w:type="pct"/>
            <w:tcBorders>
              <w:top w:val="nil"/>
              <w:left w:val="nil"/>
              <w:bottom w:val="single" w:sz="4" w:space="0" w:color="000000"/>
              <w:right w:val="single" w:sz="4" w:space="0" w:color="000000"/>
            </w:tcBorders>
            <w:shd w:val="clear" w:color="auto" w:fill="auto"/>
            <w:vAlign w:val="center"/>
            <w:hideMark/>
          </w:tcPr>
          <w:p w14:paraId="525149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2,97</w:t>
            </w:r>
          </w:p>
        </w:tc>
        <w:tc>
          <w:tcPr>
            <w:tcW w:w="329" w:type="pct"/>
            <w:tcBorders>
              <w:top w:val="nil"/>
              <w:left w:val="nil"/>
              <w:bottom w:val="single" w:sz="4" w:space="0" w:color="000000"/>
              <w:right w:val="single" w:sz="4" w:space="0" w:color="000000"/>
            </w:tcBorders>
            <w:shd w:val="clear" w:color="auto" w:fill="auto"/>
            <w:vAlign w:val="center"/>
            <w:hideMark/>
          </w:tcPr>
          <w:p w14:paraId="138FE46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2,94</w:t>
            </w:r>
          </w:p>
        </w:tc>
        <w:tc>
          <w:tcPr>
            <w:tcW w:w="361" w:type="pct"/>
            <w:tcBorders>
              <w:top w:val="nil"/>
              <w:left w:val="nil"/>
              <w:bottom w:val="single" w:sz="4" w:space="0" w:color="000000"/>
              <w:right w:val="single" w:sz="4" w:space="0" w:color="000000"/>
            </w:tcBorders>
            <w:shd w:val="clear" w:color="auto" w:fill="auto"/>
            <w:vAlign w:val="center"/>
            <w:hideMark/>
          </w:tcPr>
          <w:p w14:paraId="123ACC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w:t>
            </w:r>
          </w:p>
        </w:tc>
      </w:tr>
      <w:tr w:rsidR="00FD6243" w:rsidRPr="00EA51D0" w14:paraId="7F0A06A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6ED27D9" w14:textId="66DDC5C4"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ISGC-P06-03: Grado de satisfacción del alumnado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731E786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3,32</w:t>
            </w:r>
          </w:p>
        </w:tc>
        <w:tc>
          <w:tcPr>
            <w:tcW w:w="329" w:type="pct"/>
            <w:tcBorders>
              <w:top w:val="nil"/>
              <w:left w:val="nil"/>
              <w:bottom w:val="single" w:sz="4" w:space="0" w:color="000000"/>
              <w:right w:val="single" w:sz="4" w:space="0" w:color="000000"/>
            </w:tcBorders>
            <w:shd w:val="clear" w:color="auto" w:fill="auto"/>
            <w:vAlign w:val="center"/>
            <w:hideMark/>
          </w:tcPr>
          <w:p w14:paraId="72FF3AE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3,58</w:t>
            </w:r>
          </w:p>
        </w:tc>
        <w:tc>
          <w:tcPr>
            <w:tcW w:w="329" w:type="pct"/>
            <w:tcBorders>
              <w:top w:val="nil"/>
              <w:left w:val="nil"/>
              <w:bottom w:val="single" w:sz="4" w:space="0" w:color="000000"/>
              <w:right w:val="single" w:sz="4" w:space="0" w:color="000000"/>
            </w:tcBorders>
            <w:shd w:val="clear" w:color="auto" w:fill="auto"/>
            <w:vAlign w:val="center"/>
            <w:hideMark/>
          </w:tcPr>
          <w:p w14:paraId="44837E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3,57</w:t>
            </w:r>
          </w:p>
        </w:tc>
        <w:tc>
          <w:tcPr>
            <w:tcW w:w="329" w:type="pct"/>
            <w:tcBorders>
              <w:top w:val="nil"/>
              <w:left w:val="nil"/>
              <w:bottom w:val="single" w:sz="4" w:space="0" w:color="000000"/>
              <w:right w:val="single" w:sz="4" w:space="0" w:color="000000"/>
            </w:tcBorders>
            <w:shd w:val="clear" w:color="auto" w:fill="auto"/>
            <w:vAlign w:val="center"/>
            <w:hideMark/>
          </w:tcPr>
          <w:p w14:paraId="03883D6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3,39</w:t>
            </w:r>
          </w:p>
        </w:tc>
        <w:tc>
          <w:tcPr>
            <w:tcW w:w="361" w:type="pct"/>
            <w:tcBorders>
              <w:top w:val="nil"/>
              <w:left w:val="nil"/>
              <w:bottom w:val="single" w:sz="4" w:space="0" w:color="000000"/>
              <w:right w:val="single" w:sz="4" w:space="0" w:color="000000"/>
            </w:tcBorders>
            <w:shd w:val="clear" w:color="auto" w:fill="auto"/>
            <w:vAlign w:val="center"/>
            <w:hideMark/>
          </w:tcPr>
          <w:p w14:paraId="1CA8492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3,44</w:t>
            </w:r>
          </w:p>
        </w:tc>
      </w:tr>
      <w:tr w:rsidR="00FD6243" w:rsidRPr="00EA51D0" w14:paraId="0C1B80ED"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EADE6B8" w14:textId="3CD27B76"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ISGC-P06-04: Grado de satisfacción del profesorado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3079079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3,95</w:t>
            </w:r>
          </w:p>
        </w:tc>
        <w:tc>
          <w:tcPr>
            <w:tcW w:w="329" w:type="pct"/>
            <w:tcBorders>
              <w:top w:val="nil"/>
              <w:left w:val="nil"/>
              <w:bottom w:val="single" w:sz="4" w:space="0" w:color="000000"/>
              <w:right w:val="single" w:sz="4" w:space="0" w:color="000000"/>
            </w:tcBorders>
            <w:shd w:val="clear" w:color="auto" w:fill="auto"/>
            <w:vAlign w:val="center"/>
            <w:hideMark/>
          </w:tcPr>
          <w:p w14:paraId="2E24470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3,94</w:t>
            </w:r>
          </w:p>
        </w:tc>
        <w:tc>
          <w:tcPr>
            <w:tcW w:w="329" w:type="pct"/>
            <w:tcBorders>
              <w:top w:val="nil"/>
              <w:left w:val="nil"/>
              <w:bottom w:val="single" w:sz="4" w:space="0" w:color="000000"/>
              <w:right w:val="single" w:sz="4" w:space="0" w:color="000000"/>
            </w:tcBorders>
            <w:shd w:val="clear" w:color="auto" w:fill="auto"/>
            <w:vAlign w:val="center"/>
            <w:hideMark/>
          </w:tcPr>
          <w:p w14:paraId="40C4B87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4,06</w:t>
            </w:r>
          </w:p>
        </w:tc>
        <w:tc>
          <w:tcPr>
            <w:tcW w:w="329" w:type="pct"/>
            <w:tcBorders>
              <w:top w:val="nil"/>
              <w:left w:val="nil"/>
              <w:bottom w:val="single" w:sz="4" w:space="0" w:color="000000"/>
              <w:right w:val="single" w:sz="4" w:space="0" w:color="000000"/>
            </w:tcBorders>
            <w:shd w:val="clear" w:color="auto" w:fill="auto"/>
            <w:vAlign w:val="center"/>
            <w:hideMark/>
          </w:tcPr>
          <w:p w14:paraId="55E5BBE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4,08</w:t>
            </w:r>
          </w:p>
        </w:tc>
        <w:tc>
          <w:tcPr>
            <w:tcW w:w="361" w:type="pct"/>
            <w:tcBorders>
              <w:top w:val="nil"/>
              <w:left w:val="nil"/>
              <w:bottom w:val="single" w:sz="4" w:space="0" w:color="000000"/>
              <w:right w:val="single" w:sz="4" w:space="0" w:color="000000"/>
            </w:tcBorders>
            <w:shd w:val="clear" w:color="auto" w:fill="auto"/>
            <w:vAlign w:val="center"/>
            <w:hideMark/>
          </w:tcPr>
          <w:p w14:paraId="6966140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3,84</w:t>
            </w:r>
          </w:p>
        </w:tc>
      </w:tr>
    </w:tbl>
    <w:p w14:paraId="162DCDE8" w14:textId="318C0A06" w:rsidR="00AC63E0" w:rsidRPr="00EA51D0" w:rsidRDefault="00AC63E0" w:rsidP="00AC63E0">
      <w:pPr>
        <w:spacing w:after="0"/>
      </w:pPr>
    </w:p>
    <w:p w14:paraId="64695966" w14:textId="5B20DDDB" w:rsidR="009B4118" w:rsidRPr="00EA51D0" w:rsidRDefault="009B4118" w:rsidP="00AC63E0">
      <w:pPr>
        <w:spacing w:after="0"/>
      </w:pPr>
    </w:p>
    <w:p w14:paraId="16EC0AA5" w14:textId="1F1F83F4" w:rsidR="009B4118" w:rsidRPr="00EA51D0" w:rsidRDefault="009B4118" w:rsidP="00AC63E0">
      <w:pPr>
        <w:spacing w:after="0"/>
      </w:pPr>
    </w:p>
    <w:p w14:paraId="0DF685EB" w14:textId="77777777" w:rsidR="009F5D21" w:rsidRPr="00EA51D0" w:rsidRDefault="009F5D21" w:rsidP="00AC63E0">
      <w:pPr>
        <w:spacing w:after="0"/>
      </w:pPr>
    </w:p>
    <w:p w14:paraId="1715F1D3" w14:textId="3A7B4324" w:rsidR="009B4118" w:rsidRPr="00EA51D0" w:rsidRDefault="009B4118" w:rsidP="00AC63E0">
      <w:pPr>
        <w:spacing w:after="0"/>
      </w:pPr>
    </w:p>
    <w:p>
      <w:pPr/>
      <w:r>
        <w:rPr>
          <w:sz w:val="16"/>
        </w:rPr>
        <w:t>Nota: los valores 2020-21 de ISGC-P04-16 a ISGC-P04-19 y de los indicadores P06 proceden del autoinforme anterior.</w:t>
      </w:r>
    </w:p>
    <w:p w14:paraId="057B05F9" w14:textId="02D4DA38" w:rsidR="00AC63E0" w:rsidRPr="00EA51D0" w:rsidRDefault="00AC63E0" w:rsidP="00AC63E0">
      <w:pPr>
        <w:spacing w:after="0"/>
        <w:rPr>
          <w:b/>
        </w:rPr>
      </w:pPr>
      <w:r w:rsidRPr="00EA51D0">
        <w:rPr>
          <w:b/>
        </w:rPr>
        <w:t>5)</w:t>
      </w:r>
      <w:r w:rsidR="009B557D" w:rsidRPr="00EA51D0">
        <w:rPr>
          <w:b/>
        </w:rPr>
        <w:t xml:space="preserve"> P07 – R</w:t>
      </w:r>
      <w:r w:rsidR="00897F2E" w:rsidRPr="00EA51D0">
        <w:rPr>
          <w:b/>
        </w:rPr>
        <w:t>esultados: A) Satisfacción con la titulación</w:t>
      </w:r>
      <w:r w:rsidR="000518CE" w:rsidRPr="00EA51D0">
        <w:rPr>
          <w:b/>
        </w:rPr>
        <w:t xml:space="preserve"> (01-04).</w:t>
      </w:r>
    </w:p>
    <w:p w14:paraId="46B9281B" w14:textId="77777777" w:rsidR="00AC63E0" w:rsidRPr="00EA51D0" w:rsidRDefault="00AC63E0" w:rsidP="00AC63E0">
      <w:pPr>
        <w:spacing w:after="0"/>
        <w:rPr>
          <w:sz w:val="18"/>
        </w:rPr>
      </w:pPr>
    </w:p>
    <w:tbl>
      <w:tblPr>
        <w:tblW w:w="5000" w:type="pct"/>
        <w:tblCellMar>
          <w:left w:w="70" w:type="dxa"/>
          <w:right w:w="70" w:type="dxa"/>
        </w:tblCellMar>
        <w:tblLook w:val="04A0" w:firstRow="1" w:lastRow="0" w:firstColumn="1" w:lastColumn="0" w:noHBand="0" w:noVBand="1"/>
      </w:tblPr>
      <w:tblGrid>
        <w:gridCol w:w="7059"/>
        <w:gridCol w:w="699"/>
        <w:gridCol w:w="697"/>
        <w:gridCol w:w="699"/>
        <w:gridCol w:w="699"/>
        <w:gridCol w:w="767"/>
      </w:tblGrid>
      <w:tr w:rsidR="00FD6243" w:rsidRPr="00EA51D0" w14:paraId="55A945A8"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484463D5"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2B6BBEC" w14:textId="61C7ADB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37540289" w14:textId="44604B6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CF20549" w14:textId="3D38926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5BC17EE2" w14:textId="3E55E5F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292D9B3D" w14:textId="6E2E601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51DCB5D5"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E21758" w14:textId="00243040"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ISGC-P07-01_01: Tasa de respuesta de la encuesta para el análisis de la satisfacción. Alumnado</w:t>
            </w:r>
            <w:r w:rsidR="00F83C26">
              <w:rPr>
                <w:rFonts w:asciiTheme="minorHAnsi" w:eastAsia="Times New Roman" w:hAnsiTheme="minorHAnsi"/>
                <w:color w:val="000000"/>
                <w:sz w:val="16"/>
                <w:szCs w:val="16"/>
                <w:lang w:eastAsia="es-ES"/>
              </w:rPr>
              <w:t xml:space="preserve"> (%)</w:t>
            </w:r>
          </w:p>
        </w:tc>
        <w:tc>
          <w:tcPr>
            <w:tcW w:w="329" w:type="pct"/>
            <w:tcBorders>
              <w:top w:val="nil"/>
              <w:left w:val="nil"/>
              <w:bottom w:val="single" w:sz="4" w:space="0" w:color="auto"/>
              <w:right w:val="single" w:sz="4" w:space="0" w:color="auto"/>
            </w:tcBorders>
            <w:shd w:val="clear" w:color="auto" w:fill="auto"/>
            <w:noWrap/>
            <w:vAlign w:val="center"/>
            <w:hideMark/>
          </w:tcPr>
          <w:p w14:paraId="51A6789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31,46%</w:t>
            </w:r>
          </w:p>
        </w:tc>
        <w:tc>
          <w:tcPr>
            <w:tcW w:w="328" w:type="pct"/>
            <w:tcBorders>
              <w:top w:val="nil"/>
              <w:left w:val="nil"/>
              <w:bottom w:val="single" w:sz="4" w:space="0" w:color="auto"/>
              <w:right w:val="single" w:sz="4" w:space="0" w:color="auto"/>
            </w:tcBorders>
            <w:shd w:val="clear" w:color="auto" w:fill="auto"/>
            <w:noWrap/>
            <w:vAlign w:val="center"/>
            <w:hideMark/>
          </w:tcPr>
          <w:p w14:paraId="7A6D08B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37,15%</w:t>
            </w:r>
          </w:p>
        </w:tc>
        <w:tc>
          <w:tcPr>
            <w:tcW w:w="329" w:type="pct"/>
            <w:tcBorders>
              <w:top w:val="nil"/>
              <w:left w:val="nil"/>
              <w:bottom w:val="single" w:sz="4" w:space="0" w:color="auto"/>
              <w:right w:val="single" w:sz="4" w:space="0" w:color="auto"/>
            </w:tcBorders>
            <w:shd w:val="clear" w:color="auto" w:fill="auto"/>
            <w:noWrap/>
            <w:vAlign w:val="center"/>
            <w:hideMark/>
          </w:tcPr>
          <w:p w14:paraId="43F4B98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18,53%</w:t>
            </w:r>
          </w:p>
        </w:tc>
        <w:tc>
          <w:tcPr>
            <w:tcW w:w="329" w:type="pct"/>
            <w:tcBorders>
              <w:top w:val="nil"/>
              <w:left w:val="nil"/>
              <w:bottom w:val="single" w:sz="4" w:space="0" w:color="auto"/>
              <w:right w:val="single" w:sz="4" w:space="0" w:color="auto"/>
            </w:tcBorders>
            <w:shd w:val="clear" w:color="000000" w:fill="FFFFFF"/>
            <w:noWrap/>
            <w:vAlign w:val="center"/>
            <w:hideMark/>
          </w:tcPr>
          <w:p w14:paraId="1E7EA1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25,15%</w:t>
            </w:r>
          </w:p>
        </w:tc>
        <w:tc>
          <w:tcPr>
            <w:tcW w:w="361" w:type="pct"/>
            <w:tcBorders>
              <w:top w:val="single" w:sz="4" w:space="0" w:color="auto"/>
              <w:left w:val="nil"/>
              <w:bottom w:val="single" w:sz="4" w:space="0" w:color="auto"/>
              <w:right w:val="single" w:sz="4" w:space="0" w:color="auto"/>
            </w:tcBorders>
            <w:shd w:val="clear" w:color="000000" w:fill="FFFFFF"/>
            <w:noWrap/>
            <w:vAlign w:val="center"/>
            <w:hideMark/>
          </w:tcPr>
          <w:p w14:paraId="7AFCDD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21,6%</w:t>
            </w:r>
          </w:p>
        </w:tc>
      </w:tr>
      <w:tr w:rsidR="00FD6243" w:rsidRPr="00EA51D0" w14:paraId="440EAA83"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388984" w14:textId="3D655E6B"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ISGC-P07-01_02: Tasa de respuesta de la encuesta para el análisis de la satisfacción. PDI</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3005E5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62,22%</w:t>
            </w:r>
          </w:p>
        </w:tc>
        <w:tc>
          <w:tcPr>
            <w:tcW w:w="328" w:type="pct"/>
            <w:tcBorders>
              <w:top w:val="nil"/>
              <w:left w:val="nil"/>
              <w:bottom w:val="single" w:sz="4" w:space="0" w:color="auto"/>
              <w:right w:val="single" w:sz="4" w:space="0" w:color="auto"/>
            </w:tcBorders>
            <w:shd w:val="clear" w:color="auto" w:fill="auto"/>
            <w:noWrap/>
            <w:vAlign w:val="center"/>
            <w:hideMark/>
          </w:tcPr>
          <w:p w14:paraId="202F7A0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72,34%</w:t>
            </w:r>
          </w:p>
        </w:tc>
        <w:tc>
          <w:tcPr>
            <w:tcW w:w="329" w:type="pct"/>
            <w:tcBorders>
              <w:top w:val="nil"/>
              <w:left w:val="nil"/>
              <w:bottom w:val="single" w:sz="4" w:space="0" w:color="auto"/>
              <w:right w:val="single" w:sz="4" w:space="0" w:color="auto"/>
            </w:tcBorders>
            <w:shd w:val="clear" w:color="auto" w:fill="auto"/>
            <w:noWrap/>
            <w:vAlign w:val="center"/>
            <w:hideMark/>
          </w:tcPr>
          <w:p w14:paraId="5869639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54,17%</w:t>
            </w:r>
          </w:p>
        </w:tc>
        <w:tc>
          <w:tcPr>
            <w:tcW w:w="329" w:type="pct"/>
            <w:tcBorders>
              <w:top w:val="nil"/>
              <w:left w:val="nil"/>
              <w:bottom w:val="single" w:sz="4" w:space="0" w:color="auto"/>
              <w:right w:val="single" w:sz="4" w:space="0" w:color="auto"/>
            </w:tcBorders>
            <w:shd w:val="clear" w:color="000000" w:fill="FFFFFF"/>
            <w:noWrap/>
            <w:vAlign w:val="center"/>
            <w:hideMark/>
          </w:tcPr>
          <w:p w14:paraId="5E1F6EA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51,06%</w:t>
            </w:r>
          </w:p>
        </w:tc>
        <w:tc>
          <w:tcPr>
            <w:tcW w:w="361" w:type="pct"/>
            <w:tcBorders>
              <w:top w:val="nil"/>
              <w:left w:val="nil"/>
              <w:bottom w:val="single" w:sz="4" w:space="0" w:color="auto"/>
              <w:right w:val="single" w:sz="4" w:space="0" w:color="auto"/>
            </w:tcBorders>
            <w:shd w:val="clear" w:color="000000" w:fill="FFFFFF"/>
            <w:noWrap/>
            <w:vAlign w:val="center"/>
            <w:hideMark/>
          </w:tcPr>
          <w:p w14:paraId="76E4D6B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64,71%</w:t>
            </w:r>
          </w:p>
        </w:tc>
      </w:tr>
      <w:tr w:rsidR="00FD6243" w:rsidRPr="00EA51D0" w14:paraId="595B6788"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4FD39AC8"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ISGC-P07-02: Grado de satisfacción global del alumnado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3E5D94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3,52</w:t>
            </w:r>
          </w:p>
        </w:tc>
        <w:tc>
          <w:tcPr>
            <w:tcW w:w="328" w:type="pct"/>
            <w:tcBorders>
              <w:top w:val="nil"/>
              <w:left w:val="nil"/>
              <w:bottom w:val="single" w:sz="4" w:space="0" w:color="auto"/>
              <w:right w:val="single" w:sz="4" w:space="0" w:color="auto"/>
            </w:tcBorders>
            <w:shd w:val="clear" w:color="auto" w:fill="auto"/>
            <w:noWrap/>
            <w:vAlign w:val="center"/>
            <w:hideMark/>
          </w:tcPr>
          <w:p w14:paraId="23CC49F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3,48</w:t>
            </w:r>
          </w:p>
        </w:tc>
        <w:tc>
          <w:tcPr>
            <w:tcW w:w="329" w:type="pct"/>
            <w:tcBorders>
              <w:top w:val="nil"/>
              <w:left w:val="nil"/>
              <w:bottom w:val="single" w:sz="4" w:space="0" w:color="auto"/>
              <w:right w:val="single" w:sz="4" w:space="0" w:color="auto"/>
            </w:tcBorders>
            <w:shd w:val="clear" w:color="auto" w:fill="auto"/>
            <w:noWrap/>
            <w:vAlign w:val="center"/>
            <w:hideMark/>
          </w:tcPr>
          <w:p w14:paraId="6F3F2B4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3,46</w:t>
            </w:r>
          </w:p>
        </w:tc>
        <w:tc>
          <w:tcPr>
            <w:tcW w:w="329" w:type="pct"/>
            <w:tcBorders>
              <w:top w:val="nil"/>
              <w:left w:val="nil"/>
              <w:bottom w:val="single" w:sz="4" w:space="0" w:color="auto"/>
              <w:right w:val="single" w:sz="4" w:space="0" w:color="auto"/>
            </w:tcBorders>
            <w:shd w:val="clear" w:color="000000" w:fill="FFFFFF"/>
            <w:noWrap/>
            <w:vAlign w:val="center"/>
            <w:hideMark/>
          </w:tcPr>
          <w:p w14:paraId="656D123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3,62</w:t>
            </w:r>
          </w:p>
        </w:tc>
        <w:tc>
          <w:tcPr>
            <w:tcW w:w="361" w:type="pct"/>
            <w:tcBorders>
              <w:top w:val="nil"/>
              <w:left w:val="nil"/>
              <w:bottom w:val="single" w:sz="4" w:space="0" w:color="auto"/>
              <w:right w:val="single" w:sz="4" w:space="0" w:color="auto"/>
            </w:tcBorders>
            <w:shd w:val="clear" w:color="000000" w:fill="FFFFFF"/>
            <w:noWrap/>
            <w:vAlign w:val="center"/>
            <w:hideMark/>
          </w:tcPr>
          <w:p w14:paraId="2461DCA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w:t>
            </w:r>
          </w:p>
        </w:tc>
      </w:tr>
      <w:tr w:rsidR="00FD6243" w:rsidRPr="00EA51D0" w14:paraId="6C2FA3F8"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229FBD53"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ISGC-P07-03: Grado de satisfacción global del PDI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652EE8B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3,89</w:t>
            </w:r>
          </w:p>
        </w:tc>
        <w:tc>
          <w:tcPr>
            <w:tcW w:w="328" w:type="pct"/>
            <w:tcBorders>
              <w:top w:val="nil"/>
              <w:left w:val="nil"/>
              <w:bottom w:val="single" w:sz="4" w:space="0" w:color="auto"/>
              <w:right w:val="single" w:sz="4" w:space="0" w:color="auto"/>
            </w:tcBorders>
            <w:shd w:val="clear" w:color="auto" w:fill="auto"/>
            <w:noWrap/>
            <w:vAlign w:val="center"/>
            <w:hideMark/>
          </w:tcPr>
          <w:p w14:paraId="53A2FDA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3,97</w:t>
            </w:r>
          </w:p>
        </w:tc>
        <w:tc>
          <w:tcPr>
            <w:tcW w:w="329" w:type="pct"/>
            <w:tcBorders>
              <w:top w:val="nil"/>
              <w:left w:val="nil"/>
              <w:bottom w:val="single" w:sz="4" w:space="0" w:color="auto"/>
              <w:right w:val="single" w:sz="4" w:space="0" w:color="auto"/>
            </w:tcBorders>
            <w:shd w:val="clear" w:color="auto" w:fill="auto"/>
            <w:noWrap/>
            <w:vAlign w:val="center"/>
            <w:hideMark/>
          </w:tcPr>
          <w:p w14:paraId="2EEA314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3,88</w:t>
            </w:r>
          </w:p>
        </w:tc>
        <w:tc>
          <w:tcPr>
            <w:tcW w:w="329" w:type="pct"/>
            <w:tcBorders>
              <w:top w:val="nil"/>
              <w:left w:val="nil"/>
              <w:bottom w:val="single" w:sz="4" w:space="0" w:color="auto"/>
              <w:right w:val="single" w:sz="4" w:space="0" w:color="auto"/>
            </w:tcBorders>
            <w:shd w:val="clear" w:color="000000" w:fill="FFFFFF"/>
            <w:noWrap/>
            <w:vAlign w:val="center"/>
            <w:hideMark/>
          </w:tcPr>
          <w:p w14:paraId="69717EC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3,82</w:t>
            </w:r>
          </w:p>
        </w:tc>
        <w:tc>
          <w:tcPr>
            <w:tcW w:w="361" w:type="pct"/>
            <w:tcBorders>
              <w:top w:val="nil"/>
              <w:left w:val="nil"/>
              <w:bottom w:val="single" w:sz="4" w:space="0" w:color="auto"/>
              <w:right w:val="single" w:sz="4" w:space="0" w:color="auto"/>
            </w:tcBorders>
            <w:shd w:val="clear" w:color="000000" w:fill="FFFFFF"/>
            <w:noWrap/>
            <w:vAlign w:val="center"/>
            <w:hideMark/>
          </w:tcPr>
          <w:p w14:paraId="4219A08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3,81</w:t>
            </w:r>
          </w:p>
        </w:tc>
      </w:tr>
      <w:tr w:rsidR="00FD6243" w:rsidRPr="00EA51D0" w14:paraId="336ACF09"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B24DE3"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ISGC-P07-04: Grado de satisfacción global del PAS con el Centro</w:t>
            </w:r>
          </w:p>
        </w:tc>
        <w:tc>
          <w:tcPr>
            <w:tcW w:w="329" w:type="pct"/>
            <w:tcBorders>
              <w:top w:val="nil"/>
              <w:left w:val="nil"/>
              <w:bottom w:val="single" w:sz="4" w:space="0" w:color="auto"/>
              <w:right w:val="single" w:sz="4" w:space="0" w:color="auto"/>
            </w:tcBorders>
            <w:shd w:val="clear" w:color="auto" w:fill="auto"/>
            <w:noWrap/>
            <w:vAlign w:val="center"/>
            <w:hideMark/>
          </w:tcPr>
          <w:p w14:paraId="2562F3C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3,81</w:t>
            </w:r>
          </w:p>
        </w:tc>
        <w:tc>
          <w:tcPr>
            <w:tcW w:w="328" w:type="pct"/>
            <w:tcBorders>
              <w:top w:val="nil"/>
              <w:left w:val="nil"/>
              <w:bottom w:val="single" w:sz="4" w:space="0" w:color="auto"/>
              <w:right w:val="single" w:sz="4" w:space="0" w:color="auto"/>
            </w:tcBorders>
            <w:shd w:val="clear" w:color="auto" w:fill="auto"/>
            <w:noWrap/>
            <w:vAlign w:val="center"/>
            <w:hideMark/>
          </w:tcPr>
          <w:p w14:paraId="602EEBF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3,82</w:t>
            </w:r>
          </w:p>
        </w:tc>
        <w:tc>
          <w:tcPr>
            <w:tcW w:w="329" w:type="pct"/>
            <w:tcBorders>
              <w:top w:val="nil"/>
              <w:left w:val="nil"/>
              <w:bottom w:val="single" w:sz="4" w:space="0" w:color="auto"/>
              <w:right w:val="single" w:sz="4" w:space="0" w:color="auto"/>
            </w:tcBorders>
            <w:shd w:val="clear" w:color="auto" w:fill="auto"/>
            <w:noWrap/>
            <w:vAlign w:val="center"/>
            <w:hideMark/>
          </w:tcPr>
          <w:p w14:paraId="031E3D7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3,81</w:t>
            </w:r>
          </w:p>
        </w:tc>
        <w:tc>
          <w:tcPr>
            <w:tcW w:w="329" w:type="pct"/>
            <w:tcBorders>
              <w:top w:val="nil"/>
              <w:left w:val="nil"/>
              <w:bottom w:val="single" w:sz="4" w:space="0" w:color="auto"/>
              <w:right w:val="single" w:sz="4" w:space="0" w:color="auto"/>
            </w:tcBorders>
            <w:shd w:val="clear" w:color="000000" w:fill="FFFFFF"/>
            <w:noWrap/>
            <w:vAlign w:val="center"/>
            <w:hideMark/>
          </w:tcPr>
          <w:p w14:paraId="3A27D7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3,78</w:t>
            </w:r>
          </w:p>
        </w:tc>
        <w:tc>
          <w:tcPr>
            <w:tcW w:w="361" w:type="pct"/>
            <w:tcBorders>
              <w:top w:val="nil"/>
              <w:left w:val="nil"/>
              <w:bottom w:val="single" w:sz="4" w:space="0" w:color="auto"/>
              <w:right w:val="single" w:sz="4" w:space="0" w:color="auto"/>
            </w:tcBorders>
            <w:shd w:val="clear" w:color="000000" w:fill="FFFFFF"/>
            <w:noWrap/>
            <w:vAlign w:val="center"/>
            <w:hideMark/>
          </w:tcPr>
          <w:p w14:paraId="257277C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3,82</w:t>
            </w:r>
          </w:p>
        </w:tc>
      </w:tr>
    </w:tbl>
    <w:p w14:paraId="4AA5E403" w14:textId="77777777" w:rsidR="00AC63E0" w:rsidRPr="00EA51D0" w:rsidRDefault="00AC63E0" w:rsidP="00AC63E0">
      <w:pPr>
        <w:spacing w:after="0"/>
        <w:rPr>
          <w:sz w:val="18"/>
        </w:rPr>
      </w:pPr>
    </w:p>
    <w:p w14:paraId="1C9B6C0D" w14:textId="77777777" w:rsidR="009F5D21" w:rsidRPr="00EA51D0" w:rsidRDefault="009F5D21" w:rsidP="00AC63E0">
      <w:pPr>
        <w:spacing w:after="0"/>
        <w:rPr>
          <w:sz w:val="18"/>
        </w:rPr>
      </w:pPr>
    </w:p>
    <w:tbl>
      <w:tblPr>
        <w:tblW w:w="5000" w:type="pct"/>
        <w:tblCellMar>
          <w:left w:w="70" w:type="dxa"/>
          <w:right w:w="70" w:type="dxa"/>
        </w:tblCellMar>
        <w:tblLook w:val="04A0" w:firstRow="1" w:lastRow="0" w:firstColumn="1" w:lastColumn="0" w:noHBand="0" w:noVBand="1"/>
      </w:tblPr>
      <w:tblGrid>
        <w:gridCol w:w="7059"/>
        <w:gridCol w:w="699"/>
        <w:gridCol w:w="697"/>
        <w:gridCol w:w="699"/>
        <w:gridCol w:w="699"/>
        <w:gridCol w:w="767"/>
      </w:tblGrid>
      <w:tr w:rsidR="00FD6243" w:rsidRPr="00EA51D0" w14:paraId="0FB63BCB"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191DB065"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304C964" w14:textId="4442718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09AECBBC" w14:textId="440AA9E0"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11CAACF0" w14:textId="6823E20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592B29" w14:textId="43A3C0D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22D991AC" w14:textId="5117F0B9"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3DED1235"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209916" w14:textId="39CC3505"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ISGC-P07-01_01: Tasa de respuesta de la encuesta para el análisis de la satisfacción. Alumnado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469DBFA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57,41%</w:t>
            </w:r>
          </w:p>
        </w:tc>
        <w:tc>
          <w:tcPr>
            <w:tcW w:w="328" w:type="pct"/>
            <w:tcBorders>
              <w:top w:val="nil"/>
              <w:left w:val="nil"/>
              <w:bottom w:val="single" w:sz="4" w:space="0" w:color="auto"/>
              <w:right w:val="single" w:sz="4" w:space="0" w:color="auto"/>
            </w:tcBorders>
            <w:shd w:val="clear" w:color="auto" w:fill="auto"/>
            <w:noWrap/>
            <w:vAlign w:val="center"/>
            <w:hideMark/>
          </w:tcPr>
          <w:p w14:paraId="2CCD46C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44,13%</w:t>
            </w:r>
          </w:p>
        </w:tc>
        <w:tc>
          <w:tcPr>
            <w:tcW w:w="329" w:type="pct"/>
            <w:tcBorders>
              <w:top w:val="nil"/>
              <w:left w:val="nil"/>
              <w:bottom w:val="single" w:sz="4" w:space="0" w:color="auto"/>
              <w:right w:val="single" w:sz="4" w:space="0" w:color="auto"/>
            </w:tcBorders>
            <w:shd w:val="clear" w:color="auto" w:fill="auto"/>
            <w:noWrap/>
            <w:vAlign w:val="center"/>
            <w:hideMark/>
          </w:tcPr>
          <w:p w14:paraId="5A20F81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42,76%</w:t>
            </w:r>
          </w:p>
        </w:tc>
        <w:tc>
          <w:tcPr>
            <w:tcW w:w="329" w:type="pct"/>
            <w:tcBorders>
              <w:top w:val="nil"/>
              <w:left w:val="nil"/>
              <w:bottom w:val="single" w:sz="4" w:space="0" w:color="auto"/>
              <w:right w:val="single" w:sz="4" w:space="0" w:color="auto"/>
            </w:tcBorders>
            <w:shd w:val="clear" w:color="000000" w:fill="FFFFFF"/>
            <w:noWrap/>
            <w:vAlign w:val="center"/>
            <w:hideMark/>
          </w:tcPr>
          <w:p w14:paraId="3DDB56B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45,52%</w:t>
            </w:r>
          </w:p>
        </w:tc>
        <w:tc>
          <w:tcPr>
            <w:tcW w:w="361" w:type="pct"/>
            <w:tcBorders>
              <w:top w:val="single" w:sz="4" w:space="0" w:color="auto"/>
              <w:left w:val="nil"/>
              <w:bottom w:val="single" w:sz="4" w:space="0" w:color="auto"/>
              <w:right w:val="single" w:sz="4" w:space="0" w:color="auto"/>
            </w:tcBorders>
            <w:shd w:val="clear" w:color="000000" w:fill="FFFFFF"/>
            <w:noWrap/>
            <w:vAlign w:val="center"/>
            <w:hideMark/>
          </w:tcPr>
          <w:p w14:paraId="229B613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40,53%</w:t>
            </w:r>
          </w:p>
        </w:tc>
      </w:tr>
      <w:tr w:rsidR="00FD6243" w:rsidRPr="00EA51D0" w14:paraId="0D256FFF"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E060EE" w14:textId="3DACCCD6"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ISGC-P07-01_02: Tasa de respuesta de la encuesta para el análisis de la satisfacción. PDI</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1CF376F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34,22%</w:t>
            </w:r>
          </w:p>
        </w:tc>
        <w:tc>
          <w:tcPr>
            <w:tcW w:w="328" w:type="pct"/>
            <w:tcBorders>
              <w:top w:val="nil"/>
              <w:left w:val="nil"/>
              <w:bottom w:val="single" w:sz="4" w:space="0" w:color="auto"/>
              <w:right w:val="single" w:sz="4" w:space="0" w:color="auto"/>
            </w:tcBorders>
            <w:shd w:val="clear" w:color="auto" w:fill="auto"/>
            <w:noWrap/>
            <w:vAlign w:val="center"/>
            <w:hideMark/>
          </w:tcPr>
          <w:p w14:paraId="43276F7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33,48%</w:t>
            </w:r>
          </w:p>
        </w:tc>
        <w:tc>
          <w:tcPr>
            <w:tcW w:w="329" w:type="pct"/>
            <w:tcBorders>
              <w:top w:val="nil"/>
              <w:left w:val="nil"/>
              <w:bottom w:val="single" w:sz="4" w:space="0" w:color="auto"/>
              <w:right w:val="single" w:sz="4" w:space="0" w:color="auto"/>
            </w:tcBorders>
            <w:shd w:val="clear" w:color="auto" w:fill="auto"/>
            <w:noWrap/>
            <w:vAlign w:val="center"/>
            <w:hideMark/>
          </w:tcPr>
          <w:p w14:paraId="5AEB251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28,19%</w:t>
            </w:r>
          </w:p>
        </w:tc>
        <w:tc>
          <w:tcPr>
            <w:tcW w:w="329" w:type="pct"/>
            <w:tcBorders>
              <w:top w:val="nil"/>
              <w:left w:val="nil"/>
              <w:bottom w:val="single" w:sz="4" w:space="0" w:color="auto"/>
              <w:right w:val="single" w:sz="4" w:space="0" w:color="auto"/>
            </w:tcBorders>
            <w:shd w:val="clear" w:color="000000" w:fill="FFFFFF"/>
            <w:noWrap/>
            <w:vAlign w:val="center"/>
            <w:hideMark/>
          </w:tcPr>
          <w:p w14:paraId="09FB5B9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29,34%</w:t>
            </w:r>
          </w:p>
        </w:tc>
        <w:tc>
          <w:tcPr>
            <w:tcW w:w="361" w:type="pct"/>
            <w:tcBorders>
              <w:top w:val="nil"/>
              <w:left w:val="nil"/>
              <w:bottom w:val="single" w:sz="4" w:space="0" w:color="auto"/>
              <w:right w:val="single" w:sz="4" w:space="0" w:color="auto"/>
            </w:tcBorders>
            <w:shd w:val="clear" w:color="000000" w:fill="FFFFFF"/>
            <w:noWrap/>
            <w:vAlign w:val="center"/>
            <w:hideMark/>
          </w:tcPr>
          <w:p w14:paraId="0AF5A77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26,99%</w:t>
            </w:r>
          </w:p>
        </w:tc>
      </w:tr>
      <w:tr w:rsidR="00FD6243" w:rsidRPr="00EA51D0" w14:paraId="03D71C25"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08325BFB"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ISGC-P07-02: Grado de satisfacción global del alumnado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EFF563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3,34</w:t>
            </w:r>
          </w:p>
        </w:tc>
        <w:tc>
          <w:tcPr>
            <w:tcW w:w="328" w:type="pct"/>
            <w:tcBorders>
              <w:top w:val="nil"/>
              <w:left w:val="nil"/>
              <w:bottom w:val="single" w:sz="4" w:space="0" w:color="auto"/>
              <w:right w:val="single" w:sz="4" w:space="0" w:color="auto"/>
            </w:tcBorders>
            <w:shd w:val="clear" w:color="auto" w:fill="auto"/>
            <w:noWrap/>
            <w:vAlign w:val="center"/>
            <w:hideMark/>
          </w:tcPr>
          <w:p w14:paraId="749B785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3,48</w:t>
            </w:r>
          </w:p>
        </w:tc>
        <w:tc>
          <w:tcPr>
            <w:tcW w:w="329" w:type="pct"/>
            <w:tcBorders>
              <w:top w:val="nil"/>
              <w:left w:val="nil"/>
              <w:bottom w:val="single" w:sz="4" w:space="0" w:color="auto"/>
              <w:right w:val="single" w:sz="4" w:space="0" w:color="auto"/>
            </w:tcBorders>
            <w:shd w:val="clear" w:color="auto" w:fill="auto"/>
            <w:noWrap/>
            <w:vAlign w:val="center"/>
            <w:hideMark/>
          </w:tcPr>
          <w:p w14:paraId="0B654F5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3,48</w:t>
            </w:r>
          </w:p>
        </w:tc>
        <w:tc>
          <w:tcPr>
            <w:tcW w:w="329" w:type="pct"/>
            <w:tcBorders>
              <w:top w:val="nil"/>
              <w:left w:val="nil"/>
              <w:bottom w:val="single" w:sz="4" w:space="0" w:color="auto"/>
              <w:right w:val="single" w:sz="4" w:space="0" w:color="auto"/>
            </w:tcBorders>
            <w:shd w:val="clear" w:color="000000" w:fill="FFFFFF"/>
            <w:noWrap/>
            <w:vAlign w:val="center"/>
            <w:hideMark/>
          </w:tcPr>
          <w:p w14:paraId="48A1A86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3,45</w:t>
            </w:r>
          </w:p>
        </w:tc>
        <w:tc>
          <w:tcPr>
            <w:tcW w:w="361" w:type="pct"/>
            <w:tcBorders>
              <w:top w:val="nil"/>
              <w:left w:val="nil"/>
              <w:bottom w:val="single" w:sz="4" w:space="0" w:color="auto"/>
              <w:right w:val="single" w:sz="4" w:space="0" w:color="auto"/>
            </w:tcBorders>
            <w:shd w:val="clear" w:color="000000" w:fill="FFFFFF"/>
            <w:noWrap/>
            <w:vAlign w:val="center"/>
            <w:hideMark/>
          </w:tcPr>
          <w:p w14:paraId="7CC7460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3,57</w:t>
            </w:r>
          </w:p>
        </w:tc>
      </w:tr>
      <w:tr w:rsidR="00FD6243" w:rsidRPr="00EA51D0" w14:paraId="5DE5CC76"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6E5F6C9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ISGC-P07-03: Grado de satisfacción global del PDI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5DD4C83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3,97</w:t>
            </w:r>
          </w:p>
        </w:tc>
        <w:tc>
          <w:tcPr>
            <w:tcW w:w="328" w:type="pct"/>
            <w:tcBorders>
              <w:top w:val="nil"/>
              <w:left w:val="nil"/>
              <w:bottom w:val="single" w:sz="4" w:space="0" w:color="auto"/>
              <w:right w:val="single" w:sz="4" w:space="0" w:color="auto"/>
            </w:tcBorders>
            <w:shd w:val="clear" w:color="auto" w:fill="auto"/>
            <w:noWrap/>
            <w:vAlign w:val="center"/>
            <w:hideMark/>
          </w:tcPr>
          <w:p w14:paraId="471117F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3,89</w:t>
            </w:r>
          </w:p>
        </w:tc>
        <w:tc>
          <w:tcPr>
            <w:tcW w:w="329" w:type="pct"/>
            <w:tcBorders>
              <w:top w:val="nil"/>
              <w:left w:val="nil"/>
              <w:bottom w:val="single" w:sz="4" w:space="0" w:color="auto"/>
              <w:right w:val="single" w:sz="4" w:space="0" w:color="auto"/>
            </w:tcBorders>
            <w:shd w:val="clear" w:color="auto" w:fill="auto"/>
            <w:noWrap/>
            <w:vAlign w:val="center"/>
            <w:hideMark/>
          </w:tcPr>
          <w:p w14:paraId="75D1CEA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3,93</w:t>
            </w:r>
          </w:p>
        </w:tc>
        <w:tc>
          <w:tcPr>
            <w:tcW w:w="329" w:type="pct"/>
            <w:tcBorders>
              <w:top w:val="nil"/>
              <w:left w:val="nil"/>
              <w:bottom w:val="single" w:sz="4" w:space="0" w:color="auto"/>
              <w:right w:val="single" w:sz="4" w:space="0" w:color="auto"/>
            </w:tcBorders>
            <w:shd w:val="clear" w:color="000000" w:fill="FFFFFF"/>
            <w:noWrap/>
            <w:vAlign w:val="center"/>
            <w:hideMark/>
          </w:tcPr>
          <w:p w14:paraId="0CF1A7A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3,99</w:t>
            </w:r>
          </w:p>
        </w:tc>
        <w:tc>
          <w:tcPr>
            <w:tcW w:w="361" w:type="pct"/>
            <w:tcBorders>
              <w:top w:val="nil"/>
              <w:left w:val="nil"/>
              <w:bottom w:val="single" w:sz="4" w:space="0" w:color="auto"/>
              <w:right w:val="single" w:sz="4" w:space="0" w:color="auto"/>
            </w:tcBorders>
            <w:shd w:val="clear" w:color="000000" w:fill="FFFFFF"/>
            <w:noWrap/>
            <w:vAlign w:val="center"/>
            <w:hideMark/>
          </w:tcPr>
          <w:p w14:paraId="2DBA449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3,84</w:t>
            </w:r>
          </w:p>
        </w:tc>
      </w:tr>
      <w:tr w:rsidR="00FD6243" w:rsidRPr="00EA51D0" w14:paraId="0BF461D3"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3E1BDE2"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ISGC-P07-04: Grado de satisfacción global del PAS con el Centro</w:t>
            </w:r>
          </w:p>
        </w:tc>
        <w:tc>
          <w:tcPr>
            <w:tcW w:w="329" w:type="pct"/>
            <w:tcBorders>
              <w:top w:val="nil"/>
              <w:left w:val="nil"/>
              <w:bottom w:val="single" w:sz="4" w:space="0" w:color="auto"/>
              <w:right w:val="single" w:sz="4" w:space="0" w:color="auto"/>
            </w:tcBorders>
            <w:shd w:val="clear" w:color="auto" w:fill="auto"/>
            <w:noWrap/>
            <w:vAlign w:val="center"/>
            <w:hideMark/>
          </w:tcPr>
          <w:p w14:paraId="163E59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3,81</w:t>
            </w:r>
          </w:p>
        </w:tc>
        <w:tc>
          <w:tcPr>
            <w:tcW w:w="328" w:type="pct"/>
            <w:tcBorders>
              <w:top w:val="nil"/>
              <w:left w:val="nil"/>
              <w:bottom w:val="single" w:sz="4" w:space="0" w:color="auto"/>
              <w:right w:val="single" w:sz="4" w:space="0" w:color="auto"/>
            </w:tcBorders>
            <w:shd w:val="clear" w:color="auto" w:fill="auto"/>
            <w:noWrap/>
            <w:vAlign w:val="center"/>
            <w:hideMark/>
          </w:tcPr>
          <w:p w14:paraId="710E7B3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3,82</w:t>
            </w:r>
          </w:p>
        </w:tc>
        <w:tc>
          <w:tcPr>
            <w:tcW w:w="329" w:type="pct"/>
            <w:tcBorders>
              <w:top w:val="nil"/>
              <w:left w:val="nil"/>
              <w:bottom w:val="single" w:sz="4" w:space="0" w:color="auto"/>
              <w:right w:val="single" w:sz="4" w:space="0" w:color="auto"/>
            </w:tcBorders>
            <w:shd w:val="clear" w:color="auto" w:fill="auto"/>
            <w:noWrap/>
            <w:vAlign w:val="center"/>
            <w:hideMark/>
          </w:tcPr>
          <w:p w14:paraId="539B1F4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3,81</w:t>
            </w:r>
          </w:p>
        </w:tc>
        <w:tc>
          <w:tcPr>
            <w:tcW w:w="329" w:type="pct"/>
            <w:tcBorders>
              <w:top w:val="nil"/>
              <w:left w:val="nil"/>
              <w:bottom w:val="single" w:sz="4" w:space="0" w:color="auto"/>
              <w:right w:val="single" w:sz="4" w:space="0" w:color="auto"/>
            </w:tcBorders>
            <w:shd w:val="clear" w:color="000000" w:fill="FFFFFF"/>
            <w:noWrap/>
            <w:vAlign w:val="center"/>
            <w:hideMark/>
          </w:tcPr>
          <w:p w14:paraId="010B457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3,78</w:t>
            </w:r>
          </w:p>
        </w:tc>
        <w:tc>
          <w:tcPr>
            <w:tcW w:w="361" w:type="pct"/>
            <w:tcBorders>
              <w:top w:val="nil"/>
              <w:left w:val="nil"/>
              <w:bottom w:val="single" w:sz="4" w:space="0" w:color="auto"/>
              <w:right w:val="single" w:sz="4" w:space="0" w:color="auto"/>
            </w:tcBorders>
            <w:shd w:val="clear" w:color="000000" w:fill="FFFFFF"/>
            <w:noWrap/>
            <w:vAlign w:val="center"/>
            <w:hideMark/>
          </w:tcPr>
          <w:p w14:paraId="28742D2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3,82</w:t>
            </w:r>
          </w:p>
        </w:tc>
      </w:tr>
    </w:tbl>
    <w:p w14:paraId="5F76011A" w14:textId="77777777" w:rsidR="000A1949" w:rsidRPr="00EA51D0" w:rsidRDefault="000A1949" w:rsidP="00897F2E">
      <w:pPr>
        <w:spacing w:after="0"/>
        <w:rPr>
          <w:b/>
        </w:rPr>
      </w:pPr>
    </w:p>
    <w:p w14:paraId="66192153" w14:textId="77777777" w:rsidR="009F5D21" w:rsidRPr="00EA51D0" w:rsidRDefault="009F5D21" w:rsidP="00897F2E">
      <w:pPr>
        <w:spacing w:after="0"/>
        <w:rPr>
          <w:b/>
        </w:rPr>
      </w:pPr>
    </w:p>
    <w:p w14:paraId="38EDD21D" w14:textId="59F67868" w:rsidR="00897F2E" w:rsidRPr="00EA51D0" w:rsidRDefault="00897F2E" w:rsidP="00897F2E">
      <w:pPr>
        <w:spacing w:after="0"/>
        <w:rPr>
          <w:b/>
        </w:rPr>
      </w:pPr>
      <w:r w:rsidRPr="00EA51D0">
        <w:rPr>
          <w:b/>
        </w:rPr>
        <w:t xml:space="preserve">6) P07 – Resultados: B) </w:t>
      </w:r>
      <w:r w:rsidR="000A1949" w:rsidRPr="00EA51D0">
        <w:rPr>
          <w:b/>
        </w:rPr>
        <w:t>Egresados</w:t>
      </w:r>
      <w:r w:rsidR="000518CE" w:rsidRPr="00EA51D0">
        <w:rPr>
          <w:b/>
        </w:rPr>
        <w:t xml:space="preserve"> (05-10)</w:t>
      </w:r>
    </w:p>
    <w:p w14:paraId="15D1C089" w14:textId="77777777" w:rsidR="006E288B" w:rsidRPr="00EA51D0" w:rsidRDefault="006E288B"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134FFE" w:rsidRPr="00EA51D0" w14:paraId="3E11D981" w14:textId="77777777" w:rsidTr="009B1955">
        <w:trPr>
          <w:trHeight w:val="239"/>
        </w:trPr>
        <w:tc>
          <w:tcPr>
            <w:tcW w:w="3323" w:type="pct"/>
            <w:vMerge w:val="restart"/>
            <w:tcBorders>
              <w:top w:val="single" w:sz="4" w:space="0" w:color="auto"/>
              <w:left w:val="single" w:sz="4" w:space="0" w:color="auto"/>
              <w:right w:val="single" w:sz="4" w:space="0" w:color="auto"/>
            </w:tcBorders>
            <w:shd w:val="clear" w:color="000000" w:fill="244061"/>
            <w:noWrap/>
            <w:vAlign w:val="center"/>
          </w:tcPr>
          <w:p w14:paraId="53CF39FA" w14:textId="40B8C721"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1677" w:type="pct"/>
            <w:gridSpan w:val="5"/>
            <w:tcBorders>
              <w:top w:val="single" w:sz="4" w:space="0" w:color="auto"/>
              <w:left w:val="nil"/>
              <w:bottom w:val="single" w:sz="4" w:space="0" w:color="auto"/>
              <w:right w:val="single" w:sz="4" w:space="0" w:color="auto"/>
            </w:tcBorders>
            <w:shd w:val="clear" w:color="000000" w:fill="244061"/>
            <w:vAlign w:val="center"/>
          </w:tcPr>
          <w:p w14:paraId="23EC5F54" w14:textId="4F4A5E6D"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AÑO DE EGRESO</w:t>
            </w:r>
          </w:p>
        </w:tc>
      </w:tr>
      <w:tr w:rsidR="003F6DCE" w:rsidRPr="00EA51D0" w14:paraId="55DABBBF" w14:textId="77777777" w:rsidTr="00C605BD">
        <w:trPr>
          <w:trHeight w:val="241"/>
        </w:trPr>
        <w:tc>
          <w:tcPr>
            <w:tcW w:w="3323" w:type="pct"/>
            <w:vMerge/>
            <w:tcBorders>
              <w:left w:val="single" w:sz="4" w:space="0" w:color="auto"/>
              <w:bottom w:val="single" w:sz="4" w:space="0" w:color="auto"/>
              <w:right w:val="single" w:sz="4" w:space="0" w:color="auto"/>
            </w:tcBorders>
            <w:shd w:val="clear" w:color="000000" w:fill="244061"/>
            <w:noWrap/>
            <w:vAlign w:val="center"/>
            <w:hideMark/>
          </w:tcPr>
          <w:p w14:paraId="5405A788" w14:textId="29F1EA5D"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p>
        </w:tc>
        <w:tc>
          <w:tcPr>
            <w:tcW w:w="329" w:type="pct"/>
            <w:tcBorders>
              <w:top w:val="single" w:sz="4" w:space="0" w:color="auto"/>
              <w:left w:val="nil"/>
              <w:bottom w:val="single" w:sz="4" w:space="0" w:color="auto"/>
              <w:right w:val="single" w:sz="4" w:space="0" w:color="auto"/>
            </w:tcBorders>
            <w:shd w:val="clear" w:color="000000" w:fill="244061"/>
            <w:vAlign w:val="center"/>
          </w:tcPr>
          <w:p w14:paraId="77F8EB0A" w14:textId="62E33F7E"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2019-20</w:t>
            </w:r>
          </w:p>
        </w:tc>
        <w:tc>
          <w:tcPr>
            <w:tcW w:w="328" w:type="pct"/>
            <w:tcBorders>
              <w:top w:val="single" w:sz="4" w:space="0" w:color="auto"/>
              <w:left w:val="nil"/>
              <w:bottom w:val="single" w:sz="4" w:space="0" w:color="auto"/>
              <w:right w:val="single" w:sz="4" w:space="0" w:color="auto"/>
            </w:tcBorders>
            <w:shd w:val="clear" w:color="000000" w:fill="244061"/>
            <w:vAlign w:val="center"/>
          </w:tcPr>
          <w:p w14:paraId="235DC849" w14:textId="1D408656"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2020-21</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5FD9507D" w14:textId="4F6E4611"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2021-22</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2EF1BF8D" w14:textId="5482D630"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2022-23</w:t>
            </w:r>
          </w:p>
        </w:tc>
        <w:tc>
          <w:tcPr>
            <w:tcW w:w="362" w:type="pct"/>
            <w:tcBorders>
              <w:top w:val="single" w:sz="4" w:space="0" w:color="auto"/>
              <w:left w:val="nil"/>
              <w:bottom w:val="single" w:sz="4" w:space="0" w:color="auto"/>
              <w:right w:val="single" w:sz="4" w:space="0" w:color="auto"/>
            </w:tcBorders>
            <w:shd w:val="clear" w:color="000000" w:fill="244061"/>
            <w:vAlign w:val="center"/>
          </w:tcPr>
          <w:p w14:paraId="0B4E4C88" w14:textId="3A5FCB60"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2023-24</w:t>
            </w:r>
          </w:p>
        </w:tc>
      </w:tr>
      <w:tr w:rsidR="003F6DCE" w:rsidRPr="00EA51D0" w14:paraId="08575FCC"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616D05" w14:textId="3A6FCAA2"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ISGC-P07-01_03. Tasa de respuesta de la encuesta para el análisis de la satisfacción. Egresados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0BA04278"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18,52% (10/54)</w:t>
            </w:r>
          </w:p>
        </w:tc>
        <w:tc>
          <w:tcPr>
            <w:tcW w:w="328" w:type="pct"/>
            <w:tcBorders>
              <w:top w:val="nil"/>
              <w:left w:val="nil"/>
              <w:bottom w:val="single" w:sz="4" w:space="0" w:color="auto"/>
              <w:right w:val="single" w:sz="4" w:space="0" w:color="auto"/>
            </w:tcBorders>
            <w:shd w:val="clear" w:color="auto" w:fill="auto"/>
            <w:noWrap/>
            <w:vAlign w:val="center"/>
            <w:hideMark/>
          </w:tcPr>
          <w:p w14:paraId="1E22AD6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21,57% (11/51)</w:t>
            </w:r>
          </w:p>
        </w:tc>
        <w:tc>
          <w:tcPr>
            <w:tcW w:w="329" w:type="pct"/>
            <w:tcBorders>
              <w:top w:val="nil"/>
              <w:left w:val="nil"/>
              <w:bottom w:val="single" w:sz="4" w:space="0" w:color="auto"/>
              <w:right w:val="single" w:sz="4" w:space="0" w:color="auto"/>
            </w:tcBorders>
            <w:shd w:val="clear" w:color="auto" w:fill="auto"/>
            <w:noWrap/>
            <w:vAlign w:val="center"/>
            <w:hideMark/>
          </w:tcPr>
          <w:p w14:paraId="3363A1B6"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19,23% (10/52)</w:t>
            </w:r>
          </w:p>
        </w:tc>
        <w:tc>
          <w:tcPr>
            <w:tcW w:w="329" w:type="pct"/>
            <w:tcBorders>
              <w:top w:val="nil"/>
              <w:left w:val="nil"/>
              <w:bottom w:val="single" w:sz="4" w:space="0" w:color="auto"/>
              <w:right w:val="single" w:sz="4" w:space="0" w:color="auto"/>
            </w:tcBorders>
            <w:shd w:val="clear" w:color="000000" w:fill="FFFFFF"/>
            <w:noWrap/>
            <w:vAlign w:val="center"/>
            <w:hideMark/>
          </w:tcPr>
          <w:p w14:paraId="103F93A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18,52% (10/54)</w:t>
            </w:r>
          </w:p>
        </w:tc>
        <w:tc>
          <w:tcPr>
            <w:tcW w:w="362" w:type="pct"/>
            <w:tcBorders>
              <w:top w:val="single" w:sz="4" w:space="0" w:color="auto"/>
              <w:left w:val="nil"/>
              <w:bottom w:val="single" w:sz="4" w:space="0" w:color="auto"/>
              <w:right w:val="single" w:sz="4" w:space="0" w:color="auto"/>
            </w:tcBorders>
            <w:shd w:val="clear" w:color="000000" w:fill="FFFFFF"/>
            <w:noWrap/>
            <w:vAlign w:val="center"/>
            <w:hideMark/>
          </w:tcPr>
          <w:p w14:paraId="7210C4B6"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21,28% (10/47)</w:t>
            </w:r>
          </w:p>
        </w:tc>
      </w:tr>
      <w:tr w:rsidR="003F6DCE" w:rsidRPr="00EA51D0" w14:paraId="02442583"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02DB52" w14:textId="4C3E4E18"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ISGC-P07-05: Tasa de inserción profesional en cualquier sector profesional</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57A493D5"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20,00%</w:t>
            </w:r>
          </w:p>
        </w:tc>
        <w:tc>
          <w:tcPr>
            <w:tcW w:w="328" w:type="pct"/>
            <w:tcBorders>
              <w:top w:val="nil"/>
              <w:left w:val="nil"/>
              <w:bottom w:val="single" w:sz="4" w:space="0" w:color="auto"/>
              <w:right w:val="single" w:sz="4" w:space="0" w:color="auto"/>
            </w:tcBorders>
            <w:shd w:val="clear" w:color="auto" w:fill="auto"/>
            <w:noWrap/>
            <w:vAlign w:val="center"/>
            <w:hideMark/>
          </w:tcPr>
          <w:p w14:paraId="5FC8315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9,09%</w:t>
            </w:r>
          </w:p>
        </w:tc>
        <w:tc>
          <w:tcPr>
            <w:tcW w:w="329" w:type="pct"/>
            <w:tcBorders>
              <w:top w:val="nil"/>
              <w:left w:val="nil"/>
              <w:bottom w:val="single" w:sz="4" w:space="0" w:color="auto"/>
              <w:right w:val="single" w:sz="4" w:space="0" w:color="auto"/>
            </w:tcBorders>
            <w:shd w:val="clear" w:color="auto" w:fill="auto"/>
            <w:noWrap/>
            <w:vAlign w:val="center"/>
            <w:hideMark/>
          </w:tcPr>
          <w:p w14:paraId="1E18A93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10,00%</w:t>
            </w:r>
          </w:p>
        </w:tc>
        <w:tc>
          <w:tcPr>
            <w:tcW w:w="329" w:type="pct"/>
            <w:tcBorders>
              <w:top w:val="nil"/>
              <w:left w:val="nil"/>
              <w:bottom w:val="single" w:sz="4" w:space="0" w:color="auto"/>
              <w:right w:val="single" w:sz="4" w:space="0" w:color="auto"/>
            </w:tcBorders>
            <w:shd w:val="clear" w:color="000000" w:fill="FFFFFF"/>
            <w:noWrap/>
            <w:vAlign w:val="center"/>
            <w:hideMark/>
          </w:tcPr>
          <w:p w14:paraId="3320BD6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11,11%</w:t>
            </w:r>
          </w:p>
        </w:tc>
        <w:tc>
          <w:tcPr>
            <w:tcW w:w="362" w:type="pct"/>
            <w:tcBorders>
              <w:top w:val="nil"/>
              <w:left w:val="nil"/>
              <w:bottom w:val="single" w:sz="4" w:space="0" w:color="auto"/>
              <w:right w:val="single" w:sz="4" w:space="0" w:color="auto"/>
            </w:tcBorders>
            <w:shd w:val="clear" w:color="000000" w:fill="FFFFFF"/>
            <w:noWrap/>
            <w:vAlign w:val="center"/>
            <w:hideMark/>
          </w:tcPr>
          <w:p w14:paraId="0A0F267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10,64%</w:t>
            </w:r>
          </w:p>
        </w:tc>
      </w:tr>
      <w:tr w:rsidR="003F6DCE" w:rsidRPr="00EA51D0" w14:paraId="7C1CC065"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5FCA7D" w14:textId="3C7AD5E5"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ISGC-P07-06: Tasa  efectiva  de  inserción  profesional en un sector profesional relacionado con los estudios realizados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74E7E438"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50,00%</w:t>
            </w:r>
          </w:p>
        </w:tc>
        <w:tc>
          <w:tcPr>
            <w:tcW w:w="328" w:type="pct"/>
            <w:tcBorders>
              <w:top w:val="nil"/>
              <w:left w:val="nil"/>
              <w:bottom w:val="single" w:sz="4" w:space="0" w:color="000000"/>
              <w:right w:val="single" w:sz="4" w:space="0" w:color="000000"/>
            </w:tcBorders>
            <w:shd w:val="clear" w:color="auto" w:fill="auto"/>
            <w:vAlign w:val="center"/>
            <w:hideMark/>
          </w:tcPr>
          <w:p w14:paraId="7F2B1BC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0,00%</w:t>
            </w:r>
          </w:p>
        </w:tc>
        <w:tc>
          <w:tcPr>
            <w:tcW w:w="329" w:type="pct"/>
            <w:tcBorders>
              <w:top w:val="nil"/>
              <w:left w:val="nil"/>
              <w:bottom w:val="single" w:sz="4" w:space="0" w:color="000000"/>
              <w:right w:val="single" w:sz="4" w:space="0" w:color="000000"/>
            </w:tcBorders>
            <w:shd w:val="clear" w:color="auto" w:fill="auto"/>
            <w:vAlign w:val="center"/>
            <w:hideMark/>
          </w:tcPr>
          <w:p w14:paraId="33D4FA4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0,00%</w:t>
            </w:r>
          </w:p>
        </w:tc>
        <w:tc>
          <w:tcPr>
            <w:tcW w:w="329" w:type="pct"/>
            <w:tcBorders>
              <w:top w:val="nil"/>
              <w:left w:val="nil"/>
              <w:bottom w:val="single" w:sz="4" w:space="0" w:color="000000"/>
              <w:right w:val="single" w:sz="4" w:space="0" w:color="000000"/>
            </w:tcBorders>
            <w:shd w:val="clear" w:color="auto" w:fill="auto"/>
            <w:vAlign w:val="center"/>
            <w:hideMark/>
          </w:tcPr>
          <w:p w14:paraId="0C91778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16,67%</w:t>
            </w:r>
          </w:p>
        </w:tc>
        <w:tc>
          <w:tcPr>
            <w:tcW w:w="362" w:type="pct"/>
            <w:tcBorders>
              <w:top w:val="nil"/>
              <w:left w:val="nil"/>
              <w:bottom w:val="single" w:sz="4" w:space="0" w:color="000000"/>
              <w:right w:val="single" w:sz="4" w:space="0" w:color="000000"/>
            </w:tcBorders>
            <w:shd w:val="clear" w:color="auto" w:fill="auto"/>
            <w:vAlign w:val="center"/>
            <w:hideMark/>
          </w:tcPr>
          <w:p w14:paraId="43A3C08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60,00%</w:t>
            </w:r>
          </w:p>
        </w:tc>
      </w:tr>
      <w:tr w:rsidR="003F6DCE" w:rsidRPr="00EA51D0" w14:paraId="76C2B30F"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760DD0FC" w14:textId="088AED20"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ISGC-P07-07: Tasa de autoempleo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B173BC7"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0,00%</w:t>
            </w:r>
          </w:p>
        </w:tc>
        <w:tc>
          <w:tcPr>
            <w:tcW w:w="328" w:type="pct"/>
            <w:tcBorders>
              <w:top w:val="nil"/>
              <w:left w:val="nil"/>
              <w:bottom w:val="single" w:sz="4" w:space="0" w:color="auto"/>
              <w:right w:val="single" w:sz="4" w:space="0" w:color="auto"/>
            </w:tcBorders>
            <w:shd w:val="clear" w:color="auto" w:fill="auto"/>
            <w:noWrap/>
            <w:vAlign w:val="center"/>
            <w:hideMark/>
          </w:tcPr>
          <w:p w14:paraId="155CE7E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0,00%</w:t>
            </w:r>
          </w:p>
        </w:tc>
        <w:tc>
          <w:tcPr>
            <w:tcW w:w="329" w:type="pct"/>
            <w:tcBorders>
              <w:top w:val="nil"/>
              <w:left w:val="nil"/>
              <w:bottom w:val="single" w:sz="4" w:space="0" w:color="auto"/>
              <w:right w:val="single" w:sz="4" w:space="0" w:color="auto"/>
            </w:tcBorders>
            <w:shd w:val="clear" w:color="auto" w:fill="auto"/>
            <w:noWrap/>
            <w:vAlign w:val="center"/>
            <w:hideMark/>
          </w:tcPr>
          <w:p w14:paraId="2838917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0,00%</w:t>
            </w:r>
          </w:p>
        </w:tc>
        <w:tc>
          <w:tcPr>
            <w:tcW w:w="329" w:type="pct"/>
            <w:tcBorders>
              <w:top w:val="nil"/>
              <w:left w:val="nil"/>
              <w:bottom w:val="single" w:sz="4" w:space="0" w:color="auto"/>
              <w:right w:val="single" w:sz="4" w:space="0" w:color="auto"/>
            </w:tcBorders>
            <w:shd w:val="clear" w:color="000000" w:fill="FFFFFF"/>
            <w:noWrap/>
            <w:vAlign w:val="center"/>
            <w:hideMark/>
          </w:tcPr>
          <w:p w14:paraId="1D32075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No disponible*</w:t>
            </w:r>
          </w:p>
        </w:tc>
        <w:tc>
          <w:tcPr>
            <w:tcW w:w="362" w:type="pct"/>
            <w:tcBorders>
              <w:top w:val="nil"/>
              <w:left w:val="nil"/>
              <w:bottom w:val="single" w:sz="4" w:space="0" w:color="auto"/>
              <w:right w:val="single" w:sz="4" w:space="0" w:color="auto"/>
            </w:tcBorders>
            <w:shd w:val="clear" w:color="000000" w:fill="FFFFFF"/>
            <w:noWrap/>
            <w:vAlign w:val="center"/>
            <w:hideMark/>
          </w:tcPr>
          <w:p w14:paraId="2351089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20,00%</w:t>
            </w:r>
          </w:p>
        </w:tc>
      </w:tr>
      <w:tr w:rsidR="003F6DCE" w:rsidRPr="00EA51D0" w14:paraId="07B16612"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265C477A" w14:textId="1CEA4D48"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ISGC-P07-08: Tasa de inserción con movilidad geográfica</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3D2EE511"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0,00%</w:t>
            </w:r>
          </w:p>
        </w:tc>
        <w:tc>
          <w:tcPr>
            <w:tcW w:w="328" w:type="pct"/>
            <w:tcBorders>
              <w:top w:val="nil"/>
              <w:left w:val="nil"/>
              <w:bottom w:val="single" w:sz="4" w:space="0" w:color="auto"/>
              <w:right w:val="single" w:sz="4" w:space="0" w:color="auto"/>
            </w:tcBorders>
            <w:shd w:val="clear" w:color="auto" w:fill="auto"/>
            <w:noWrap/>
            <w:vAlign w:val="center"/>
            <w:hideMark/>
          </w:tcPr>
          <w:p w14:paraId="4B169D8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0,00%</w:t>
            </w:r>
          </w:p>
        </w:tc>
        <w:tc>
          <w:tcPr>
            <w:tcW w:w="329" w:type="pct"/>
            <w:tcBorders>
              <w:top w:val="nil"/>
              <w:left w:val="nil"/>
              <w:bottom w:val="single" w:sz="4" w:space="0" w:color="auto"/>
              <w:right w:val="single" w:sz="4" w:space="0" w:color="auto"/>
            </w:tcBorders>
            <w:shd w:val="clear" w:color="auto" w:fill="auto"/>
            <w:noWrap/>
            <w:vAlign w:val="center"/>
            <w:hideMark/>
          </w:tcPr>
          <w:p w14:paraId="3DA65AE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100,00%</w:t>
            </w:r>
          </w:p>
        </w:tc>
        <w:tc>
          <w:tcPr>
            <w:tcW w:w="329" w:type="pct"/>
            <w:tcBorders>
              <w:top w:val="nil"/>
              <w:left w:val="nil"/>
              <w:bottom w:val="single" w:sz="4" w:space="0" w:color="auto"/>
              <w:right w:val="single" w:sz="4" w:space="0" w:color="auto"/>
            </w:tcBorders>
            <w:shd w:val="clear" w:color="000000" w:fill="FFFFFF"/>
            <w:noWrap/>
            <w:vAlign w:val="center"/>
            <w:hideMark/>
          </w:tcPr>
          <w:p w14:paraId="31F90F81"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16,67%</w:t>
            </w:r>
          </w:p>
        </w:tc>
        <w:tc>
          <w:tcPr>
            <w:tcW w:w="362" w:type="pct"/>
            <w:tcBorders>
              <w:top w:val="nil"/>
              <w:left w:val="nil"/>
              <w:bottom w:val="single" w:sz="4" w:space="0" w:color="auto"/>
              <w:right w:val="single" w:sz="4" w:space="0" w:color="auto"/>
            </w:tcBorders>
            <w:shd w:val="clear" w:color="000000" w:fill="FFFFFF"/>
            <w:noWrap/>
            <w:vAlign w:val="center"/>
            <w:hideMark/>
          </w:tcPr>
          <w:p w14:paraId="3AD4905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20,00%</w:t>
            </w:r>
          </w:p>
        </w:tc>
      </w:tr>
      <w:tr w:rsidR="003F6DCE" w:rsidRPr="00EA51D0" w14:paraId="459AF567"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A57092" w14:textId="2AC560FA"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ISGC-P07-09: Grado de satisfacción de los egresados con los estudios realizados</w:t>
            </w:r>
          </w:p>
        </w:tc>
        <w:tc>
          <w:tcPr>
            <w:tcW w:w="329" w:type="pct"/>
            <w:tcBorders>
              <w:top w:val="nil"/>
              <w:left w:val="nil"/>
              <w:bottom w:val="single" w:sz="4" w:space="0" w:color="auto"/>
              <w:right w:val="single" w:sz="4" w:space="0" w:color="auto"/>
            </w:tcBorders>
            <w:shd w:val="clear" w:color="auto" w:fill="auto"/>
            <w:noWrap/>
            <w:vAlign w:val="center"/>
            <w:hideMark/>
          </w:tcPr>
          <w:p w14:paraId="54DC551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2,00</w:t>
            </w:r>
          </w:p>
        </w:tc>
        <w:tc>
          <w:tcPr>
            <w:tcW w:w="328" w:type="pct"/>
            <w:tcBorders>
              <w:top w:val="nil"/>
              <w:left w:val="nil"/>
              <w:bottom w:val="single" w:sz="4" w:space="0" w:color="auto"/>
              <w:right w:val="single" w:sz="4" w:space="0" w:color="auto"/>
            </w:tcBorders>
            <w:shd w:val="clear" w:color="auto" w:fill="auto"/>
            <w:noWrap/>
            <w:vAlign w:val="center"/>
            <w:hideMark/>
          </w:tcPr>
          <w:p w14:paraId="23B8910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3,45</w:t>
            </w:r>
          </w:p>
        </w:tc>
        <w:tc>
          <w:tcPr>
            <w:tcW w:w="329" w:type="pct"/>
            <w:tcBorders>
              <w:top w:val="nil"/>
              <w:left w:val="nil"/>
              <w:bottom w:val="single" w:sz="4" w:space="0" w:color="auto"/>
              <w:right w:val="single" w:sz="4" w:space="0" w:color="auto"/>
            </w:tcBorders>
            <w:shd w:val="clear" w:color="auto" w:fill="auto"/>
            <w:noWrap/>
            <w:vAlign w:val="center"/>
            <w:hideMark/>
          </w:tcPr>
          <w:p w14:paraId="7AA1365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2,50</w:t>
            </w:r>
          </w:p>
        </w:tc>
        <w:tc>
          <w:tcPr>
            <w:tcW w:w="329" w:type="pct"/>
            <w:tcBorders>
              <w:top w:val="nil"/>
              <w:left w:val="nil"/>
              <w:bottom w:val="single" w:sz="4" w:space="0" w:color="auto"/>
              <w:right w:val="single" w:sz="4" w:space="0" w:color="auto"/>
            </w:tcBorders>
            <w:shd w:val="clear" w:color="000000" w:fill="FFFFFF"/>
            <w:noWrap/>
            <w:vAlign w:val="center"/>
            <w:hideMark/>
          </w:tcPr>
          <w:p w14:paraId="15AEEEFE"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3,44</w:t>
            </w:r>
          </w:p>
        </w:tc>
        <w:tc>
          <w:tcPr>
            <w:tcW w:w="362" w:type="pct"/>
            <w:tcBorders>
              <w:top w:val="nil"/>
              <w:left w:val="nil"/>
              <w:bottom w:val="single" w:sz="4" w:space="0" w:color="auto"/>
              <w:right w:val="single" w:sz="4" w:space="0" w:color="auto"/>
            </w:tcBorders>
            <w:shd w:val="clear" w:color="000000" w:fill="FFFFFF"/>
            <w:noWrap/>
            <w:vAlign w:val="center"/>
            <w:hideMark/>
          </w:tcPr>
          <w:p w14:paraId="73134715"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3,70</w:t>
            </w:r>
          </w:p>
        </w:tc>
      </w:tr>
      <w:tr w:rsidR="003F6DCE" w:rsidRPr="00EA51D0" w14:paraId="50F2A6B0"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4C54529" w14:textId="625B0230"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ISGC-P07-10: Grado de satisfacción de los egresados con las competencias adquiridas en el título</w:t>
            </w:r>
          </w:p>
        </w:tc>
        <w:tc>
          <w:tcPr>
            <w:tcW w:w="329" w:type="pct"/>
            <w:tcBorders>
              <w:top w:val="nil"/>
              <w:left w:val="nil"/>
              <w:bottom w:val="single" w:sz="4" w:space="0" w:color="auto"/>
              <w:right w:val="single" w:sz="4" w:space="0" w:color="auto"/>
            </w:tcBorders>
            <w:shd w:val="clear" w:color="000000" w:fill="FFFFFF"/>
            <w:noWrap/>
            <w:vAlign w:val="center"/>
            <w:hideMark/>
          </w:tcPr>
          <w:p w14:paraId="7EFB207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2,30</w:t>
            </w:r>
          </w:p>
        </w:tc>
        <w:tc>
          <w:tcPr>
            <w:tcW w:w="328" w:type="pct"/>
            <w:tcBorders>
              <w:top w:val="nil"/>
              <w:left w:val="nil"/>
              <w:bottom w:val="single" w:sz="4" w:space="0" w:color="000000"/>
              <w:right w:val="single" w:sz="4" w:space="0" w:color="000000"/>
            </w:tcBorders>
            <w:shd w:val="clear" w:color="auto" w:fill="auto"/>
            <w:vAlign w:val="center"/>
            <w:hideMark/>
          </w:tcPr>
          <w:p w14:paraId="0318742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3,18</w:t>
            </w:r>
          </w:p>
        </w:tc>
        <w:tc>
          <w:tcPr>
            <w:tcW w:w="329" w:type="pct"/>
            <w:tcBorders>
              <w:top w:val="nil"/>
              <w:left w:val="nil"/>
              <w:bottom w:val="single" w:sz="4" w:space="0" w:color="000000"/>
              <w:right w:val="single" w:sz="4" w:space="0" w:color="000000"/>
            </w:tcBorders>
            <w:shd w:val="clear" w:color="auto" w:fill="auto"/>
            <w:vAlign w:val="center"/>
            <w:hideMark/>
          </w:tcPr>
          <w:p w14:paraId="5C2BF12D"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2,60</w:t>
            </w:r>
          </w:p>
        </w:tc>
        <w:tc>
          <w:tcPr>
            <w:tcW w:w="329" w:type="pct"/>
            <w:tcBorders>
              <w:top w:val="nil"/>
              <w:left w:val="nil"/>
              <w:bottom w:val="single" w:sz="4" w:space="0" w:color="000000"/>
              <w:right w:val="single" w:sz="4" w:space="0" w:color="000000"/>
            </w:tcBorders>
            <w:shd w:val="clear" w:color="auto" w:fill="auto"/>
            <w:vAlign w:val="center"/>
            <w:hideMark/>
          </w:tcPr>
          <w:p w14:paraId="1CD0275D"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3,20</w:t>
            </w:r>
          </w:p>
        </w:tc>
        <w:tc>
          <w:tcPr>
            <w:tcW w:w="362" w:type="pct"/>
            <w:tcBorders>
              <w:top w:val="nil"/>
              <w:left w:val="nil"/>
              <w:bottom w:val="single" w:sz="4" w:space="0" w:color="000000"/>
              <w:right w:val="single" w:sz="4" w:space="0" w:color="000000"/>
            </w:tcBorders>
            <w:shd w:val="clear" w:color="auto" w:fill="auto"/>
            <w:vAlign w:val="center"/>
            <w:hideMark/>
          </w:tcPr>
          <w:p w14:paraId="7882E75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3,70</w:t>
            </w:r>
          </w:p>
        </w:tc>
      </w:tr>
      <w:tr w:rsidR="003F6DCE" w:rsidRPr="00EA51D0" w14:paraId="7E9EA9A9"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25F5722" w14:textId="7AE8986C" w:rsidR="003F6DCE" w:rsidRPr="00EA51D0" w:rsidRDefault="003F6DCE" w:rsidP="003F6DCE">
            <w:pPr>
              <w:spacing w:after="0" w:line="240" w:lineRule="auto"/>
              <w:rPr>
                <w:rFonts w:asciiTheme="minorHAnsi" w:eastAsia="Times New Roman" w:hAnsiTheme="minorHAnsi"/>
                <w:i/>
                <w:color w:val="FF0000"/>
                <w:sz w:val="16"/>
                <w:szCs w:val="16"/>
                <w:lang w:eastAsia="es-ES"/>
              </w:rPr>
            </w:pPr>
            <w:r w:rsidRPr="00EA51D0">
              <w:rPr>
                <w:rFonts w:asciiTheme="minorHAnsi" w:eastAsia="Times New Roman" w:hAnsiTheme="minorHAnsi"/>
                <w:i/>
                <w:sz w:val="16"/>
                <w:szCs w:val="16"/>
                <w:lang w:eastAsia="es-ES"/>
              </w:rPr>
              <w:t>NOTA:  ISGC-P07-05 al ISGC-P07-10: Encuestas realizadas a los alumnos egresados 2 o 3 cursos antes</w:t>
            </w:r>
          </w:p>
        </w:tc>
      </w:tr>
    </w:tbl>
    <w:p w14:paraId="23CABAD0" w14:textId="0EF7513C" w:rsidR="00897F2E" w:rsidRPr="00EA51D0" w:rsidRDefault="00897F2E"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134FFE" w:rsidRPr="00EA51D0" w14:paraId="16121E2A" w14:textId="77777777" w:rsidTr="009B1955">
        <w:trPr>
          <w:trHeight w:val="329"/>
        </w:trPr>
        <w:tc>
          <w:tcPr>
            <w:tcW w:w="3323" w:type="pct"/>
            <w:vMerge w:val="restart"/>
            <w:tcBorders>
              <w:top w:val="single" w:sz="4" w:space="0" w:color="auto"/>
              <w:left w:val="single" w:sz="4" w:space="0" w:color="auto"/>
              <w:right w:val="single" w:sz="4" w:space="0" w:color="auto"/>
            </w:tcBorders>
            <w:shd w:val="clear" w:color="000000" w:fill="244061"/>
            <w:noWrap/>
            <w:vAlign w:val="center"/>
          </w:tcPr>
          <w:p w14:paraId="4A83AB13" w14:textId="489245FC"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1677" w:type="pct"/>
            <w:gridSpan w:val="5"/>
            <w:tcBorders>
              <w:top w:val="single" w:sz="4" w:space="0" w:color="auto"/>
              <w:left w:val="nil"/>
              <w:bottom w:val="single" w:sz="4" w:space="0" w:color="auto"/>
              <w:right w:val="single" w:sz="4" w:space="0" w:color="auto"/>
            </w:tcBorders>
            <w:shd w:val="clear" w:color="000000" w:fill="244061"/>
            <w:vAlign w:val="center"/>
          </w:tcPr>
          <w:p w14:paraId="006AA394" w14:textId="65F8E4CF"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AÑO DE EGRESO</w:t>
            </w:r>
          </w:p>
        </w:tc>
      </w:tr>
      <w:tr w:rsidR="003F6DCE" w:rsidRPr="00EA51D0" w14:paraId="40E49F21" w14:textId="77777777" w:rsidTr="00C605BD">
        <w:trPr>
          <w:trHeight w:val="233"/>
        </w:trPr>
        <w:tc>
          <w:tcPr>
            <w:tcW w:w="3323" w:type="pct"/>
            <w:vMerge/>
            <w:tcBorders>
              <w:left w:val="single" w:sz="4" w:space="0" w:color="auto"/>
              <w:bottom w:val="single" w:sz="4" w:space="0" w:color="auto"/>
              <w:right w:val="single" w:sz="4" w:space="0" w:color="auto"/>
            </w:tcBorders>
            <w:shd w:val="clear" w:color="000000" w:fill="244061"/>
            <w:noWrap/>
            <w:vAlign w:val="center"/>
            <w:hideMark/>
          </w:tcPr>
          <w:p w14:paraId="4889A8B1" w14:textId="08373253"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p>
        </w:tc>
        <w:tc>
          <w:tcPr>
            <w:tcW w:w="329" w:type="pct"/>
            <w:tcBorders>
              <w:top w:val="single" w:sz="4" w:space="0" w:color="auto"/>
              <w:left w:val="nil"/>
              <w:bottom w:val="single" w:sz="4" w:space="0" w:color="auto"/>
              <w:right w:val="single" w:sz="4" w:space="0" w:color="auto"/>
            </w:tcBorders>
            <w:shd w:val="clear" w:color="000000" w:fill="244061"/>
            <w:vAlign w:val="center"/>
          </w:tcPr>
          <w:p w14:paraId="64197AB8" w14:textId="0DA993C9"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2019-20</w:t>
            </w:r>
          </w:p>
        </w:tc>
        <w:tc>
          <w:tcPr>
            <w:tcW w:w="328" w:type="pct"/>
            <w:tcBorders>
              <w:top w:val="single" w:sz="4" w:space="0" w:color="auto"/>
              <w:left w:val="nil"/>
              <w:bottom w:val="single" w:sz="4" w:space="0" w:color="auto"/>
              <w:right w:val="single" w:sz="4" w:space="0" w:color="auto"/>
            </w:tcBorders>
            <w:shd w:val="clear" w:color="000000" w:fill="244061"/>
            <w:vAlign w:val="center"/>
          </w:tcPr>
          <w:p w14:paraId="4085DEAD" w14:textId="70C7294D"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2020-21</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6ABC7A06" w14:textId="432C6DF5"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2021-22</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5BA21697" w14:textId="3605A857"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2022-23</w:t>
            </w:r>
          </w:p>
        </w:tc>
        <w:tc>
          <w:tcPr>
            <w:tcW w:w="362" w:type="pct"/>
            <w:tcBorders>
              <w:top w:val="single" w:sz="4" w:space="0" w:color="auto"/>
              <w:left w:val="nil"/>
              <w:bottom w:val="single" w:sz="4" w:space="0" w:color="auto"/>
              <w:right w:val="single" w:sz="4" w:space="0" w:color="auto"/>
            </w:tcBorders>
            <w:shd w:val="clear" w:color="000000" w:fill="244061"/>
            <w:vAlign w:val="center"/>
          </w:tcPr>
          <w:p w14:paraId="74497399" w14:textId="1217D2A5"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2023-24</w:t>
            </w:r>
          </w:p>
        </w:tc>
      </w:tr>
      <w:tr w:rsidR="00134FFE" w:rsidRPr="00EA51D0" w14:paraId="12C0AE22"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DB99A38" w14:textId="61C8085F"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ISGC-P07-01_03. Tasa de respuesta de la encuesta para el análisis de la satisfacción. Egresados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745E1907"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14,48% (32/221)</w:t>
            </w:r>
          </w:p>
        </w:tc>
        <w:tc>
          <w:tcPr>
            <w:tcW w:w="328" w:type="pct"/>
            <w:tcBorders>
              <w:top w:val="nil"/>
              <w:left w:val="nil"/>
              <w:bottom w:val="single" w:sz="4" w:space="0" w:color="auto"/>
              <w:right w:val="single" w:sz="4" w:space="0" w:color="auto"/>
            </w:tcBorders>
            <w:shd w:val="clear" w:color="auto" w:fill="auto"/>
            <w:noWrap/>
            <w:vAlign w:val="center"/>
            <w:hideMark/>
          </w:tcPr>
          <w:p w14:paraId="58F314B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14,73% (47/319)</w:t>
            </w:r>
          </w:p>
        </w:tc>
        <w:tc>
          <w:tcPr>
            <w:tcW w:w="329" w:type="pct"/>
            <w:tcBorders>
              <w:top w:val="nil"/>
              <w:left w:val="nil"/>
              <w:bottom w:val="single" w:sz="4" w:space="0" w:color="auto"/>
              <w:right w:val="single" w:sz="4" w:space="0" w:color="auto"/>
            </w:tcBorders>
            <w:shd w:val="clear" w:color="auto" w:fill="auto"/>
            <w:noWrap/>
            <w:vAlign w:val="center"/>
            <w:hideMark/>
          </w:tcPr>
          <w:p w14:paraId="006E44A4"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17,51% (45/257)</w:t>
            </w:r>
          </w:p>
        </w:tc>
        <w:tc>
          <w:tcPr>
            <w:tcW w:w="329" w:type="pct"/>
            <w:tcBorders>
              <w:top w:val="nil"/>
              <w:left w:val="nil"/>
              <w:bottom w:val="single" w:sz="4" w:space="0" w:color="auto"/>
              <w:right w:val="single" w:sz="4" w:space="0" w:color="auto"/>
            </w:tcBorders>
            <w:shd w:val="clear" w:color="000000" w:fill="FFFFFF"/>
            <w:noWrap/>
            <w:vAlign w:val="center"/>
            <w:hideMark/>
          </w:tcPr>
          <w:p w14:paraId="214BF5B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16,30% (45/276)</w:t>
            </w:r>
          </w:p>
        </w:tc>
        <w:tc>
          <w:tcPr>
            <w:tcW w:w="362" w:type="pct"/>
            <w:tcBorders>
              <w:top w:val="single" w:sz="4" w:space="0" w:color="auto"/>
              <w:left w:val="nil"/>
              <w:bottom w:val="single" w:sz="4" w:space="0" w:color="auto"/>
              <w:right w:val="single" w:sz="4" w:space="0" w:color="auto"/>
            </w:tcBorders>
            <w:shd w:val="clear" w:color="000000" w:fill="FFFFFF"/>
            <w:noWrap/>
            <w:vAlign w:val="center"/>
            <w:hideMark/>
          </w:tcPr>
          <w:p w14:paraId="7A1F02F0"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24,23% (71/293)</w:t>
            </w:r>
          </w:p>
        </w:tc>
      </w:tr>
      <w:tr w:rsidR="00134FFE" w:rsidRPr="00EA51D0" w14:paraId="4CDD1488"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E510AB" w14:textId="6792CDDB"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ISGC-P07-05: Tasa de inserción profesional en cualquier sector profesional</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2BD1A14"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34,38%</w:t>
            </w:r>
          </w:p>
        </w:tc>
        <w:tc>
          <w:tcPr>
            <w:tcW w:w="328" w:type="pct"/>
            <w:tcBorders>
              <w:top w:val="nil"/>
              <w:left w:val="nil"/>
              <w:bottom w:val="single" w:sz="4" w:space="0" w:color="auto"/>
              <w:right w:val="single" w:sz="4" w:space="0" w:color="auto"/>
            </w:tcBorders>
            <w:shd w:val="clear" w:color="auto" w:fill="auto"/>
            <w:noWrap/>
            <w:vAlign w:val="center"/>
            <w:hideMark/>
          </w:tcPr>
          <w:p w14:paraId="0B9E66A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25,53%</w:t>
            </w:r>
          </w:p>
        </w:tc>
        <w:tc>
          <w:tcPr>
            <w:tcW w:w="329" w:type="pct"/>
            <w:tcBorders>
              <w:top w:val="nil"/>
              <w:left w:val="nil"/>
              <w:bottom w:val="single" w:sz="4" w:space="0" w:color="auto"/>
              <w:right w:val="single" w:sz="4" w:space="0" w:color="auto"/>
            </w:tcBorders>
            <w:shd w:val="clear" w:color="auto" w:fill="auto"/>
            <w:noWrap/>
            <w:vAlign w:val="center"/>
            <w:hideMark/>
          </w:tcPr>
          <w:p w14:paraId="56D5ECE3"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33,33%</w:t>
            </w:r>
          </w:p>
        </w:tc>
        <w:tc>
          <w:tcPr>
            <w:tcW w:w="329" w:type="pct"/>
            <w:tcBorders>
              <w:top w:val="nil"/>
              <w:left w:val="nil"/>
              <w:bottom w:val="single" w:sz="4" w:space="0" w:color="auto"/>
              <w:right w:val="single" w:sz="4" w:space="0" w:color="auto"/>
            </w:tcBorders>
            <w:shd w:val="clear" w:color="000000" w:fill="FFFFFF"/>
            <w:noWrap/>
            <w:vAlign w:val="center"/>
            <w:hideMark/>
          </w:tcPr>
          <w:p w14:paraId="67EDABD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10,87%</w:t>
            </w:r>
          </w:p>
        </w:tc>
        <w:tc>
          <w:tcPr>
            <w:tcW w:w="362" w:type="pct"/>
            <w:tcBorders>
              <w:top w:val="nil"/>
              <w:left w:val="nil"/>
              <w:bottom w:val="single" w:sz="4" w:space="0" w:color="auto"/>
              <w:right w:val="single" w:sz="4" w:space="0" w:color="auto"/>
            </w:tcBorders>
            <w:shd w:val="clear" w:color="000000" w:fill="FFFFFF"/>
            <w:noWrap/>
            <w:vAlign w:val="center"/>
            <w:hideMark/>
          </w:tcPr>
          <w:p w14:paraId="23E615B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12,63%</w:t>
            </w:r>
          </w:p>
        </w:tc>
      </w:tr>
      <w:tr w:rsidR="00134FFE" w:rsidRPr="00EA51D0" w14:paraId="6FCA4E0C"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8697E92" w14:textId="4A6D8FAF"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ISGC-P07-06: Tasa  efectiva  de  inserción  profesional en un sector profesional relacionado con los estudios realizados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22986B9"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90,91%</w:t>
            </w:r>
          </w:p>
        </w:tc>
        <w:tc>
          <w:tcPr>
            <w:tcW w:w="328" w:type="pct"/>
            <w:tcBorders>
              <w:top w:val="nil"/>
              <w:left w:val="nil"/>
              <w:bottom w:val="single" w:sz="4" w:space="0" w:color="000000"/>
              <w:right w:val="single" w:sz="4" w:space="0" w:color="000000"/>
            </w:tcBorders>
            <w:shd w:val="clear" w:color="auto" w:fill="auto"/>
            <w:vAlign w:val="center"/>
            <w:hideMark/>
          </w:tcPr>
          <w:p w14:paraId="6E223F5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58,33%</w:t>
            </w:r>
          </w:p>
        </w:tc>
        <w:tc>
          <w:tcPr>
            <w:tcW w:w="329" w:type="pct"/>
            <w:tcBorders>
              <w:top w:val="nil"/>
              <w:left w:val="nil"/>
              <w:bottom w:val="single" w:sz="4" w:space="0" w:color="000000"/>
              <w:right w:val="single" w:sz="4" w:space="0" w:color="000000"/>
            </w:tcBorders>
            <w:shd w:val="clear" w:color="auto" w:fill="auto"/>
            <w:vAlign w:val="center"/>
            <w:hideMark/>
          </w:tcPr>
          <w:p w14:paraId="32E41E0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73,33%</w:t>
            </w:r>
          </w:p>
        </w:tc>
        <w:tc>
          <w:tcPr>
            <w:tcW w:w="329" w:type="pct"/>
            <w:tcBorders>
              <w:top w:val="nil"/>
              <w:left w:val="nil"/>
              <w:bottom w:val="single" w:sz="4" w:space="0" w:color="000000"/>
              <w:right w:val="single" w:sz="4" w:space="0" w:color="000000"/>
            </w:tcBorders>
            <w:shd w:val="clear" w:color="auto" w:fill="auto"/>
            <w:vAlign w:val="center"/>
            <w:hideMark/>
          </w:tcPr>
          <w:p w14:paraId="745FF7E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50,00%</w:t>
            </w:r>
          </w:p>
        </w:tc>
        <w:tc>
          <w:tcPr>
            <w:tcW w:w="362" w:type="pct"/>
            <w:tcBorders>
              <w:top w:val="nil"/>
              <w:left w:val="nil"/>
              <w:bottom w:val="single" w:sz="4" w:space="0" w:color="000000"/>
              <w:right w:val="single" w:sz="4" w:space="0" w:color="000000"/>
            </w:tcBorders>
            <w:shd w:val="clear" w:color="auto" w:fill="auto"/>
            <w:vAlign w:val="center"/>
            <w:hideMark/>
          </w:tcPr>
          <w:p w14:paraId="20B58C0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59,46%</w:t>
            </w:r>
          </w:p>
        </w:tc>
      </w:tr>
      <w:tr w:rsidR="00134FFE" w:rsidRPr="00EA51D0" w14:paraId="3B480638"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3F210A36" w14:textId="21D34E6C"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ISGC-P07-07: Tasa de autoempleo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71918A2A"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0,00%</w:t>
            </w:r>
          </w:p>
        </w:tc>
        <w:tc>
          <w:tcPr>
            <w:tcW w:w="328" w:type="pct"/>
            <w:tcBorders>
              <w:top w:val="nil"/>
              <w:left w:val="nil"/>
              <w:bottom w:val="single" w:sz="4" w:space="0" w:color="auto"/>
              <w:right w:val="single" w:sz="4" w:space="0" w:color="auto"/>
            </w:tcBorders>
            <w:shd w:val="clear" w:color="auto" w:fill="auto"/>
            <w:noWrap/>
            <w:vAlign w:val="center"/>
            <w:hideMark/>
          </w:tcPr>
          <w:p w14:paraId="776E513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8,33%</w:t>
            </w:r>
          </w:p>
        </w:tc>
        <w:tc>
          <w:tcPr>
            <w:tcW w:w="329" w:type="pct"/>
            <w:tcBorders>
              <w:top w:val="nil"/>
              <w:left w:val="nil"/>
              <w:bottom w:val="single" w:sz="4" w:space="0" w:color="auto"/>
              <w:right w:val="single" w:sz="4" w:space="0" w:color="auto"/>
            </w:tcBorders>
            <w:shd w:val="clear" w:color="auto" w:fill="auto"/>
            <w:noWrap/>
            <w:vAlign w:val="center"/>
            <w:hideMark/>
          </w:tcPr>
          <w:p w14:paraId="5E2E6A7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0,00%</w:t>
            </w:r>
          </w:p>
        </w:tc>
        <w:tc>
          <w:tcPr>
            <w:tcW w:w="329" w:type="pct"/>
            <w:tcBorders>
              <w:top w:val="nil"/>
              <w:left w:val="nil"/>
              <w:bottom w:val="single" w:sz="4" w:space="0" w:color="auto"/>
              <w:right w:val="single" w:sz="4" w:space="0" w:color="auto"/>
            </w:tcBorders>
            <w:shd w:val="clear" w:color="000000" w:fill="FFFFFF"/>
            <w:noWrap/>
            <w:vAlign w:val="center"/>
            <w:hideMark/>
          </w:tcPr>
          <w:p w14:paraId="35B66B8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w:t>
            </w:r>
          </w:p>
        </w:tc>
        <w:tc>
          <w:tcPr>
            <w:tcW w:w="362" w:type="pct"/>
            <w:tcBorders>
              <w:top w:val="nil"/>
              <w:left w:val="nil"/>
              <w:bottom w:val="single" w:sz="4" w:space="0" w:color="auto"/>
              <w:right w:val="single" w:sz="4" w:space="0" w:color="auto"/>
            </w:tcBorders>
            <w:shd w:val="clear" w:color="000000" w:fill="FFFFFF"/>
            <w:noWrap/>
            <w:vAlign w:val="center"/>
            <w:hideMark/>
          </w:tcPr>
          <w:p w14:paraId="3249261D"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8,11%</w:t>
            </w:r>
          </w:p>
        </w:tc>
      </w:tr>
      <w:tr w:rsidR="00134FFE" w:rsidRPr="00EA51D0" w14:paraId="5DBC8548"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55236A75" w14:textId="7F1965BE"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ISGC-P07-08: Tasa de inserción con movilidad geográfica</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4AB7FBB8"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54,55%</w:t>
            </w:r>
          </w:p>
        </w:tc>
        <w:tc>
          <w:tcPr>
            <w:tcW w:w="328" w:type="pct"/>
            <w:tcBorders>
              <w:top w:val="nil"/>
              <w:left w:val="nil"/>
              <w:bottom w:val="single" w:sz="4" w:space="0" w:color="auto"/>
              <w:right w:val="single" w:sz="4" w:space="0" w:color="auto"/>
            </w:tcBorders>
            <w:shd w:val="clear" w:color="auto" w:fill="auto"/>
            <w:noWrap/>
            <w:vAlign w:val="center"/>
            <w:hideMark/>
          </w:tcPr>
          <w:p w14:paraId="0F40AD4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33,33%</w:t>
            </w:r>
          </w:p>
        </w:tc>
        <w:tc>
          <w:tcPr>
            <w:tcW w:w="329" w:type="pct"/>
            <w:tcBorders>
              <w:top w:val="nil"/>
              <w:left w:val="nil"/>
              <w:bottom w:val="single" w:sz="4" w:space="0" w:color="auto"/>
              <w:right w:val="single" w:sz="4" w:space="0" w:color="auto"/>
            </w:tcBorders>
            <w:shd w:val="clear" w:color="auto" w:fill="auto"/>
            <w:noWrap/>
            <w:vAlign w:val="center"/>
            <w:hideMark/>
          </w:tcPr>
          <w:p w14:paraId="3F44DBD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53,33%</w:t>
            </w:r>
          </w:p>
        </w:tc>
        <w:tc>
          <w:tcPr>
            <w:tcW w:w="329" w:type="pct"/>
            <w:tcBorders>
              <w:top w:val="nil"/>
              <w:left w:val="nil"/>
              <w:bottom w:val="single" w:sz="4" w:space="0" w:color="auto"/>
              <w:right w:val="single" w:sz="4" w:space="0" w:color="auto"/>
            </w:tcBorders>
            <w:shd w:val="clear" w:color="000000" w:fill="FFFFFF"/>
            <w:noWrap/>
            <w:vAlign w:val="center"/>
            <w:hideMark/>
          </w:tcPr>
          <w:p w14:paraId="4FB3309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40,00%</w:t>
            </w:r>
          </w:p>
        </w:tc>
        <w:tc>
          <w:tcPr>
            <w:tcW w:w="362" w:type="pct"/>
            <w:tcBorders>
              <w:top w:val="nil"/>
              <w:left w:val="nil"/>
              <w:bottom w:val="single" w:sz="4" w:space="0" w:color="auto"/>
              <w:right w:val="single" w:sz="4" w:space="0" w:color="auto"/>
            </w:tcBorders>
            <w:shd w:val="clear" w:color="000000" w:fill="FFFFFF"/>
            <w:noWrap/>
            <w:vAlign w:val="center"/>
            <w:hideMark/>
          </w:tcPr>
          <w:p w14:paraId="285B9DA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44,44%</w:t>
            </w:r>
          </w:p>
        </w:tc>
      </w:tr>
      <w:tr w:rsidR="00134FFE" w:rsidRPr="00EA51D0" w14:paraId="32031668"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520508" w14:textId="44C5AEA2"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ISGC-P07-09: Grado de satisfacción de los egresados con los estudios realizados</w:t>
            </w:r>
          </w:p>
        </w:tc>
        <w:tc>
          <w:tcPr>
            <w:tcW w:w="329" w:type="pct"/>
            <w:tcBorders>
              <w:top w:val="nil"/>
              <w:left w:val="nil"/>
              <w:bottom w:val="single" w:sz="4" w:space="0" w:color="auto"/>
              <w:right w:val="single" w:sz="4" w:space="0" w:color="auto"/>
            </w:tcBorders>
            <w:shd w:val="clear" w:color="auto" w:fill="auto"/>
            <w:noWrap/>
            <w:vAlign w:val="center"/>
            <w:hideMark/>
          </w:tcPr>
          <w:p w14:paraId="7997D0A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2,87</w:t>
            </w:r>
          </w:p>
        </w:tc>
        <w:tc>
          <w:tcPr>
            <w:tcW w:w="328" w:type="pct"/>
            <w:tcBorders>
              <w:top w:val="nil"/>
              <w:left w:val="nil"/>
              <w:bottom w:val="single" w:sz="4" w:space="0" w:color="auto"/>
              <w:right w:val="single" w:sz="4" w:space="0" w:color="auto"/>
            </w:tcBorders>
            <w:shd w:val="clear" w:color="auto" w:fill="auto"/>
            <w:noWrap/>
            <w:vAlign w:val="center"/>
            <w:hideMark/>
          </w:tcPr>
          <w:p w14:paraId="502BB0B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3,51</w:t>
            </w:r>
          </w:p>
        </w:tc>
        <w:tc>
          <w:tcPr>
            <w:tcW w:w="329" w:type="pct"/>
            <w:tcBorders>
              <w:top w:val="nil"/>
              <w:left w:val="nil"/>
              <w:bottom w:val="single" w:sz="4" w:space="0" w:color="auto"/>
              <w:right w:val="single" w:sz="4" w:space="0" w:color="auto"/>
            </w:tcBorders>
            <w:shd w:val="clear" w:color="auto" w:fill="auto"/>
            <w:noWrap/>
            <w:vAlign w:val="center"/>
            <w:hideMark/>
          </w:tcPr>
          <w:p w14:paraId="3726480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3,09</w:t>
            </w:r>
          </w:p>
        </w:tc>
        <w:tc>
          <w:tcPr>
            <w:tcW w:w="329" w:type="pct"/>
            <w:tcBorders>
              <w:top w:val="nil"/>
              <w:left w:val="nil"/>
              <w:bottom w:val="single" w:sz="4" w:space="0" w:color="auto"/>
              <w:right w:val="single" w:sz="4" w:space="0" w:color="auto"/>
            </w:tcBorders>
            <w:shd w:val="clear" w:color="000000" w:fill="FFFFFF"/>
            <w:noWrap/>
            <w:vAlign w:val="center"/>
            <w:hideMark/>
          </w:tcPr>
          <w:p w14:paraId="52A6D4B7"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3,41</w:t>
            </w:r>
          </w:p>
        </w:tc>
        <w:tc>
          <w:tcPr>
            <w:tcW w:w="362" w:type="pct"/>
            <w:tcBorders>
              <w:top w:val="nil"/>
              <w:left w:val="nil"/>
              <w:bottom w:val="single" w:sz="4" w:space="0" w:color="auto"/>
              <w:right w:val="single" w:sz="4" w:space="0" w:color="auto"/>
            </w:tcBorders>
            <w:shd w:val="clear" w:color="000000" w:fill="FFFFFF"/>
            <w:noWrap/>
            <w:vAlign w:val="center"/>
            <w:hideMark/>
          </w:tcPr>
          <w:p w14:paraId="653B60F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3,43</w:t>
            </w:r>
          </w:p>
        </w:tc>
      </w:tr>
      <w:tr w:rsidR="00134FFE" w:rsidRPr="00EA51D0" w14:paraId="2122C8F1"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7F5C3D" w14:textId="6EC96406"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ISGC-P07-10: Grado de satisfacción de los egresados con las competencias adquiridas en el título</w:t>
            </w:r>
          </w:p>
        </w:tc>
        <w:tc>
          <w:tcPr>
            <w:tcW w:w="329" w:type="pct"/>
            <w:tcBorders>
              <w:top w:val="nil"/>
              <w:left w:val="nil"/>
              <w:bottom w:val="single" w:sz="4" w:space="0" w:color="auto"/>
              <w:right w:val="single" w:sz="4" w:space="0" w:color="auto"/>
            </w:tcBorders>
            <w:shd w:val="clear" w:color="000000" w:fill="FFFFFF"/>
            <w:noWrap/>
            <w:vAlign w:val="center"/>
            <w:hideMark/>
          </w:tcPr>
          <w:p w14:paraId="20025C70"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3,13</w:t>
            </w:r>
          </w:p>
        </w:tc>
        <w:tc>
          <w:tcPr>
            <w:tcW w:w="328" w:type="pct"/>
            <w:tcBorders>
              <w:top w:val="nil"/>
              <w:left w:val="nil"/>
              <w:bottom w:val="single" w:sz="4" w:space="0" w:color="000000"/>
              <w:right w:val="single" w:sz="4" w:space="0" w:color="000000"/>
            </w:tcBorders>
            <w:shd w:val="clear" w:color="auto" w:fill="auto"/>
            <w:vAlign w:val="center"/>
            <w:hideMark/>
          </w:tcPr>
          <w:p w14:paraId="15A10B1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3,51</w:t>
            </w:r>
          </w:p>
        </w:tc>
        <w:tc>
          <w:tcPr>
            <w:tcW w:w="329" w:type="pct"/>
            <w:tcBorders>
              <w:top w:val="nil"/>
              <w:left w:val="nil"/>
              <w:bottom w:val="single" w:sz="4" w:space="0" w:color="000000"/>
              <w:right w:val="single" w:sz="4" w:space="0" w:color="000000"/>
            </w:tcBorders>
            <w:shd w:val="clear" w:color="auto" w:fill="auto"/>
            <w:vAlign w:val="center"/>
            <w:hideMark/>
          </w:tcPr>
          <w:p w14:paraId="5E32E8AA"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3,18</w:t>
            </w:r>
          </w:p>
        </w:tc>
        <w:tc>
          <w:tcPr>
            <w:tcW w:w="329" w:type="pct"/>
            <w:tcBorders>
              <w:top w:val="nil"/>
              <w:left w:val="nil"/>
              <w:bottom w:val="single" w:sz="4" w:space="0" w:color="000000"/>
              <w:right w:val="single" w:sz="4" w:space="0" w:color="000000"/>
            </w:tcBorders>
            <w:shd w:val="clear" w:color="auto" w:fill="auto"/>
            <w:vAlign w:val="center"/>
            <w:hideMark/>
          </w:tcPr>
          <w:p w14:paraId="621498E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3,27</w:t>
            </w:r>
          </w:p>
        </w:tc>
        <w:tc>
          <w:tcPr>
            <w:tcW w:w="362" w:type="pct"/>
            <w:tcBorders>
              <w:top w:val="nil"/>
              <w:left w:val="nil"/>
              <w:bottom w:val="single" w:sz="4" w:space="0" w:color="000000"/>
              <w:right w:val="single" w:sz="4" w:space="0" w:color="000000"/>
            </w:tcBorders>
            <w:shd w:val="clear" w:color="auto" w:fill="auto"/>
            <w:vAlign w:val="center"/>
            <w:hideMark/>
          </w:tcPr>
          <w:p w14:paraId="4B3A92E9"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3,44</w:t>
            </w:r>
          </w:p>
        </w:tc>
      </w:tr>
      <w:tr w:rsidR="00815AC8" w:rsidRPr="00EA51D0" w14:paraId="34D0E14E"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B86FE26" w14:textId="5F04AFAB" w:rsidR="00815AC8" w:rsidRPr="00EA51D0" w:rsidRDefault="00815AC8" w:rsidP="00D82372">
            <w:pPr>
              <w:spacing w:after="0" w:line="240" w:lineRule="auto"/>
              <w:rPr>
                <w:rFonts w:asciiTheme="minorHAnsi" w:eastAsia="Times New Roman" w:hAnsiTheme="minorHAnsi"/>
                <w:i/>
                <w:color w:val="FF0000"/>
                <w:sz w:val="16"/>
                <w:szCs w:val="16"/>
                <w:lang w:eastAsia="es-ES"/>
              </w:rPr>
            </w:pPr>
            <w:r w:rsidRPr="00EA51D0">
              <w:rPr>
                <w:rFonts w:asciiTheme="minorHAnsi" w:eastAsia="Times New Roman" w:hAnsiTheme="minorHAnsi"/>
                <w:i/>
                <w:sz w:val="16"/>
                <w:szCs w:val="16"/>
                <w:lang w:eastAsia="es-ES"/>
              </w:rPr>
              <w:t xml:space="preserve">NOTA:  ISGC-P07-05 al ISGC-P07-10: Encuestas realizadas a los alumnos egresados </w:t>
            </w:r>
            <w:r w:rsidR="00553CA8" w:rsidRPr="00EA51D0">
              <w:rPr>
                <w:rFonts w:asciiTheme="minorHAnsi" w:eastAsia="Times New Roman" w:hAnsiTheme="minorHAnsi"/>
                <w:i/>
                <w:sz w:val="16"/>
                <w:szCs w:val="16"/>
                <w:lang w:eastAsia="es-ES"/>
              </w:rPr>
              <w:t xml:space="preserve">2 o </w:t>
            </w:r>
            <w:r w:rsidRPr="00EA51D0">
              <w:rPr>
                <w:rFonts w:asciiTheme="minorHAnsi" w:eastAsia="Times New Roman" w:hAnsiTheme="minorHAnsi"/>
                <w:i/>
                <w:sz w:val="16"/>
                <w:szCs w:val="16"/>
                <w:lang w:eastAsia="es-ES"/>
              </w:rPr>
              <w:t>3 cursos antes</w:t>
            </w:r>
          </w:p>
        </w:tc>
      </w:tr>
    </w:tbl>
    <w:p w14:paraId="319C94C9" w14:textId="77777777" w:rsidR="00553CA8" w:rsidRPr="00EA51D0" w:rsidRDefault="00553CA8" w:rsidP="00897F2E">
      <w:pPr>
        <w:spacing w:after="0"/>
        <w:rPr>
          <w:b/>
        </w:rPr>
      </w:pPr>
    </w:p>
    <w:p>
      <w:pPr/>
      <w:r>
        <w:rPr>
          <w:sz w:val="16"/>
        </w:rPr>
        <w:t>* No disponible: el Sistema de Información no ofrece dato de ISGC-P07-07 para la cohorte 2022-23. Los indicadores de egresados se refieren al año de egreso (cohortes 2019-20 a 2023-24) y se basan en tasas de respuesta bajas (en torno a 10 respuestas por cohorte).</w:t>
      </w:r>
    </w:p>
    <w:p w14:paraId="15081AA6" w14:textId="5392F76A" w:rsidR="00897F2E" w:rsidRPr="00EA51D0" w:rsidRDefault="00897F2E" w:rsidP="00897F2E">
      <w:pPr>
        <w:spacing w:after="0"/>
        <w:rPr>
          <w:b/>
        </w:rPr>
      </w:pPr>
      <w:r w:rsidRPr="00EA51D0">
        <w:rPr>
          <w:b/>
        </w:rPr>
        <w:t>7) P07 – Resultados: C) B</w:t>
      </w:r>
      <w:r w:rsidR="000518CE" w:rsidRPr="00EA51D0">
        <w:rPr>
          <w:b/>
        </w:rPr>
        <w:t>AU (11-14)</w:t>
      </w:r>
    </w:p>
    <w:p w14:paraId="72324590" w14:textId="77777777" w:rsidR="00897F2E" w:rsidRPr="00EA51D0" w:rsidRDefault="00897F2E"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FD6243" w:rsidRPr="00EA51D0" w14:paraId="54F44F37"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4F50A6BB"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4192108" w14:textId="082009A6"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33152C97" w14:textId="501ED82E"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E5C59EC" w14:textId="4A58435D"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7F28DFF" w14:textId="371D1AC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2023-24</w:t>
            </w:r>
          </w:p>
        </w:tc>
        <w:tc>
          <w:tcPr>
            <w:tcW w:w="362" w:type="pct"/>
            <w:tcBorders>
              <w:top w:val="single" w:sz="4" w:space="0" w:color="000000"/>
              <w:left w:val="nil"/>
              <w:bottom w:val="single" w:sz="4" w:space="0" w:color="000000"/>
              <w:right w:val="single" w:sz="4" w:space="0" w:color="000000"/>
            </w:tcBorders>
            <w:shd w:val="clear" w:color="000000" w:fill="244061"/>
            <w:vAlign w:val="center"/>
          </w:tcPr>
          <w:p w14:paraId="3F3E529E" w14:textId="59DB87D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28298AFF"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491CBFC"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ISGC-P07-11: Número de quejas o reclamaciones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784B6D3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0,25%</w:t>
            </w:r>
          </w:p>
        </w:tc>
        <w:tc>
          <w:tcPr>
            <w:tcW w:w="328" w:type="pct"/>
            <w:tcBorders>
              <w:top w:val="nil"/>
              <w:left w:val="nil"/>
              <w:bottom w:val="single" w:sz="4" w:space="0" w:color="auto"/>
              <w:right w:val="single" w:sz="4" w:space="0" w:color="auto"/>
            </w:tcBorders>
            <w:shd w:val="clear" w:color="auto" w:fill="auto"/>
            <w:noWrap/>
            <w:vAlign w:val="center"/>
            <w:hideMark/>
          </w:tcPr>
          <w:p w14:paraId="00AAD68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1,24%</w:t>
            </w:r>
          </w:p>
        </w:tc>
        <w:tc>
          <w:tcPr>
            <w:tcW w:w="329" w:type="pct"/>
            <w:tcBorders>
              <w:top w:val="nil"/>
              <w:left w:val="nil"/>
              <w:bottom w:val="single" w:sz="4" w:space="0" w:color="auto"/>
              <w:right w:val="single" w:sz="4" w:space="0" w:color="auto"/>
            </w:tcBorders>
            <w:shd w:val="clear" w:color="auto" w:fill="auto"/>
            <w:noWrap/>
            <w:vAlign w:val="center"/>
            <w:hideMark/>
          </w:tcPr>
          <w:p w14:paraId="34F53F1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0,26%</w:t>
            </w:r>
          </w:p>
        </w:tc>
        <w:tc>
          <w:tcPr>
            <w:tcW w:w="329" w:type="pct"/>
            <w:tcBorders>
              <w:top w:val="nil"/>
              <w:left w:val="nil"/>
              <w:bottom w:val="single" w:sz="4" w:space="0" w:color="auto"/>
              <w:right w:val="single" w:sz="4" w:space="0" w:color="auto"/>
            </w:tcBorders>
            <w:shd w:val="clear" w:color="auto" w:fill="auto"/>
            <w:noWrap/>
            <w:vAlign w:val="center"/>
            <w:hideMark/>
          </w:tcPr>
          <w:p w14:paraId="3F81BF0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0,27%</w:t>
            </w:r>
          </w:p>
        </w:tc>
        <w:tc>
          <w:tcPr>
            <w:tcW w:w="362" w:type="pct"/>
            <w:tcBorders>
              <w:top w:val="nil"/>
              <w:left w:val="nil"/>
              <w:bottom w:val="single" w:sz="4" w:space="0" w:color="auto"/>
              <w:right w:val="single" w:sz="4" w:space="0" w:color="auto"/>
            </w:tcBorders>
            <w:shd w:val="clear" w:color="000000" w:fill="FFFFFF"/>
            <w:noWrap/>
            <w:vAlign w:val="center"/>
            <w:hideMark/>
          </w:tcPr>
          <w:p w14:paraId="6F8A4FF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r>
      <w:tr w:rsidR="00FD6243" w:rsidRPr="00EA51D0" w14:paraId="5C47FCD4"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CC6263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ISGC-P07-12: Número de incidencias docentes recibidas respecto al número de usuarios</w:t>
            </w:r>
          </w:p>
        </w:tc>
        <w:tc>
          <w:tcPr>
            <w:tcW w:w="329" w:type="pct"/>
            <w:tcBorders>
              <w:top w:val="nil"/>
              <w:left w:val="nil"/>
              <w:bottom w:val="single" w:sz="4" w:space="0" w:color="auto"/>
              <w:right w:val="single" w:sz="4" w:space="0" w:color="auto"/>
            </w:tcBorders>
            <w:shd w:val="clear" w:color="auto" w:fill="auto"/>
            <w:noWrap/>
            <w:vAlign w:val="center"/>
            <w:hideMark/>
          </w:tcPr>
          <w:p w14:paraId="38B3D93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8" w:type="pct"/>
            <w:tcBorders>
              <w:top w:val="nil"/>
              <w:left w:val="nil"/>
              <w:bottom w:val="single" w:sz="4" w:space="0" w:color="auto"/>
              <w:right w:val="single" w:sz="4" w:space="0" w:color="auto"/>
            </w:tcBorders>
            <w:shd w:val="clear" w:color="auto" w:fill="auto"/>
            <w:noWrap/>
            <w:vAlign w:val="center"/>
            <w:hideMark/>
          </w:tcPr>
          <w:p w14:paraId="66A06A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auto" w:fill="auto"/>
            <w:noWrap/>
            <w:vAlign w:val="center"/>
            <w:hideMark/>
          </w:tcPr>
          <w:p w14:paraId="332626B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auto" w:fill="auto"/>
            <w:noWrap/>
            <w:vAlign w:val="center"/>
            <w:hideMark/>
          </w:tcPr>
          <w:p w14:paraId="59A8A1C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62" w:type="pct"/>
            <w:tcBorders>
              <w:top w:val="nil"/>
              <w:left w:val="nil"/>
              <w:bottom w:val="single" w:sz="4" w:space="0" w:color="auto"/>
              <w:right w:val="single" w:sz="4" w:space="0" w:color="auto"/>
            </w:tcBorders>
            <w:shd w:val="clear" w:color="000000" w:fill="FFFFFF"/>
            <w:noWrap/>
            <w:vAlign w:val="center"/>
            <w:hideMark/>
          </w:tcPr>
          <w:p w14:paraId="35536B4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r>
      <w:tr w:rsidR="00FD6243" w:rsidRPr="00EA51D0" w14:paraId="154AF25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BB3006"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ISGC-P07-13: Número de sugerencias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82E3C4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8" w:type="pct"/>
            <w:tcBorders>
              <w:top w:val="nil"/>
              <w:left w:val="nil"/>
              <w:bottom w:val="single" w:sz="4" w:space="0" w:color="auto"/>
              <w:right w:val="single" w:sz="4" w:space="0" w:color="auto"/>
            </w:tcBorders>
            <w:shd w:val="clear" w:color="auto" w:fill="auto"/>
            <w:noWrap/>
            <w:vAlign w:val="center"/>
            <w:hideMark/>
          </w:tcPr>
          <w:p w14:paraId="60CC6C4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0,25%</w:t>
            </w:r>
          </w:p>
        </w:tc>
        <w:tc>
          <w:tcPr>
            <w:tcW w:w="329" w:type="pct"/>
            <w:tcBorders>
              <w:top w:val="nil"/>
              <w:left w:val="nil"/>
              <w:bottom w:val="single" w:sz="4" w:space="0" w:color="auto"/>
              <w:right w:val="single" w:sz="4" w:space="0" w:color="auto"/>
            </w:tcBorders>
            <w:shd w:val="clear" w:color="auto" w:fill="auto"/>
            <w:noWrap/>
            <w:vAlign w:val="center"/>
            <w:hideMark/>
          </w:tcPr>
          <w:p w14:paraId="1D62C7D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0,26%</w:t>
            </w:r>
          </w:p>
        </w:tc>
        <w:tc>
          <w:tcPr>
            <w:tcW w:w="329" w:type="pct"/>
            <w:tcBorders>
              <w:top w:val="nil"/>
              <w:left w:val="nil"/>
              <w:bottom w:val="single" w:sz="4" w:space="0" w:color="auto"/>
              <w:right w:val="single" w:sz="4" w:space="0" w:color="auto"/>
            </w:tcBorders>
            <w:shd w:val="clear" w:color="auto" w:fill="auto"/>
            <w:noWrap/>
            <w:vAlign w:val="center"/>
            <w:hideMark/>
          </w:tcPr>
          <w:p w14:paraId="719A74F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62" w:type="pct"/>
            <w:tcBorders>
              <w:top w:val="nil"/>
              <w:left w:val="nil"/>
              <w:bottom w:val="single" w:sz="4" w:space="0" w:color="auto"/>
              <w:right w:val="single" w:sz="4" w:space="0" w:color="auto"/>
            </w:tcBorders>
            <w:shd w:val="clear" w:color="000000" w:fill="FFFFFF"/>
            <w:noWrap/>
            <w:vAlign w:val="center"/>
            <w:hideMark/>
          </w:tcPr>
          <w:p w14:paraId="4D857E4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r>
      <w:tr w:rsidR="00FD6243" w:rsidRPr="00EA51D0" w14:paraId="1052C7B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40C1EF"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ISGC-P07-14: Número de felicitaciones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0A5CDA1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8" w:type="pct"/>
            <w:tcBorders>
              <w:top w:val="nil"/>
              <w:left w:val="nil"/>
              <w:bottom w:val="single" w:sz="4" w:space="0" w:color="auto"/>
              <w:right w:val="single" w:sz="4" w:space="0" w:color="auto"/>
            </w:tcBorders>
            <w:shd w:val="clear" w:color="auto" w:fill="auto"/>
            <w:noWrap/>
            <w:vAlign w:val="center"/>
            <w:hideMark/>
          </w:tcPr>
          <w:p w14:paraId="2727B6B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auto" w:fill="auto"/>
            <w:noWrap/>
            <w:vAlign w:val="center"/>
            <w:hideMark/>
          </w:tcPr>
          <w:p w14:paraId="3998745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auto" w:fill="auto"/>
            <w:noWrap/>
            <w:vAlign w:val="center"/>
            <w:hideMark/>
          </w:tcPr>
          <w:p w14:paraId="28B36DB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62" w:type="pct"/>
            <w:tcBorders>
              <w:top w:val="nil"/>
              <w:left w:val="nil"/>
              <w:bottom w:val="single" w:sz="4" w:space="0" w:color="auto"/>
              <w:right w:val="single" w:sz="4" w:space="0" w:color="auto"/>
            </w:tcBorders>
            <w:shd w:val="clear" w:color="000000" w:fill="FFFFFF"/>
            <w:noWrap/>
            <w:vAlign w:val="center"/>
            <w:hideMark/>
          </w:tcPr>
          <w:p w14:paraId="0683FB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r>
      <w:tr w:rsidR="00FD6243" w:rsidRPr="00EA51D0" w14:paraId="004EEF98"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51D4A17E"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4A83C055"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442376F3"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52C590C0" w14:textId="153949E5" w:rsidR="00FD6243" w:rsidRPr="00EA51D0" w:rsidRDefault="00FD6243" w:rsidP="00FD6243">
            <w:pPr>
              <w:spacing w:after="0" w:line="240" w:lineRule="auto"/>
              <w:rPr>
                <w:rFonts w:asciiTheme="minorHAnsi" w:eastAsia="Times New Roman" w:hAnsiTheme="minorHAnsi"/>
                <w:i/>
                <w:color w:val="FF0000"/>
                <w:sz w:val="16"/>
                <w:szCs w:val="16"/>
                <w:lang w:eastAsia="es-ES"/>
              </w:rPr>
            </w:pPr>
          </w:p>
        </w:tc>
      </w:tr>
      <w:tr w:rsidR="00FD6243" w:rsidRPr="00EA51D0" w14:paraId="291DF343"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72AB0D8F"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341133" w14:textId="7FF714A6"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13849AE3" w14:textId="44E01A5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136A345" w14:textId="645E728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8227FBD" w14:textId="165DCFB0"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2023-24</w:t>
            </w:r>
          </w:p>
        </w:tc>
        <w:tc>
          <w:tcPr>
            <w:tcW w:w="362" w:type="pct"/>
            <w:tcBorders>
              <w:top w:val="single" w:sz="4" w:space="0" w:color="000000"/>
              <w:left w:val="nil"/>
              <w:bottom w:val="single" w:sz="4" w:space="0" w:color="000000"/>
              <w:right w:val="single" w:sz="4" w:space="0" w:color="000000"/>
            </w:tcBorders>
            <w:shd w:val="clear" w:color="000000" w:fill="244061"/>
            <w:vAlign w:val="center"/>
          </w:tcPr>
          <w:p w14:paraId="2E8B17D4" w14:textId="2202ACBA"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5357CFBB"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A53AE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ISGC-P07-11: Número de quejas o reclamaciones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2D094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0,48%</w:t>
            </w:r>
          </w:p>
        </w:tc>
        <w:tc>
          <w:tcPr>
            <w:tcW w:w="328" w:type="pct"/>
            <w:tcBorders>
              <w:top w:val="nil"/>
              <w:left w:val="nil"/>
              <w:bottom w:val="single" w:sz="4" w:space="0" w:color="auto"/>
              <w:right w:val="single" w:sz="4" w:space="0" w:color="auto"/>
            </w:tcBorders>
            <w:shd w:val="clear" w:color="auto" w:fill="auto"/>
            <w:noWrap/>
            <w:vAlign w:val="center"/>
            <w:hideMark/>
          </w:tcPr>
          <w:p w14:paraId="06E1504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0,75%</w:t>
            </w:r>
          </w:p>
        </w:tc>
        <w:tc>
          <w:tcPr>
            <w:tcW w:w="329" w:type="pct"/>
            <w:tcBorders>
              <w:top w:val="nil"/>
              <w:left w:val="nil"/>
              <w:bottom w:val="single" w:sz="4" w:space="0" w:color="auto"/>
              <w:right w:val="single" w:sz="4" w:space="0" w:color="auto"/>
            </w:tcBorders>
            <w:shd w:val="clear" w:color="auto" w:fill="auto"/>
            <w:noWrap/>
            <w:vAlign w:val="center"/>
            <w:hideMark/>
          </w:tcPr>
          <w:p w14:paraId="0CD285F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0,99%</w:t>
            </w:r>
          </w:p>
        </w:tc>
        <w:tc>
          <w:tcPr>
            <w:tcW w:w="329" w:type="pct"/>
            <w:tcBorders>
              <w:top w:val="nil"/>
              <w:left w:val="nil"/>
              <w:bottom w:val="single" w:sz="4" w:space="0" w:color="auto"/>
              <w:right w:val="single" w:sz="4" w:space="0" w:color="auto"/>
            </w:tcBorders>
            <w:shd w:val="clear" w:color="auto" w:fill="auto"/>
            <w:noWrap/>
            <w:vAlign w:val="center"/>
            <w:hideMark/>
          </w:tcPr>
          <w:p w14:paraId="036964F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0,08%</w:t>
            </w:r>
          </w:p>
        </w:tc>
        <w:tc>
          <w:tcPr>
            <w:tcW w:w="362" w:type="pct"/>
            <w:tcBorders>
              <w:top w:val="nil"/>
              <w:left w:val="nil"/>
              <w:bottom w:val="single" w:sz="4" w:space="0" w:color="auto"/>
              <w:right w:val="single" w:sz="4" w:space="0" w:color="auto"/>
            </w:tcBorders>
            <w:shd w:val="clear" w:color="000000" w:fill="FFFFFF"/>
            <w:noWrap/>
            <w:vAlign w:val="center"/>
            <w:hideMark/>
          </w:tcPr>
          <w:p w14:paraId="7D5224B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w:t>
            </w:r>
          </w:p>
        </w:tc>
      </w:tr>
      <w:tr w:rsidR="00FD6243" w:rsidRPr="00EA51D0" w14:paraId="68588DA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C922F4"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ISGC-P07-12: Número de incidencias docentes recibidas respecto al número de usuarios</w:t>
            </w:r>
          </w:p>
        </w:tc>
        <w:tc>
          <w:tcPr>
            <w:tcW w:w="329" w:type="pct"/>
            <w:tcBorders>
              <w:top w:val="nil"/>
              <w:left w:val="nil"/>
              <w:bottom w:val="single" w:sz="4" w:space="0" w:color="auto"/>
              <w:right w:val="single" w:sz="4" w:space="0" w:color="auto"/>
            </w:tcBorders>
            <w:shd w:val="clear" w:color="auto" w:fill="auto"/>
            <w:noWrap/>
            <w:vAlign w:val="center"/>
            <w:hideMark/>
          </w:tcPr>
          <w:p w14:paraId="414EEBA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0,84%</w:t>
            </w:r>
          </w:p>
        </w:tc>
        <w:tc>
          <w:tcPr>
            <w:tcW w:w="328" w:type="pct"/>
            <w:tcBorders>
              <w:top w:val="nil"/>
              <w:left w:val="nil"/>
              <w:bottom w:val="single" w:sz="4" w:space="0" w:color="auto"/>
              <w:right w:val="single" w:sz="4" w:space="0" w:color="auto"/>
            </w:tcBorders>
            <w:shd w:val="clear" w:color="auto" w:fill="auto"/>
            <w:noWrap/>
            <w:vAlign w:val="center"/>
            <w:hideMark/>
          </w:tcPr>
          <w:p w14:paraId="0BB3D0D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0,56%</w:t>
            </w:r>
          </w:p>
        </w:tc>
        <w:tc>
          <w:tcPr>
            <w:tcW w:w="329" w:type="pct"/>
            <w:tcBorders>
              <w:top w:val="nil"/>
              <w:left w:val="nil"/>
              <w:bottom w:val="single" w:sz="4" w:space="0" w:color="auto"/>
              <w:right w:val="single" w:sz="4" w:space="0" w:color="auto"/>
            </w:tcBorders>
            <w:shd w:val="clear" w:color="auto" w:fill="auto"/>
            <w:noWrap/>
            <w:vAlign w:val="center"/>
            <w:hideMark/>
          </w:tcPr>
          <w:p w14:paraId="0C60B50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0,68%</w:t>
            </w:r>
          </w:p>
        </w:tc>
        <w:tc>
          <w:tcPr>
            <w:tcW w:w="329" w:type="pct"/>
            <w:tcBorders>
              <w:top w:val="nil"/>
              <w:left w:val="nil"/>
              <w:bottom w:val="single" w:sz="4" w:space="0" w:color="auto"/>
              <w:right w:val="single" w:sz="4" w:space="0" w:color="auto"/>
            </w:tcBorders>
            <w:shd w:val="clear" w:color="auto" w:fill="auto"/>
            <w:noWrap/>
            <w:vAlign w:val="center"/>
            <w:hideMark/>
          </w:tcPr>
          <w:p w14:paraId="750CD7D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1,08%</w:t>
            </w:r>
          </w:p>
        </w:tc>
        <w:tc>
          <w:tcPr>
            <w:tcW w:w="362" w:type="pct"/>
            <w:tcBorders>
              <w:top w:val="nil"/>
              <w:left w:val="nil"/>
              <w:bottom w:val="single" w:sz="4" w:space="0" w:color="auto"/>
              <w:right w:val="single" w:sz="4" w:space="0" w:color="auto"/>
            </w:tcBorders>
            <w:shd w:val="clear" w:color="000000" w:fill="FFFFFF"/>
            <w:noWrap/>
            <w:vAlign w:val="center"/>
            <w:hideMark/>
          </w:tcPr>
          <w:p w14:paraId="08C0D2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0,37%</w:t>
            </w:r>
          </w:p>
        </w:tc>
      </w:tr>
      <w:tr w:rsidR="00FD6243" w:rsidRPr="00EA51D0" w14:paraId="7D9C8261"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8403EDA"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ISGC-P07-13: Número de sugerencias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43B8079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0,06%</w:t>
            </w:r>
          </w:p>
        </w:tc>
        <w:tc>
          <w:tcPr>
            <w:tcW w:w="328" w:type="pct"/>
            <w:tcBorders>
              <w:top w:val="nil"/>
              <w:left w:val="nil"/>
              <w:bottom w:val="single" w:sz="4" w:space="0" w:color="auto"/>
              <w:right w:val="single" w:sz="4" w:space="0" w:color="auto"/>
            </w:tcBorders>
            <w:shd w:val="clear" w:color="auto" w:fill="auto"/>
            <w:noWrap/>
            <w:vAlign w:val="center"/>
            <w:hideMark/>
          </w:tcPr>
          <w:p w14:paraId="0607EFE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0,06%</w:t>
            </w:r>
          </w:p>
        </w:tc>
        <w:tc>
          <w:tcPr>
            <w:tcW w:w="329" w:type="pct"/>
            <w:tcBorders>
              <w:top w:val="nil"/>
              <w:left w:val="nil"/>
              <w:bottom w:val="single" w:sz="4" w:space="0" w:color="auto"/>
              <w:right w:val="single" w:sz="4" w:space="0" w:color="auto"/>
            </w:tcBorders>
            <w:shd w:val="clear" w:color="auto" w:fill="auto"/>
            <w:noWrap/>
            <w:vAlign w:val="center"/>
            <w:hideMark/>
          </w:tcPr>
          <w:p w14:paraId="798AD4F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0,08%</w:t>
            </w:r>
          </w:p>
        </w:tc>
        <w:tc>
          <w:tcPr>
            <w:tcW w:w="329" w:type="pct"/>
            <w:tcBorders>
              <w:top w:val="nil"/>
              <w:left w:val="nil"/>
              <w:bottom w:val="single" w:sz="4" w:space="0" w:color="auto"/>
              <w:right w:val="single" w:sz="4" w:space="0" w:color="auto"/>
            </w:tcBorders>
            <w:shd w:val="clear" w:color="auto" w:fill="auto"/>
            <w:noWrap/>
            <w:vAlign w:val="center"/>
            <w:hideMark/>
          </w:tcPr>
          <w:p w14:paraId="5E19117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62" w:type="pct"/>
            <w:tcBorders>
              <w:top w:val="nil"/>
              <w:left w:val="nil"/>
              <w:bottom w:val="single" w:sz="4" w:space="0" w:color="auto"/>
              <w:right w:val="single" w:sz="4" w:space="0" w:color="auto"/>
            </w:tcBorders>
            <w:shd w:val="clear" w:color="000000" w:fill="FFFFFF"/>
            <w:noWrap/>
            <w:vAlign w:val="center"/>
            <w:hideMark/>
          </w:tcPr>
          <w:p w14:paraId="02BF3D3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0,06%</w:t>
            </w:r>
          </w:p>
        </w:tc>
      </w:tr>
      <w:tr w:rsidR="00FD6243" w:rsidRPr="00EA51D0" w14:paraId="2F263FC7"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42B8CD"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ISGC-P07-14: Número de felicitaciones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2B8811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0,06%</w:t>
            </w:r>
          </w:p>
        </w:tc>
        <w:tc>
          <w:tcPr>
            <w:tcW w:w="328" w:type="pct"/>
            <w:tcBorders>
              <w:top w:val="nil"/>
              <w:left w:val="nil"/>
              <w:bottom w:val="single" w:sz="4" w:space="0" w:color="auto"/>
              <w:right w:val="single" w:sz="4" w:space="0" w:color="auto"/>
            </w:tcBorders>
            <w:shd w:val="clear" w:color="auto" w:fill="auto"/>
            <w:noWrap/>
            <w:vAlign w:val="center"/>
            <w:hideMark/>
          </w:tcPr>
          <w:p w14:paraId="6B3D297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0,06%</w:t>
            </w:r>
          </w:p>
        </w:tc>
        <w:tc>
          <w:tcPr>
            <w:tcW w:w="329" w:type="pct"/>
            <w:tcBorders>
              <w:top w:val="nil"/>
              <w:left w:val="nil"/>
              <w:bottom w:val="single" w:sz="4" w:space="0" w:color="auto"/>
              <w:right w:val="single" w:sz="4" w:space="0" w:color="auto"/>
            </w:tcBorders>
            <w:shd w:val="clear" w:color="auto" w:fill="auto"/>
            <w:noWrap/>
            <w:vAlign w:val="center"/>
            <w:hideMark/>
          </w:tcPr>
          <w:p w14:paraId="246DB45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auto" w:fill="auto"/>
            <w:noWrap/>
            <w:vAlign w:val="center"/>
            <w:hideMark/>
          </w:tcPr>
          <w:p w14:paraId="1FAB76D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62" w:type="pct"/>
            <w:tcBorders>
              <w:top w:val="nil"/>
              <w:left w:val="nil"/>
              <w:bottom w:val="single" w:sz="4" w:space="0" w:color="auto"/>
              <w:right w:val="single" w:sz="4" w:space="0" w:color="auto"/>
            </w:tcBorders>
            <w:shd w:val="clear" w:color="000000" w:fill="FFFFFF"/>
            <w:noWrap/>
            <w:vAlign w:val="center"/>
            <w:hideMark/>
          </w:tcPr>
          <w:p w14:paraId="0FFB1A2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0,06%</w:t>
            </w:r>
          </w:p>
        </w:tc>
      </w:tr>
      <w:tr w:rsidR="00FD6243" w:rsidRPr="00EA51D0" w14:paraId="0ED35D7D"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9697C53" w14:textId="3889E3C5" w:rsidR="00FD6243" w:rsidRPr="00EA51D0" w:rsidRDefault="00FD6243" w:rsidP="00FD6243">
            <w:pPr>
              <w:spacing w:after="0" w:line="240" w:lineRule="auto"/>
              <w:rPr>
                <w:rFonts w:asciiTheme="minorHAnsi" w:eastAsia="Times New Roman" w:hAnsiTheme="minorHAnsi"/>
                <w:i/>
                <w:color w:val="FF0000"/>
                <w:sz w:val="16"/>
                <w:szCs w:val="16"/>
                <w:lang w:eastAsia="es-ES"/>
              </w:rPr>
            </w:pPr>
          </w:p>
        </w:tc>
      </w:tr>
    </w:tbl>
    <w:p w14:paraId="2F9C6316" w14:textId="6DD03A49" w:rsidR="00617236" w:rsidRPr="00EA51D0" w:rsidRDefault="00617236"/>
    <w:p w14:paraId="685906FE" w14:textId="0F2058B5" w:rsidR="00617236" w:rsidRPr="00EA51D0" w:rsidRDefault="00617236"/>
    <w:p w14:paraId="66F7C0E3" w14:textId="77777777" w:rsidR="000656DF" w:rsidRPr="00EA51D0" w:rsidRDefault="000656DF"/>
    <w:p w14:paraId="3DF572A4" w14:textId="77777777" w:rsidR="00D6379F" w:rsidRPr="00EA51D0" w:rsidRDefault="00D6379F"/>
    <w:p w14:paraId="37E8B7A0" w14:textId="77777777" w:rsidR="0031720C" w:rsidRPr="00EA51D0" w:rsidRDefault="0031720C"/>
    <w:p w14:paraId="5044FC66" w14:textId="77777777" w:rsidR="00553CA8" w:rsidRPr="00EA51D0" w:rsidRDefault="00553CA8"/>
    <w:p w14:paraId="1C94B73E" w14:textId="77777777" w:rsidR="00553CA8" w:rsidRPr="00EA51D0" w:rsidRDefault="00553CA8"/>
    <w:p w14:paraId="10467B40" w14:textId="77777777" w:rsidR="00553CA8" w:rsidRPr="00EA51D0" w:rsidRDefault="00553CA8"/>
    <w:p w14:paraId="7AF30E4A" w14:textId="77777777" w:rsidR="00553CA8" w:rsidRPr="00EA51D0" w:rsidRDefault="00553CA8"/>
    <w:p w14:paraId="597832BE" w14:textId="77777777" w:rsidR="00553CA8" w:rsidRPr="00EA51D0" w:rsidRDefault="00553CA8"/>
    <w:p w14:paraId="733F7CDC" w14:textId="77777777" w:rsidR="00553CA8" w:rsidRPr="00EA51D0" w:rsidRDefault="00553CA8"/>
    <w:p w14:paraId="65A5FBF4" w14:textId="77777777" w:rsidR="00553CA8" w:rsidRPr="00EA51D0" w:rsidRDefault="00553CA8"/>
    <w:p w14:paraId="2BBFBF65" w14:textId="77777777" w:rsidR="00553CA8" w:rsidRPr="00EA51D0" w:rsidRDefault="00553CA8"/>
    <w:p w14:paraId="761E53EA" w14:textId="77777777" w:rsidR="00553CA8" w:rsidRPr="00EA51D0" w:rsidRDefault="00553CA8"/>
    <w:p w14:paraId="04862A21" w14:textId="77777777" w:rsidR="00553CA8" w:rsidRPr="00EA51D0" w:rsidRDefault="00553CA8"/>
    <w:p w14:paraId="2A0AD9AE" w14:textId="77777777" w:rsidR="00553CA8" w:rsidRPr="00EA51D0" w:rsidRDefault="00553CA8"/>
    <w:p w14:paraId="7D4DA9B2" w14:textId="77777777" w:rsidR="00553CA8" w:rsidRPr="00EA51D0" w:rsidRDefault="00553CA8"/>
    <w:p w14:paraId="2774086D" w14:textId="77777777" w:rsidR="00553CA8" w:rsidRPr="00EA51D0" w:rsidRDefault="00553CA8"/>
    <w:p w14:paraId="297413B1" w14:textId="77777777" w:rsidR="00553CA8" w:rsidRPr="00EA51D0" w:rsidRDefault="00553CA8"/>
    <w:p w14:paraId="65243BD3" w14:textId="77777777" w:rsidR="00553CA8" w:rsidRPr="00EA51D0" w:rsidRDefault="00553CA8"/>
    <w:p w14:paraId="442986A6" w14:textId="77777777" w:rsidR="00553CA8" w:rsidRPr="00EA51D0" w:rsidRDefault="00553CA8"/>
    <w:p w14:paraId="081F70B0" w14:textId="77777777" w:rsidR="00553CA8" w:rsidRPr="00EA51D0" w:rsidRDefault="00553CA8"/>
    <w:p w14:paraId="3932D65F" w14:textId="77777777" w:rsidR="00553CA8" w:rsidRPr="00EA51D0" w:rsidRDefault="00553CA8"/>
    <w:p w14:paraId="6E56CA75" w14:textId="77777777" w:rsidR="00553CA8" w:rsidRPr="00EA51D0" w:rsidRDefault="00553CA8"/>
    <w:p w14:paraId="12A1E371" w14:textId="77777777" w:rsidR="00553CA8" w:rsidRPr="00EA51D0" w:rsidRDefault="00553CA8"/>
    <w:p w14:paraId="679F1FF8" w14:textId="77777777" w:rsidR="00553CA8" w:rsidRPr="00EA51D0" w:rsidRDefault="00553CA8"/>
    <w:p>
      <w:pPr/>
      <w:r>
        <w:rPr>
          <w:sz w:val="16"/>
        </w:rPr>
        <w:t>Nota: el Sistema de Información muestra «-» cuando no hay registros en el BAU; se consigna como 0%.</w:t>
      </w:r>
    </w:p>
    <w:p w14:paraId="40A446DF" w14:textId="0775D120"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2: </w:t>
      </w:r>
    </w:p>
    <w:p w14:paraId="61F8D577" w14:textId="3AC4FA3A"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pPr>
      <w:r w:rsidRPr="00EA51D0">
        <w:rPr>
          <w:b/>
          <w:sz w:val="56"/>
          <w:szCs w:val="56"/>
        </w:rPr>
        <w:t>TABLAS PERSONAL ACADÉMICO</w:t>
      </w:r>
    </w:p>
    <w:p w14:paraId="222224AD" w14:textId="77777777" w:rsidR="00553CA8" w:rsidRPr="00EA51D0" w:rsidRDefault="00553CA8"/>
    <w:p w14:paraId="12E5D0A6" w14:textId="77777777" w:rsidR="00553CA8" w:rsidRPr="00EA51D0" w:rsidRDefault="00553CA8"/>
    <w:p w14:paraId="158234F1" w14:textId="77777777" w:rsidR="00553CA8" w:rsidRPr="00EA51D0" w:rsidRDefault="00553CA8"/>
    <w:p w14:paraId="3F35C3B6" w14:textId="77777777" w:rsidR="00553CA8" w:rsidRPr="00EA51D0" w:rsidRDefault="00553CA8"/>
    <w:p w14:paraId="0CA205DF" w14:textId="77777777" w:rsidR="00553CA8" w:rsidRPr="00EA51D0" w:rsidRDefault="00553CA8"/>
    <w:p w14:paraId="3EC7ECF1" w14:textId="77777777" w:rsidR="00553CA8" w:rsidRPr="00EA51D0" w:rsidRDefault="00553CA8"/>
    <w:p w14:paraId="16D9A47B" w14:textId="77777777" w:rsidR="00553CA8" w:rsidRPr="00EA51D0" w:rsidRDefault="00553CA8"/>
    <w:p w14:paraId="3687CEBD" w14:textId="77777777" w:rsidR="00553CA8" w:rsidRPr="00EA51D0" w:rsidRDefault="00553CA8"/>
    <w:p w14:paraId="1312EA27" w14:textId="77777777" w:rsidR="00553CA8" w:rsidRPr="00EA51D0" w:rsidRDefault="00553CA8"/>
    <w:p w14:paraId="57AD8434" w14:textId="77777777" w:rsidR="00553CA8" w:rsidRPr="00EA51D0" w:rsidRDefault="00553CA8"/>
    <w:p w14:paraId="36B594E9" w14:textId="77777777" w:rsidR="00553CA8" w:rsidRPr="00EA51D0" w:rsidRDefault="00553CA8"/>
    <w:p w14:paraId="6F1E7633" w14:textId="77777777" w:rsidR="00553CA8" w:rsidRPr="00EA51D0" w:rsidRDefault="00553CA8"/>
    <w:p w14:paraId="7EA96E45" w14:textId="77777777" w:rsidR="00553CA8" w:rsidRPr="00EA51D0" w:rsidRDefault="00553CA8"/>
    <w:p w14:paraId="44F854E9" w14:textId="77777777" w:rsidR="00553CA8" w:rsidRPr="00EA51D0" w:rsidRDefault="00553CA8">
      <w:pPr>
        <w:sectPr w:rsidR="00553CA8" w:rsidRPr="00EA51D0" w:rsidSect="00D6379F">
          <w:pgSz w:w="11906" w:h="16838"/>
          <w:pgMar w:top="1134" w:right="425" w:bottom="1134" w:left="851" w:header="284" w:footer="709" w:gutter="0"/>
          <w:pgNumType w:chapStyle="1"/>
          <w:cols w:space="708"/>
          <w:titlePg/>
          <w:docGrid w:linePitch="360"/>
        </w:sectPr>
      </w:pPr>
    </w:p>
    <w:p w14:paraId="2E4F8F10" w14:textId="6D3E3FD1" w:rsidR="00EF344F" w:rsidRPr="00EA51D0" w:rsidRDefault="00111B37">
      <w:r w:rsidRPr="00EA51D0">
        <w:lastRenderedPageBreak/>
        <w:t>ANEXO II:</w:t>
      </w:r>
      <w:r w:rsidR="00097DCB" w:rsidRPr="00EA51D0">
        <w:t xml:space="preserve"> </w:t>
      </w:r>
      <w:r w:rsidR="00EF344F" w:rsidRPr="00EA51D0">
        <w:t xml:space="preserve"> </w:t>
      </w:r>
      <w:r w:rsidR="00425A01" w:rsidRPr="00EA51D0">
        <w:rPr>
          <w:rFonts w:ascii="Source Sans Pro" w:hAnsi="Source Sans Pro" w:cs="Eras Md BT"/>
          <w:b/>
          <w:sz w:val="18"/>
          <w:szCs w:val="18"/>
          <w:lang w:eastAsia="es-ES"/>
        </w:rPr>
        <w:t>Tabla Personal para impartir el título (último año impartido).</w:t>
      </w:r>
    </w:p>
    <w:p w14:paraId="21DAC134" w14:textId="0BE8EDE4" w:rsidR="005436A8" w:rsidRPr="00EA51D0" w:rsidRDefault="00A10ED2" w:rsidP="005436A8">
      <w:pPr>
        <w:pStyle w:val="Ttulo5"/>
        <w:rPr>
          <w:rFonts w:ascii="Times New Roman" w:eastAsia="Times New Roman" w:hAnsi="Times New Roman"/>
        </w:rPr>
      </w:pPr>
      <w:r w:rsidR="005436A8" w:rsidRPr="00EA51D0">
        <w:rPr>
          <w:i/>
        </w:rPr>
        <w:t>Fuente: Sistema de Información de la UCA (data.uca.es), informes ISGC-P05-01 y P05 (resto de indicadores).</w:t>
      </w:r>
      <w:proofErr w:type="spellStart"/>
      <w:proofErr w:type="spellEnd"/>
    </w:p>
    <w:tbl>
      <w:tblPr>
        <w:tblW w:w="5000" w:type="pct"/>
        <w:tblCellMar>
          <w:left w:w="70" w:type="dxa"/>
          <w:right w:w="70" w:type="dxa"/>
        </w:tblCellMar>
        <w:tblLook w:val="0000" w:firstRow="0" w:lastRow="0" w:firstColumn="0" w:lastColumn="0" w:noHBand="0" w:noVBand="0"/>
      </w:tblPr>
      <w:tblGrid>
        <w:gridCol w:w="452"/>
        <w:gridCol w:w="576"/>
        <w:gridCol w:w="918"/>
        <w:gridCol w:w="1011"/>
        <w:gridCol w:w="776"/>
        <w:gridCol w:w="777"/>
        <w:gridCol w:w="604"/>
        <w:gridCol w:w="399"/>
        <w:gridCol w:w="686"/>
        <w:gridCol w:w="471"/>
        <w:gridCol w:w="273"/>
        <w:gridCol w:w="875"/>
        <w:gridCol w:w="308"/>
        <w:gridCol w:w="572"/>
        <w:gridCol w:w="960"/>
        <w:gridCol w:w="848"/>
        <w:gridCol w:w="803"/>
        <w:gridCol w:w="1125"/>
        <w:gridCol w:w="1011"/>
        <w:gridCol w:w="53"/>
        <w:gridCol w:w="1072"/>
      </w:tblGrid>
      <w:tr w:rsidR="00D6379F" w:rsidRPr="00EA51D0" w14:paraId="76673E74" w14:textId="77777777" w:rsidTr="007353CD">
        <w:trPr>
          <w:trHeight w:val="290"/>
        </w:trPr>
        <w:tc>
          <w:tcPr>
            <w:tcW w:w="2280" w:type="pct"/>
            <w:gridSpan w:val="10"/>
            <w:tcBorders>
              <w:bottom w:val="single" w:sz="4" w:space="0" w:color="auto"/>
            </w:tcBorders>
          </w:tcPr>
          <w:p w14:paraId="5BEF1167" w14:textId="28AB7312" w:rsidR="00111B37" w:rsidRPr="00EA51D0" w:rsidRDefault="00111B37" w:rsidP="00425A01">
            <w:pPr>
              <w:autoSpaceDE w:val="0"/>
              <w:autoSpaceDN w:val="0"/>
              <w:adjustRightInd w:val="0"/>
              <w:spacing w:after="0" w:line="360" w:lineRule="auto"/>
              <w:ind w:right="-5787"/>
              <w:rPr>
                <w:rFonts w:ascii="Source Sans Pro" w:hAnsi="Source Sans Pro" w:cs="Eras Md BT"/>
                <w:b/>
                <w:sz w:val="18"/>
                <w:szCs w:val="18"/>
                <w:lang w:eastAsia="es-ES"/>
              </w:rPr>
            </w:pPr>
          </w:p>
        </w:tc>
        <w:tc>
          <w:tcPr>
            <w:tcW w:w="87" w:type="pct"/>
            <w:tcBorders>
              <w:left w:val="nil"/>
              <w:right w:val="nil"/>
            </w:tcBorders>
          </w:tcPr>
          <w:p w14:paraId="10BBCF3C"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p w14:paraId="7D7B94D3" w14:textId="3215FDF1" w:rsidR="00AC63E0" w:rsidRPr="00EA51D0" w:rsidRDefault="00AC63E0"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401" w:type="pct"/>
            <w:gridSpan w:val="2"/>
            <w:tcBorders>
              <w:left w:val="nil"/>
              <w:right w:val="nil"/>
            </w:tcBorders>
          </w:tcPr>
          <w:p w14:paraId="09095EE3"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194" w:type="pct"/>
            <w:tcBorders>
              <w:left w:val="nil"/>
              <w:right w:val="nil"/>
            </w:tcBorders>
          </w:tcPr>
          <w:p w14:paraId="4789E43C"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33" w:type="pct"/>
            <w:tcBorders>
              <w:left w:val="nil"/>
              <w:right w:val="nil"/>
            </w:tcBorders>
          </w:tcPr>
          <w:p w14:paraId="1005AD5D"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293" w:type="pct"/>
            <w:tcBorders>
              <w:left w:val="nil"/>
              <w:right w:val="nil"/>
            </w:tcBorders>
          </w:tcPr>
          <w:p w14:paraId="44D87AEA"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277" w:type="pct"/>
            <w:tcBorders>
              <w:left w:val="nil"/>
              <w:right w:val="nil"/>
            </w:tcBorders>
          </w:tcPr>
          <w:p w14:paraId="3FF02A57"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92" w:type="pct"/>
            <w:tcBorders>
              <w:left w:val="nil"/>
              <w:right w:val="nil"/>
            </w:tcBorders>
          </w:tcPr>
          <w:p w14:paraId="7B952272"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51" w:type="pct"/>
            <w:tcBorders>
              <w:left w:val="nil"/>
              <w:right w:val="nil"/>
            </w:tcBorders>
          </w:tcPr>
          <w:p w14:paraId="23575D43"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92" w:type="pct"/>
            <w:gridSpan w:val="2"/>
            <w:tcBorders>
              <w:left w:val="nil"/>
            </w:tcBorders>
          </w:tcPr>
          <w:p w14:paraId="69A191E7"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r>
      <w:tr w:rsidR="00D6379F" w:rsidRPr="00EA51D0" w14:paraId="55CBCF7C" w14:textId="77777777" w:rsidTr="007353CD">
        <w:trPr>
          <w:trHeight w:val="227"/>
        </w:trPr>
        <w:tc>
          <w:tcPr>
            <w:tcW w:w="2280" w:type="pct"/>
            <w:gridSpan w:val="10"/>
            <w:tcBorders>
              <w:top w:val="single" w:sz="4" w:space="0" w:color="auto"/>
              <w:left w:val="single" w:sz="6" w:space="0" w:color="auto"/>
              <w:bottom w:val="single" w:sz="6" w:space="0" w:color="auto"/>
              <w:right w:val="single" w:sz="6" w:space="0" w:color="auto"/>
            </w:tcBorders>
          </w:tcPr>
          <w:p w14:paraId="71D3EBC9" w14:textId="77777777" w:rsidR="00111B37" w:rsidRPr="00EA51D0" w:rsidRDefault="00111B37" w:rsidP="00D82372">
            <w:pPr>
              <w:autoSpaceDE w:val="0"/>
              <w:autoSpaceDN w:val="0"/>
              <w:adjustRightInd w:val="0"/>
              <w:spacing w:after="0" w:line="240" w:lineRule="auto"/>
              <w:rPr>
                <w:rFonts w:ascii="Source Sans Pro" w:hAnsi="Source Sans Pro" w:cs="Calibri"/>
                <w:sz w:val="18"/>
                <w:szCs w:val="18"/>
                <w:lang w:eastAsia="es-ES"/>
              </w:rPr>
            </w:pPr>
            <w:r w:rsidRPr="00EA51D0">
              <w:rPr>
                <w:rFonts w:ascii="Source Sans Pro" w:hAnsi="Source Sans Pro" w:cs="Eras Md BT"/>
                <w:sz w:val="18"/>
                <w:szCs w:val="18"/>
                <w:lang w:eastAsia="es-ES"/>
              </w:rPr>
              <w:t xml:space="preserve">Denominación del título: </w:t>
            </w:r>
          </w:p>
        </w:tc>
        <w:tc>
          <w:tcPr>
            <w:tcW w:w="87" w:type="pct"/>
            <w:tcBorders>
              <w:left w:val="single" w:sz="6" w:space="0" w:color="auto"/>
              <w:right w:val="nil"/>
            </w:tcBorders>
          </w:tcPr>
          <w:p w14:paraId="6A0983C4"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r>
              <w:t>Grado en Historia</w:t>
            </w:r>
          </w:p>
        </w:tc>
        <w:tc>
          <w:tcPr>
            <w:tcW w:w="401" w:type="pct"/>
            <w:gridSpan w:val="2"/>
            <w:tcBorders>
              <w:left w:val="nil"/>
              <w:right w:val="nil"/>
            </w:tcBorders>
          </w:tcPr>
          <w:p w14:paraId="0A10D8E3"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194" w:type="pct"/>
            <w:tcBorders>
              <w:left w:val="nil"/>
              <w:right w:val="nil"/>
            </w:tcBorders>
          </w:tcPr>
          <w:p w14:paraId="435D3868"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33" w:type="pct"/>
            <w:tcBorders>
              <w:left w:val="nil"/>
              <w:bottom w:val="nil"/>
              <w:right w:val="nil"/>
            </w:tcBorders>
          </w:tcPr>
          <w:p w14:paraId="6A49D39B"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293" w:type="pct"/>
            <w:tcBorders>
              <w:left w:val="nil"/>
              <w:bottom w:val="nil"/>
              <w:right w:val="nil"/>
            </w:tcBorders>
          </w:tcPr>
          <w:p w14:paraId="2D47DBBE"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277" w:type="pct"/>
            <w:tcBorders>
              <w:left w:val="nil"/>
              <w:bottom w:val="nil"/>
              <w:right w:val="nil"/>
            </w:tcBorders>
          </w:tcPr>
          <w:p w14:paraId="38C5DA38"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92" w:type="pct"/>
            <w:tcBorders>
              <w:left w:val="nil"/>
              <w:bottom w:val="nil"/>
              <w:right w:val="nil"/>
            </w:tcBorders>
          </w:tcPr>
          <w:p w14:paraId="19517A27"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51" w:type="pct"/>
            <w:tcBorders>
              <w:left w:val="nil"/>
              <w:bottom w:val="nil"/>
              <w:right w:val="nil"/>
            </w:tcBorders>
          </w:tcPr>
          <w:p w14:paraId="65C7DB8B"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92" w:type="pct"/>
            <w:gridSpan w:val="2"/>
            <w:tcBorders>
              <w:left w:val="nil"/>
              <w:bottom w:val="nil"/>
              <w:right w:val="nil"/>
            </w:tcBorders>
          </w:tcPr>
          <w:p w14:paraId="3F3E583C"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r>
      <w:tr w:rsidR="00FA7C55" w:rsidRPr="00EA51D0" w14:paraId="2083ED18" w14:textId="77777777" w:rsidTr="007353CD">
        <w:trPr>
          <w:trHeight w:val="227"/>
        </w:trPr>
        <w:tc>
          <w:tcPr>
            <w:tcW w:w="1283" w:type="pct"/>
            <w:gridSpan w:val="5"/>
            <w:tcBorders>
              <w:top w:val="single" w:sz="6" w:space="0" w:color="auto"/>
              <w:left w:val="single" w:sz="6" w:space="0" w:color="auto"/>
              <w:bottom w:val="single" w:sz="6" w:space="0" w:color="auto"/>
              <w:right w:val="nil"/>
            </w:tcBorders>
            <w:shd w:val="solid" w:color="FFFFFF" w:fill="auto"/>
          </w:tcPr>
          <w:p w14:paraId="06E3B226" w14:textId="77777777" w:rsidR="00111B37" w:rsidRPr="00EA51D0" w:rsidRDefault="00111B37" w:rsidP="00D82372">
            <w:pPr>
              <w:autoSpaceDE w:val="0"/>
              <w:autoSpaceDN w:val="0"/>
              <w:adjustRightInd w:val="0"/>
              <w:spacing w:after="0" w:line="240" w:lineRule="auto"/>
              <w:rPr>
                <w:rFonts w:ascii="Source Sans Pro" w:hAnsi="Source Sans Pro" w:cs="Eras Md BT"/>
                <w:b/>
                <w:bCs/>
                <w:sz w:val="18"/>
                <w:szCs w:val="18"/>
                <w:lang w:eastAsia="es-ES"/>
              </w:rPr>
            </w:pPr>
            <w:r w:rsidRPr="00EA51D0">
              <w:rPr>
                <w:rFonts w:ascii="Source Sans Pro" w:hAnsi="Source Sans Pro" w:cs="Eras Md BT"/>
                <w:sz w:val="18"/>
                <w:szCs w:val="18"/>
                <w:lang w:eastAsia="es-ES"/>
              </w:rPr>
              <w:t>Universidad/es (si es título conjunto):</w:t>
            </w:r>
          </w:p>
        </w:tc>
        <w:tc>
          <w:tcPr>
            <w:tcW w:w="267" w:type="pct"/>
            <w:tcBorders>
              <w:top w:val="single" w:sz="6" w:space="0" w:color="auto"/>
              <w:left w:val="nil"/>
              <w:bottom w:val="single" w:sz="6" w:space="0" w:color="auto"/>
              <w:right w:val="nil"/>
            </w:tcBorders>
            <w:shd w:val="solid" w:color="FFFFFF" w:fill="auto"/>
          </w:tcPr>
          <w:p w14:paraId="68361712"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205" w:type="pct"/>
            <w:tcBorders>
              <w:top w:val="single" w:sz="6" w:space="0" w:color="auto"/>
              <w:left w:val="nil"/>
              <w:bottom w:val="single" w:sz="6" w:space="0" w:color="auto"/>
              <w:right w:val="nil"/>
            </w:tcBorders>
            <w:shd w:val="solid" w:color="FFFFFF" w:fill="auto"/>
          </w:tcPr>
          <w:p w14:paraId="7E200160"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525" w:type="pct"/>
            <w:gridSpan w:val="3"/>
            <w:tcBorders>
              <w:top w:val="single" w:sz="6" w:space="0" w:color="auto"/>
              <w:left w:val="nil"/>
              <w:bottom w:val="single" w:sz="6" w:space="0" w:color="auto"/>
              <w:right w:val="single" w:sz="6" w:space="0" w:color="auto"/>
            </w:tcBorders>
            <w:shd w:val="solid" w:color="FFFFFF" w:fill="auto"/>
          </w:tcPr>
          <w:p w14:paraId="2CE1B909"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87" w:type="pct"/>
            <w:tcBorders>
              <w:top w:val="nil"/>
              <w:left w:val="single" w:sz="6" w:space="0" w:color="auto"/>
              <w:right w:val="nil"/>
            </w:tcBorders>
          </w:tcPr>
          <w:p w14:paraId="6A845D2B"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401" w:type="pct"/>
            <w:gridSpan w:val="2"/>
            <w:tcBorders>
              <w:top w:val="nil"/>
              <w:left w:val="nil"/>
              <w:right w:val="nil"/>
            </w:tcBorders>
          </w:tcPr>
          <w:p w14:paraId="72F71EB9"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194" w:type="pct"/>
            <w:tcBorders>
              <w:top w:val="nil"/>
              <w:left w:val="nil"/>
              <w:right w:val="nil"/>
            </w:tcBorders>
          </w:tcPr>
          <w:p w14:paraId="0D6292D3"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33" w:type="pct"/>
            <w:tcBorders>
              <w:top w:val="nil"/>
              <w:left w:val="nil"/>
              <w:bottom w:val="nil"/>
              <w:right w:val="nil"/>
            </w:tcBorders>
          </w:tcPr>
          <w:p w14:paraId="19A7669F"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293" w:type="pct"/>
            <w:tcBorders>
              <w:top w:val="nil"/>
              <w:left w:val="nil"/>
              <w:bottom w:val="nil"/>
              <w:right w:val="nil"/>
            </w:tcBorders>
          </w:tcPr>
          <w:p w14:paraId="46189D8E"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277" w:type="pct"/>
            <w:tcBorders>
              <w:top w:val="nil"/>
              <w:left w:val="nil"/>
              <w:bottom w:val="single" w:sz="6" w:space="0" w:color="auto"/>
              <w:right w:val="nil"/>
            </w:tcBorders>
          </w:tcPr>
          <w:p w14:paraId="3961287A"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92" w:type="pct"/>
            <w:tcBorders>
              <w:top w:val="nil"/>
              <w:left w:val="nil"/>
              <w:bottom w:val="single" w:sz="6" w:space="0" w:color="auto"/>
              <w:right w:val="nil"/>
            </w:tcBorders>
          </w:tcPr>
          <w:p w14:paraId="5F5AACA1"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51" w:type="pct"/>
            <w:tcBorders>
              <w:top w:val="nil"/>
              <w:left w:val="nil"/>
              <w:bottom w:val="single" w:sz="6" w:space="0" w:color="auto"/>
              <w:right w:val="nil"/>
            </w:tcBorders>
          </w:tcPr>
          <w:p w14:paraId="349D944D"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92" w:type="pct"/>
            <w:gridSpan w:val="2"/>
            <w:tcBorders>
              <w:top w:val="nil"/>
              <w:left w:val="nil"/>
              <w:bottom w:val="single" w:sz="6" w:space="0" w:color="auto"/>
              <w:right w:val="nil"/>
            </w:tcBorders>
          </w:tcPr>
          <w:p w14:paraId="1C4F1276"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r>
      <w:tr w:rsidR="00111B37" w:rsidRPr="00EA51D0" w14:paraId="668AA0C9" w14:textId="77777777" w:rsidTr="007353CD">
        <w:trPr>
          <w:trHeight w:val="417"/>
        </w:trPr>
        <w:tc>
          <w:tcPr>
            <w:tcW w:w="151" w:type="pct"/>
            <w:tcBorders>
              <w:top w:val="single" w:sz="6" w:space="0" w:color="auto"/>
              <w:left w:val="nil"/>
              <w:bottom w:val="single" w:sz="6" w:space="0" w:color="auto"/>
              <w:right w:val="nil"/>
            </w:tcBorders>
            <w:shd w:val="clear" w:color="auto" w:fill="auto"/>
          </w:tcPr>
          <w:p w14:paraId="002B7C5A" w14:textId="77777777" w:rsidR="00111B37" w:rsidRPr="00EA51D0" w:rsidRDefault="00111B37" w:rsidP="00D82372">
            <w:pPr>
              <w:autoSpaceDE w:val="0"/>
              <w:autoSpaceDN w:val="0"/>
              <w:adjustRightInd w:val="0"/>
              <w:spacing w:after="0" w:line="360" w:lineRule="auto"/>
              <w:rPr>
                <w:rFonts w:ascii="Source Sans Pro" w:hAnsi="Source Sans Pro" w:cs="Eras Md BT"/>
                <w:bCs/>
                <w:sz w:val="18"/>
                <w:szCs w:val="18"/>
                <w:lang w:eastAsia="es-ES"/>
              </w:rPr>
            </w:pPr>
          </w:p>
        </w:tc>
        <w:tc>
          <w:tcPr>
            <w:tcW w:w="2811" w:type="pct"/>
            <w:gridSpan w:val="13"/>
            <w:tcBorders>
              <w:left w:val="nil"/>
              <w:bottom w:val="single" w:sz="6" w:space="0" w:color="auto"/>
              <w:right w:val="nil"/>
            </w:tcBorders>
            <w:shd w:val="clear" w:color="auto" w:fill="auto"/>
            <w:vAlign w:val="center"/>
          </w:tcPr>
          <w:p w14:paraId="1F4E38E0" w14:textId="77777777" w:rsidR="00111B37" w:rsidRPr="00EA51D0" w:rsidRDefault="00111B37" w:rsidP="00D82372">
            <w:pPr>
              <w:autoSpaceDE w:val="0"/>
              <w:autoSpaceDN w:val="0"/>
              <w:adjustRightInd w:val="0"/>
              <w:spacing w:after="0" w:line="360" w:lineRule="auto"/>
              <w:rPr>
                <w:rFonts w:ascii="Source Sans Pro" w:hAnsi="Source Sans Pro" w:cs="Eras Md BT"/>
                <w:bCs/>
                <w:sz w:val="18"/>
                <w:szCs w:val="18"/>
                <w:lang w:eastAsia="es-ES"/>
              </w:rPr>
            </w:pPr>
          </w:p>
        </w:tc>
        <w:tc>
          <w:tcPr>
            <w:tcW w:w="333" w:type="pct"/>
            <w:tcBorders>
              <w:left w:val="nil"/>
              <w:bottom w:val="single" w:sz="6" w:space="0" w:color="auto"/>
              <w:right w:val="nil"/>
            </w:tcBorders>
            <w:shd w:val="clear" w:color="auto" w:fill="auto"/>
            <w:vAlign w:val="center"/>
          </w:tcPr>
          <w:p w14:paraId="16E8BB5A"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293" w:type="pct"/>
            <w:tcBorders>
              <w:top w:val="nil"/>
              <w:left w:val="nil"/>
              <w:bottom w:val="single" w:sz="6" w:space="0" w:color="auto"/>
              <w:right w:val="single" w:sz="6" w:space="0" w:color="auto"/>
            </w:tcBorders>
            <w:shd w:val="clear" w:color="auto" w:fill="auto"/>
            <w:vAlign w:val="center"/>
          </w:tcPr>
          <w:p w14:paraId="7968229D"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669" w:type="pct"/>
            <w:gridSpan w:val="2"/>
            <w:tcBorders>
              <w:top w:val="single" w:sz="6" w:space="0" w:color="auto"/>
              <w:left w:val="single" w:sz="6" w:space="0" w:color="auto"/>
              <w:bottom w:val="single" w:sz="6" w:space="0" w:color="auto"/>
              <w:right w:val="single" w:sz="6" w:space="0" w:color="auto"/>
            </w:tcBorders>
            <w:shd w:val="clear" w:color="auto" w:fill="auto"/>
            <w:vAlign w:val="center"/>
          </w:tcPr>
          <w:p w14:paraId="2B04E6B5" w14:textId="77777777" w:rsidR="00111B37" w:rsidRPr="00EA51D0" w:rsidRDefault="00111B37" w:rsidP="00D82372">
            <w:pPr>
              <w:autoSpaceDE w:val="0"/>
              <w:autoSpaceDN w:val="0"/>
              <w:adjustRightInd w:val="0"/>
              <w:spacing w:after="0" w:line="360" w:lineRule="auto"/>
              <w:jc w:val="center"/>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Dedicación al Título</w:t>
            </w:r>
          </w:p>
        </w:tc>
        <w:tc>
          <w:tcPr>
            <w:tcW w:w="743" w:type="pct"/>
            <w:gridSpan w:val="3"/>
            <w:tcBorders>
              <w:top w:val="single" w:sz="6" w:space="0" w:color="auto"/>
              <w:left w:val="single" w:sz="6" w:space="0" w:color="auto"/>
              <w:bottom w:val="single" w:sz="6" w:space="0" w:color="auto"/>
              <w:right w:val="single" w:sz="6" w:space="0" w:color="auto"/>
            </w:tcBorders>
            <w:shd w:val="clear" w:color="auto" w:fill="auto"/>
            <w:vAlign w:val="center"/>
          </w:tcPr>
          <w:p w14:paraId="76138963" w14:textId="77777777" w:rsidR="00111B37" w:rsidRPr="00EA51D0" w:rsidRDefault="00111B37" w:rsidP="00D82372">
            <w:pPr>
              <w:autoSpaceDE w:val="0"/>
              <w:autoSpaceDN w:val="0"/>
              <w:adjustRightInd w:val="0"/>
              <w:spacing w:after="0" w:line="360" w:lineRule="auto"/>
              <w:jc w:val="center"/>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Dedicación a otros títulos</w:t>
            </w:r>
          </w:p>
        </w:tc>
      </w:tr>
      <w:tr w:rsidR="00FA7C55" w:rsidRPr="00EA51D0" w14:paraId="6CF6285D" w14:textId="77777777" w:rsidTr="007353CD">
        <w:trPr>
          <w:trHeight w:val="871"/>
        </w:trPr>
        <w:tc>
          <w:tcPr>
            <w:tcW w:w="347" w:type="pct"/>
            <w:gridSpan w:val="2"/>
            <w:tcBorders>
              <w:top w:val="single" w:sz="6" w:space="0" w:color="auto"/>
              <w:left w:val="single" w:sz="6" w:space="0" w:color="auto"/>
              <w:bottom w:val="single" w:sz="6" w:space="0" w:color="auto"/>
              <w:right w:val="single" w:sz="6" w:space="0" w:color="auto"/>
            </w:tcBorders>
            <w:shd w:val="clear" w:color="auto" w:fill="auto"/>
          </w:tcPr>
          <w:p w14:paraId="6F4728BE"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Universidad</w:t>
            </w:r>
            <w:r w:rsidRPr="00EA51D0">
              <w:rPr>
                <w:rFonts w:ascii="Source Sans Pro" w:hAnsi="Source Sans Pro" w:cs="Eras Md BT"/>
                <w:bCs/>
                <w:sz w:val="18"/>
                <w:szCs w:val="18"/>
                <w:vertAlign w:val="superscript"/>
                <w:lang w:eastAsia="es-ES"/>
              </w:rPr>
              <w:t>(1)</w:t>
            </w:r>
          </w:p>
        </w:tc>
        <w:tc>
          <w:tcPr>
            <w:tcW w:w="318" w:type="pct"/>
            <w:tcBorders>
              <w:top w:val="single" w:sz="6" w:space="0" w:color="auto"/>
              <w:left w:val="single" w:sz="6" w:space="0" w:color="auto"/>
              <w:bottom w:val="single" w:sz="6" w:space="0" w:color="auto"/>
              <w:right w:val="single" w:sz="6" w:space="0" w:color="auto"/>
            </w:tcBorders>
            <w:shd w:val="clear" w:color="auto" w:fill="auto"/>
          </w:tcPr>
          <w:p w14:paraId="17F2E62E"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Identificador del profesor/a </w:t>
            </w:r>
            <w:r w:rsidRPr="00EA51D0">
              <w:rPr>
                <w:rFonts w:ascii="Source Sans Pro" w:hAnsi="Source Sans Pro" w:cs="Eras Md BT"/>
                <w:bCs/>
                <w:sz w:val="16"/>
                <w:szCs w:val="16"/>
                <w:lang w:eastAsia="es-ES"/>
              </w:rPr>
              <w:t>( el identificador debe ser inequívoco)</w:t>
            </w:r>
            <w:r w:rsidRPr="00EA51D0">
              <w:rPr>
                <w:rFonts w:ascii="Source Sans Pro" w:hAnsi="Source Sans Pro" w:cs="Eras Md BT"/>
                <w:bCs/>
                <w:sz w:val="18"/>
                <w:szCs w:val="18"/>
                <w:vertAlign w:val="superscript"/>
                <w:lang w:eastAsia="es-ES"/>
              </w:rPr>
              <w:t>(2)</w:t>
            </w:r>
          </w:p>
        </w:tc>
        <w:tc>
          <w:tcPr>
            <w:tcW w:w="351" w:type="pct"/>
            <w:tcBorders>
              <w:top w:val="single" w:sz="6" w:space="0" w:color="auto"/>
              <w:left w:val="single" w:sz="6" w:space="0" w:color="auto"/>
              <w:bottom w:val="single" w:sz="6" w:space="0" w:color="auto"/>
              <w:right w:val="single" w:sz="6" w:space="0" w:color="auto"/>
            </w:tcBorders>
            <w:shd w:val="clear" w:color="auto" w:fill="auto"/>
          </w:tcPr>
          <w:p w14:paraId="5C752E9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Denominación asignatura</w:t>
            </w:r>
          </w:p>
        </w:tc>
        <w:tc>
          <w:tcPr>
            <w:tcW w:w="267" w:type="pct"/>
            <w:tcBorders>
              <w:top w:val="single" w:sz="6" w:space="0" w:color="auto"/>
              <w:left w:val="single" w:sz="6" w:space="0" w:color="auto"/>
              <w:bottom w:val="single" w:sz="6" w:space="0" w:color="auto"/>
              <w:right w:val="single" w:sz="6" w:space="0" w:color="auto"/>
            </w:tcBorders>
            <w:shd w:val="clear" w:color="auto" w:fill="auto"/>
          </w:tcPr>
          <w:p w14:paraId="1688C2A1"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N º </w:t>
            </w:r>
            <w:proofErr w:type="spellStart"/>
            <w:r w:rsidRPr="00EA51D0">
              <w:rPr>
                <w:rFonts w:ascii="Source Sans Pro" w:hAnsi="Source Sans Pro" w:cs="Eras Md BT"/>
                <w:bCs/>
                <w:sz w:val="18"/>
                <w:szCs w:val="18"/>
                <w:lang w:eastAsia="es-ES"/>
              </w:rPr>
              <w:t>ECTs</w:t>
            </w:r>
            <w:proofErr w:type="spellEnd"/>
            <w:r w:rsidRPr="00EA51D0">
              <w:rPr>
                <w:rFonts w:ascii="Source Sans Pro" w:hAnsi="Source Sans Pro" w:cs="Eras Md BT"/>
                <w:bCs/>
                <w:sz w:val="18"/>
                <w:szCs w:val="18"/>
                <w:lang w:eastAsia="es-ES"/>
              </w:rPr>
              <w:t xml:space="preserve"> asignatura</w:t>
            </w:r>
          </w:p>
        </w:tc>
        <w:tc>
          <w:tcPr>
            <w:tcW w:w="267" w:type="pct"/>
            <w:tcBorders>
              <w:top w:val="single" w:sz="6" w:space="0" w:color="auto"/>
              <w:left w:val="single" w:sz="6" w:space="0" w:color="auto"/>
              <w:bottom w:val="single" w:sz="6" w:space="0" w:color="auto"/>
              <w:right w:val="single" w:sz="6" w:space="0" w:color="auto"/>
            </w:tcBorders>
            <w:shd w:val="clear" w:color="auto" w:fill="auto"/>
          </w:tcPr>
          <w:p w14:paraId="179F4C52"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 xml:space="preserve">Modalidad de enseñanza </w:t>
            </w:r>
            <w:r w:rsidRPr="00EA51D0">
              <w:rPr>
                <w:rFonts w:ascii="Source Sans Pro" w:hAnsi="Source Sans Pro" w:cs="Eras Md BT"/>
                <w:bCs/>
                <w:sz w:val="18"/>
                <w:szCs w:val="18"/>
                <w:vertAlign w:val="superscript"/>
                <w:lang w:eastAsia="es-ES"/>
              </w:rPr>
              <w:t>(3)</w:t>
            </w:r>
          </w:p>
        </w:tc>
        <w:tc>
          <w:tcPr>
            <w:tcW w:w="337" w:type="pct"/>
            <w:gridSpan w:val="2"/>
            <w:tcBorders>
              <w:top w:val="single" w:sz="6" w:space="0" w:color="auto"/>
              <w:left w:val="single" w:sz="6" w:space="0" w:color="auto"/>
              <w:bottom w:val="single" w:sz="6" w:space="0" w:color="auto"/>
              <w:right w:val="single" w:sz="6" w:space="0" w:color="auto"/>
            </w:tcBorders>
            <w:shd w:val="clear" w:color="auto" w:fill="auto"/>
          </w:tcPr>
          <w:p w14:paraId="553F913F"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Ámbito de Conocimiento del Profesorado </w:t>
            </w:r>
            <w:r w:rsidRPr="00EA51D0">
              <w:rPr>
                <w:rFonts w:ascii="Source Sans Pro" w:hAnsi="Source Sans Pro" w:cs="Eras Md BT"/>
                <w:bCs/>
                <w:sz w:val="18"/>
                <w:szCs w:val="18"/>
                <w:vertAlign w:val="superscript"/>
                <w:lang w:eastAsia="es-ES"/>
              </w:rPr>
              <w:t>(4)</w:t>
            </w:r>
          </w:p>
        </w:tc>
        <w:tc>
          <w:tcPr>
            <w:tcW w:w="235" w:type="pct"/>
            <w:tcBorders>
              <w:top w:val="single" w:sz="6" w:space="0" w:color="auto"/>
              <w:left w:val="single" w:sz="6" w:space="0" w:color="auto"/>
              <w:bottom w:val="single" w:sz="6" w:space="0" w:color="auto"/>
              <w:right w:val="single" w:sz="6" w:space="0" w:color="auto"/>
            </w:tcBorders>
            <w:shd w:val="clear" w:color="auto" w:fill="auto"/>
          </w:tcPr>
          <w:p w14:paraId="02B40538"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Nivel de idioma</w:t>
            </w:r>
            <w:r w:rsidRPr="00EA51D0">
              <w:rPr>
                <w:rFonts w:ascii="Source Sans Pro" w:hAnsi="Source Sans Pro" w:cs="Eras Md BT"/>
                <w:bCs/>
                <w:sz w:val="18"/>
                <w:szCs w:val="18"/>
                <w:vertAlign w:val="superscript"/>
                <w:lang w:eastAsia="es-ES"/>
              </w:rPr>
              <w:t xml:space="preserve">(6) </w:t>
            </w:r>
            <w:r w:rsidRPr="00EA51D0">
              <w:rPr>
                <w:rFonts w:ascii="Source Sans Pro" w:hAnsi="Source Sans Pro" w:cs="Eras Md BT"/>
                <w:bCs/>
                <w:sz w:val="18"/>
                <w:szCs w:val="18"/>
                <w:lang w:eastAsia="es-ES"/>
              </w:rPr>
              <w:t xml:space="preserve"> </w:t>
            </w:r>
          </w:p>
        </w:tc>
        <w:tc>
          <w:tcPr>
            <w:tcW w:w="244" w:type="pct"/>
            <w:gridSpan w:val="2"/>
            <w:tcBorders>
              <w:top w:val="single" w:sz="6" w:space="0" w:color="auto"/>
              <w:left w:val="single" w:sz="6" w:space="0" w:color="auto"/>
              <w:bottom w:val="single" w:sz="6" w:space="0" w:color="auto"/>
              <w:right w:val="single" w:sz="6" w:space="0" w:color="auto"/>
            </w:tcBorders>
            <w:shd w:val="clear" w:color="auto" w:fill="auto"/>
          </w:tcPr>
          <w:p w14:paraId="4F38D4F7"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Categoría </w:t>
            </w:r>
            <w:r w:rsidRPr="00EA51D0">
              <w:rPr>
                <w:rFonts w:ascii="Source Sans Pro" w:hAnsi="Source Sans Pro" w:cs="Eras Md BT"/>
                <w:bCs/>
                <w:sz w:val="18"/>
                <w:szCs w:val="18"/>
                <w:vertAlign w:val="superscript"/>
                <w:lang w:eastAsia="es-ES"/>
              </w:rPr>
              <w:t>(5)</w:t>
            </w:r>
          </w:p>
        </w:tc>
        <w:tc>
          <w:tcPr>
            <w:tcW w:w="302" w:type="pct"/>
            <w:tcBorders>
              <w:top w:val="single" w:sz="6" w:space="0" w:color="auto"/>
              <w:left w:val="single" w:sz="6" w:space="0" w:color="auto"/>
              <w:bottom w:val="single" w:sz="6" w:space="0" w:color="auto"/>
              <w:right w:val="single" w:sz="6" w:space="0" w:color="auto"/>
            </w:tcBorders>
            <w:shd w:val="clear" w:color="auto" w:fill="auto"/>
          </w:tcPr>
          <w:p w14:paraId="524ED43C"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Doctor (S/N)</w:t>
            </w:r>
          </w:p>
        </w:tc>
        <w:tc>
          <w:tcPr>
            <w:tcW w:w="293" w:type="pct"/>
            <w:gridSpan w:val="2"/>
            <w:tcBorders>
              <w:top w:val="single" w:sz="6" w:space="0" w:color="auto"/>
              <w:left w:val="single" w:sz="6" w:space="0" w:color="auto"/>
              <w:bottom w:val="single" w:sz="6" w:space="0" w:color="auto"/>
              <w:right w:val="single" w:sz="6" w:space="0" w:color="auto"/>
            </w:tcBorders>
            <w:shd w:val="clear" w:color="auto" w:fill="auto"/>
          </w:tcPr>
          <w:p w14:paraId="3530DDBC"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Experiencia docente</w:t>
            </w:r>
            <w:r w:rsidRPr="00EA51D0">
              <w:rPr>
                <w:rFonts w:ascii="Source Sans Pro" w:hAnsi="Source Sans Pro" w:cs="Eras Md BT"/>
                <w:bCs/>
                <w:sz w:val="18"/>
                <w:szCs w:val="18"/>
                <w:vertAlign w:val="superscript"/>
                <w:lang w:eastAsia="es-ES"/>
              </w:rPr>
              <w:t xml:space="preserve"> (años) (7)</w:t>
            </w:r>
          </w:p>
        </w:tc>
        <w:tc>
          <w:tcPr>
            <w:tcW w:w="333" w:type="pct"/>
            <w:tcBorders>
              <w:top w:val="single" w:sz="6" w:space="0" w:color="auto"/>
              <w:left w:val="single" w:sz="6" w:space="0" w:color="auto"/>
              <w:bottom w:val="single" w:sz="6" w:space="0" w:color="auto"/>
              <w:right w:val="single" w:sz="6" w:space="0" w:color="auto"/>
            </w:tcBorders>
            <w:shd w:val="clear" w:color="auto" w:fill="auto"/>
          </w:tcPr>
          <w:p w14:paraId="2EB74A4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Experiencia investigadora (sexenios)</w:t>
            </w:r>
            <w:r w:rsidRPr="00EA51D0">
              <w:rPr>
                <w:rFonts w:ascii="Source Sans Pro" w:hAnsi="Source Sans Pro" w:cs="Eras Md BT"/>
                <w:bCs/>
                <w:sz w:val="18"/>
                <w:szCs w:val="18"/>
                <w:vertAlign w:val="superscript"/>
                <w:lang w:eastAsia="es-ES"/>
              </w:rPr>
              <w:t xml:space="preserve"> (8)</w:t>
            </w:r>
          </w:p>
        </w:tc>
        <w:tc>
          <w:tcPr>
            <w:tcW w:w="293" w:type="pct"/>
            <w:tcBorders>
              <w:top w:val="single" w:sz="6" w:space="0" w:color="auto"/>
              <w:left w:val="single" w:sz="6" w:space="0" w:color="auto"/>
              <w:bottom w:val="single" w:sz="6" w:space="0" w:color="auto"/>
              <w:right w:val="single" w:sz="6" w:space="0" w:color="auto"/>
            </w:tcBorders>
            <w:shd w:val="clear" w:color="auto" w:fill="auto"/>
          </w:tcPr>
          <w:p w14:paraId="48A8EBCB"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Experiencia profesional (años)</w:t>
            </w:r>
          </w:p>
        </w:tc>
        <w:tc>
          <w:tcPr>
            <w:tcW w:w="277" w:type="pct"/>
            <w:tcBorders>
              <w:top w:val="single" w:sz="6" w:space="0" w:color="auto"/>
              <w:left w:val="single" w:sz="6" w:space="0" w:color="auto"/>
              <w:bottom w:val="single" w:sz="6" w:space="0" w:color="auto"/>
              <w:right w:val="single" w:sz="6" w:space="0" w:color="auto"/>
            </w:tcBorders>
            <w:shd w:val="clear" w:color="auto" w:fill="auto"/>
          </w:tcPr>
          <w:p w14:paraId="136AA377"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 xml:space="preserve">Dedicación (TC </w:t>
            </w:r>
            <w:proofErr w:type="spellStart"/>
            <w:r w:rsidRPr="00EA51D0">
              <w:rPr>
                <w:rFonts w:ascii="Source Sans Pro" w:hAnsi="Source Sans Pro" w:cs="Eras Md BT"/>
                <w:bCs/>
                <w:sz w:val="18"/>
                <w:szCs w:val="18"/>
                <w:lang w:eastAsia="es-ES"/>
              </w:rPr>
              <w:t>ó</w:t>
            </w:r>
            <w:proofErr w:type="spellEnd"/>
            <w:r w:rsidRPr="00EA51D0">
              <w:rPr>
                <w:rFonts w:ascii="Source Sans Pro" w:hAnsi="Source Sans Pro" w:cs="Eras Md BT"/>
                <w:bCs/>
                <w:sz w:val="18"/>
                <w:szCs w:val="18"/>
                <w:lang w:eastAsia="es-ES"/>
              </w:rPr>
              <w:t xml:space="preserve"> TP)</w:t>
            </w:r>
            <w:r w:rsidRPr="00EA51D0">
              <w:rPr>
                <w:rFonts w:ascii="Source Sans Pro" w:hAnsi="Source Sans Pro" w:cs="Eras Md BT"/>
                <w:bCs/>
                <w:sz w:val="18"/>
                <w:szCs w:val="18"/>
                <w:vertAlign w:val="superscript"/>
                <w:lang w:eastAsia="es-ES"/>
              </w:rPr>
              <w:t xml:space="preserve"> (9)</w:t>
            </w:r>
          </w:p>
        </w:tc>
        <w:tc>
          <w:tcPr>
            <w:tcW w:w="392" w:type="pct"/>
            <w:tcBorders>
              <w:top w:val="single" w:sz="6" w:space="0" w:color="auto"/>
              <w:left w:val="single" w:sz="6" w:space="0" w:color="auto"/>
              <w:bottom w:val="single" w:sz="6" w:space="0" w:color="auto"/>
              <w:right w:val="single" w:sz="6" w:space="0" w:color="auto"/>
            </w:tcBorders>
            <w:shd w:val="clear" w:color="auto" w:fill="auto"/>
          </w:tcPr>
          <w:p w14:paraId="7D0DC21A"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Tiempo (horas/semana)</w:t>
            </w:r>
          </w:p>
        </w:tc>
        <w:tc>
          <w:tcPr>
            <w:tcW w:w="351" w:type="pct"/>
            <w:tcBorders>
              <w:top w:val="single" w:sz="6" w:space="0" w:color="auto"/>
              <w:left w:val="single" w:sz="6" w:space="0" w:color="auto"/>
              <w:bottom w:val="single" w:sz="6" w:space="0" w:color="auto"/>
              <w:right w:val="single" w:sz="6" w:space="0" w:color="auto"/>
            </w:tcBorders>
            <w:shd w:val="clear" w:color="auto" w:fill="auto"/>
          </w:tcPr>
          <w:p w14:paraId="13DC504A"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Denominación de título/s</w:t>
            </w:r>
            <w:r w:rsidRPr="00EA51D0">
              <w:rPr>
                <w:rFonts w:ascii="Source Sans Pro" w:hAnsi="Source Sans Pro" w:cs="Eras Md BT"/>
                <w:bCs/>
                <w:sz w:val="18"/>
                <w:szCs w:val="18"/>
                <w:vertAlign w:val="superscript"/>
                <w:lang w:eastAsia="es-ES"/>
              </w:rPr>
              <w:t xml:space="preserve"> (10)</w:t>
            </w:r>
          </w:p>
        </w:tc>
        <w:tc>
          <w:tcPr>
            <w:tcW w:w="392" w:type="pct"/>
            <w:gridSpan w:val="2"/>
            <w:tcBorders>
              <w:top w:val="single" w:sz="6" w:space="0" w:color="auto"/>
              <w:left w:val="single" w:sz="6" w:space="0" w:color="auto"/>
              <w:bottom w:val="single" w:sz="6" w:space="0" w:color="auto"/>
              <w:right w:val="single" w:sz="6" w:space="0" w:color="auto"/>
            </w:tcBorders>
            <w:shd w:val="clear" w:color="auto" w:fill="auto"/>
          </w:tcPr>
          <w:p w14:paraId="0600EFA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Tiempo total de dedicación a otro/s título/s (horas/semana)</w:t>
            </w:r>
          </w:p>
        </w:tc>
      </w:tr>
      <w:tr w:rsidR="00FA7C55" w:rsidRPr="00EA51D0" w14:paraId="72222EDD" w14:textId="77777777" w:rsidTr="007353CD">
        <w:trPr>
          <w:trHeight w:val="309"/>
        </w:trPr>
        <w:tc>
          <w:tcPr>
            <w:tcW w:w="347" w:type="pct"/>
            <w:gridSpan w:val="2"/>
            <w:tcBorders>
              <w:top w:val="single" w:sz="6" w:space="0" w:color="auto"/>
              <w:left w:val="single" w:sz="6" w:space="0" w:color="auto"/>
              <w:bottom w:val="single" w:sz="6" w:space="0" w:color="auto"/>
              <w:right w:val="single" w:sz="6" w:space="0" w:color="auto"/>
            </w:tcBorders>
          </w:tcPr>
          <w:p w14:paraId="3A77640F"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r>
              <w:t>[PENDIENTE]</w:t>
            </w:r>
          </w:p>
        </w:tc>
        <w:tc>
          <w:tcPr>
            <w:tcW w:w="318" w:type="pct"/>
            <w:tcBorders>
              <w:top w:val="single" w:sz="6" w:space="0" w:color="auto"/>
              <w:left w:val="single" w:sz="6" w:space="0" w:color="auto"/>
              <w:bottom w:val="single" w:sz="6" w:space="0" w:color="auto"/>
              <w:right w:val="single" w:sz="6" w:space="0" w:color="auto"/>
            </w:tcBorders>
          </w:tcPr>
          <w:p w14:paraId="11465910"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r>
              <w:t>[PENDIENTE: relación nominal del profesorado de 2024-25 (informe «P05 - Personal docente disponible para impartir el título», no accesible en el Sistema de Información para este autoinforme)]</w:t>
            </w:r>
          </w:p>
        </w:tc>
        <w:tc>
          <w:tcPr>
            <w:tcW w:w="351" w:type="pct"/>
            <w:tcBorders>
              <w:top w:val="single" w:sz="6" w:space="0" w:color="auto"/>
              <w:left w:val="single" w:sz="6" w:space="0" w:color="auto"/>
              <w:bottom w:val="single" w:sz="6" w:space="0" w:color="auto"/>
              <w:right w:val="single" w:sz="6" w:space="0" w:color="auto"/>
            </w:tcBorders>
          </w:tcPr>
          <w:p w14:paraId="52D36479"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12C24F80"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4370974C"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337" w:type="pct"/>
            <w:gridSpan w:val="2"/>
            <w:tcBorders>
              <w:top w:val="single" w:sz="6" w:space="0" w:color="auto"/>
              <w:left w:val="single" w:sz="6" w:space="0" w:color="auto"/>
              <w:bottom w:val="single" w:sz="6" w:space="0" w:color="auto"/>
              <w:right w:val="single" w:sz="6" w:space="0" w:color="auto"/>
            </w:tcBorders>
          </w:tcPr>
          <w:p w14:paraId="5169287B"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35" w:type="pct"/>
            <w:tcBorders>
              <w:top w:val="single" w:sz="6" w:space="0" w:color="auto"/>
              <w:left w:val="single" w:sz="6" w:space="0" w:color="auto"/>
              <w:bottom w:val="single" w:sz="6" w:space="0" w:color="auto"/>
              <w:right w:val="single" w:sz="6" w:space="0" w:color="auto"/>
            </w:tcBorders>
          </w:tcPr>
          <w:p w14:paraId="4A42E9C6"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44" w:type="pct"/>
            <w:gridSpan w:val="2"/>
            <w:tcBorders>
              <w:top w:val="single" w:sz="6" w:space="0" w:color="auto"/>
              <w:left w:val="single" w:sz="6" w:space="0" w:color="auto"/>
              <w:bottom w:val="single" w:sz="6" w:space="0" w:color="auto"/>
              <w:right w:val="single" w:sz="6" w:space="0" w:color="auto"/>
            </w:tcBorders>
          </w:tcPr>
          <w:p w14:paraId="040F2AC6"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tcPr>
          <w:p w14:paraId="54E8993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93" w:type="pct"/>
            <w:gridSpan w:val="2"/>
            <w:tcBorders>
              <w:top w:val="single" w:sz="6" w:space="0" w:color="auto"/>
              <w:left w:val="single" w:sz="6" w:space="0" w:color="auto"/>
              <w:bottom w:val="single" w:sz="6" w:space="0" w:color="auto"/>
              <w:right w:val="single" w:sz="6" w:space="0" w:color="auto"/>
            </w:tcBorders>
          </w:tcPr>
          <w:p w14:paraId="7A4B928C"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33" w:type="pct"/>
            <w:tcBorders>
              <w:top w:val="single" w:sz="6" w:space="0" w:color="auto"/>
              <w:left w:val="single" w:sz="6" w:space="0" w:color="auto"/>
              <w:bottom w:val="single" w:sz="6" w:space="0" w:color="auto"/>
              <w:right w:val="single" w:sz="6" w:space="0" w:color="auto"/>
            </w:tcBorders>
          </w:tcPr>
          <w:p w14:paraId="4041F973" w14:textId="77777777" w:rsidR="00111B37" w:rsidRPr="00EA51D0" w:rsidRDefault="00111B37" w:rsidP="00D82372">
            <w:pPr>
              <w:autoSpaceDE w:val="0"/>
              <w:autoSpaceDN w:val="0"/>
              <w:adjustRightInd w:val="0"/>
              <w:spacing w:line="360" w:lineRule="auto"/>
              <w:jc w:val="center"/>
              <w:rPr>
                <w:rFonts w:ascii="Source Sans Pro" w:hAnsi="Source Sans Pro" w:cs="Eras Md BT"/>
                <w:sz w:val="18"/>
                <w:szCs w:val="18"/>
                <w:lang w:eastAsia="es-ES"/>
              </w:rPr>
            </w:pPr>
          </w:p>
        </w:tc>
        <w:tc>
          <w:tcPr>
            <w:tcW w:w="293" w:type="pct"/>
            <w:tcBorders>
              <w:top w:val="single" w:sz="6" w:space="0" w:color="auto"/>
              <w:left w:val="single" w:sz="6" w:space="0" w:color="auto"/>
              <w:bottom w:val="single" w:sz="6" w:space="0" w:color="auto"/>
              <w:right w:val="single" w:sz="6" w:space="0" w:color="auto"/>
            </w:tcBorders>
          </w:tcPr>
          <w:p w14:paraId="3E0B7C88"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77" w:type="pct"/>
            <w:tcBorders>
              <w:top w:val="single" w:sz="6" w:space="0" w:color="auto"/>
              <w:left w:val="single" w:sz="6" w:space="0" w:color="auto"/>
              <w:bottom w:val="single" w:sz="6" w:space="0" w:color="auto"/>
              <w:right w:val="single" w:sz="6" w:space="0" w:color="auto"/>
            </w:tcBorders>
          </w:tcPr>
          <w:p w14:paraId="59B53962"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tcBorders>
              <w:top w:val="single" w:sz="6" w:space="0" w:color="auto"/>
              <w:left w:val="single" w:sz="6" w:space="0" w:color="auto"/>
              <w:bottom w:val="single" w:sz="6" w:space="0" w:color="auto"/>
              <w:right w:val="single" w:sz="6" w:space="0" w:color="auto"/>
            </w:tcBorders>
          </w:tcPr>
          <w:p w14:paraId="1867457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4CE17A91"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gridSpan w:val="2"/>
            <w:tcBorders>
              <w:top w:val="single" w:sz="6" w:space="0" w:color="auto"/>
              <w:left w:val="single" w:sz="6" w:space="0" w:color="auto"/>
              <w:bottom w:val="single" w:sz="6" w:space="0" w:color="auto"/>
              <w:right w:val="single" w:sz="6" w:space="0" w:color="auto"/>
            </w:tcBorders>
          </w:tcPr>
          <w:p w14:paraId="0127E253"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r>
      <w:tr w:rsidR="00FA7C55" w:rsidRPr="00EA51D0" w14:paraId="3AB4070D" w14:textId="77777777" w:rsidTr="007353CD">
        <w:trPr>
          <w:trHeight w:val="290"/>
        </w:trPr>
        <w:tc>
          <w:tcPr>
            <w:tcW w:w="347" w:type="pct"/>
            <w:gridSpan w:val="2"/>
            <w:tcBorders>
              <w:top w:val="single" w:sz="6" w:space="0" w:color="auto"/>
              <w:left w:val="single" w:sz="6" w:space="0" w:color="auto"/>
              <w:bottom w:val="single" w:sz="6" w:space="0" w:color="auto"/>
              <w:right w:val="single" w:sz="6" w:space="0" w:color="auto"/>
            </w:tcBorders>
          </w:tcPr>
          <w:p w14:paraId="246CD4A4"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r>
              <w:t>[PENDIENTE]</w:t>
            </w:r>
          </w:p>
        </w:tc>
        <w:tc>
          <w:tcPr>
            <w:tcW w:w="318" w:type="pct"/>
            <w:tcBorders>
              <w:top w:val="single" w:sz="6" w:space="0" w:color="auto"/>
              <w:left w:val="single" w:sz="6" w:space="0" w:color="auto"/>
              <w:bottom w:val="single" w:sz="6" w:space="0" w:color="auto"/>
              <w:right w:val="single" w:sz="6" w:space="0" w:color="auto"/>
            </w:tcBorders>
          </w:tcPr>
          <w:p w14:paraId="7E265C6F"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r>
              <w:t>[PENDIENTE: relación nominal del profesorado de 2024-25 (informe «P05 - Personal docente disponible para impartir el título», no accesible en el Sistema de Información para este autoinforme)]</w:t>
            </w:r>
          </w:p>
        </w:tc>
        <w:tc>
          <w:tcPr>
            <w:tcW w:w="351" w:type="pct"/>
            <w:tcBorders>
              <w:top w:val="single" w:sz="6" w:space="0" w:color="auto"/>
              <w:left w:val="single" w:sz="6" w:space="0" w:color="auto"/>
              <w:bottom w:val="single" w:sz="6" w:space="0" w:color="auto"/>
              <w:right w:val="single" w:sz="6" w:space="0" w:color="auto"/>
            </w:tcBorders>
          </w:tcPr>
          <w:p w14:paraId="20B50BC2"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5C90C7A6"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394811A8"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337" w:type="pct"/>
            <w:gridSpan w:val="2"/>
            <w:tcBorders>
              <w:top w:val="single" w:sz="6" w:space="0" w:color="auto"/>
              <w:left w:val="single" w:sz="6" w:space="0" w:color="auto"/>
              <w:bottom w:val="single" w:sz="6" w:space="0" w:color="auto"/>
              <w:right w:val="single" w:sz="6" w:space="0" w:color="auto"/>
            </w:tcBorders>
          </w:tcPr>
          <w:p w14:paraId="1CDA3885"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35" w:type="pct"/>
            <w:tcBorders>
              <w:top w:val="single" w:sz="6" w:space="0" w:color="auto"/>
              <w:left w:val="single" w:sz="6" w:space="0" w:color="auto"/>
              <w:bottom w:val="single" w:sz="6" w:space="0" w:color="auto"/>
              <w:right w:val="single" w:sz="6" w:space="0" w:color="auto"/>
            </w:tcBorders>
          </w:tcPr>
          <w:p w14:paraId="7AB6FBA9"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44" w:type="pct"/>
            <w:gridSpan w:val="2"/>
            <w:tcBorders>
              <w:top w:val="single" w:sz="6" w:space="0" w:color="auto"/>
              <w:left w:val="single" w:sz="6" w:space="0" w:color="auto"/>
              <w:bottom w:val="single" w:sz="6" w:space="0" w:color="auto"/>
              <w:right w:val="single" w:sz="6" w:space="0" w:color="auto"/>
            </w:tcBorders>
          </w:tcPr>
          <w:p w14:paraId="58E18F2F"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tcPr>
          <w:p w14:paraId="603EE39A"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93" w:type="pct"/>
            <w:gridSpan w:val="2"/>
            <w:tcBorders>
              <w:top w:val="single" w:sz="6" w:space="0" w:color="auto"/>
              <w:left w:val="single" w:sz="6" w:space="0" w:color="auto"/>
              <w:bottom w:val="single" w:sz="6" w:space="0" w:color="auto"/>
              <w:right w:val="single" w:sz="6" w:space="0" w:color="auto"/>
            </w:tcBorders>
          </w:tcPr>
          <w:p w14:paraId="67AE6981"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33" w:type="pct"/>
            <w:tcBorders>
              <w:top w:val="single" w:sz="6" w:space="0" w:color="auto"/>
              <w:left w:val="single" w:sz="6" w:space="0" w:color="auto"/>
              <w:bottom w:val="single" w:sz="6" w:space="0" w:color="auto"/>
              <w:right w:val="single" w:sz="6" w:space="0" w:color="auto"/>
            </w:tcBorders>
          </w:tcPr>
          <w:p w14:paraId="29125C8C" w14:textId="77777777" w:rsidR="00111B37" w:rsidRPr="00EA51D0" w:rsidRDefault="00111B37" w:rsidP="00D82372">
            <w:pPr>
              <w:autoSpaceDE w:val="0"/>
              <w:autoSpaceDN w:val="0"/>
              <w:adjustRightInd w:val="0"/>
              <w:spacing w:line="360" w:lineRule="auto"/>
              <w:jc w:val="center"/>
              <w:rPr>
                <w:rFonts w:ascii="Source Sans Pro" w:hAnsi="Source Sans Pro" w:cs="Eras Md BT"/>
                <w:sz w:val="18"/>
                <w:szCs w:val="18"/>
                <w:lang w:eastAsia="es-ES"/>
              </w:rPr>
            </w:pPr>
          </w:p>
        </w:tc>
        <w:tc>
          <w:tcPr>
            <w:tcW w:w="293" w:type="pct"/>
            <w:tcBorders>
              <w:top w:val="single" w:sz="6" w:space="0" w:color="auto"/>
              <w:left w:val="single" w:sz="6" w:space="0" w:color="auto"/>
              <w:bottom w:val="single" w:sz="6" w:space="0" w:color="auto"/>
              <w:right w:val="single" w:sz="6" w:space="0" w:color="auto"/>
            </w:tcBorders>
          </w:tcPr>
          <w:p w14:paraId="407522C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77" w:type="pct"/>
            <w:tcBorders>
              <w:top w:val="single" w:sz="6" w:space="0" w:color="auto"/>
              <w:left w:val="single" w:sz="6" w:space="0" w:color="auto"/>
              <w:bottom w:val="single" w:sz="6" w:space="0" w:color="auto"/>
              <w:right w:val="single" w:sz="6" w:space="0" w:color="auto"/>
            </w:tcBorders>
          </w:tcPr>
          <w:p w14:paraId="68C4F84C"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tcBorders>
              <w:top w:val="single" w:sz="6" w:space="0" w:color="auto"/>
              <w:left w:val="single" w:sz="6" w:space="0" w:color="auto"/>
              <w:bottom w:val="single" w:sz="6" w:space="0" w:color="auto"/>
              <w:right w:val="single" w:sz="6" w:space="0" w:color="auto"/>
            </w:tcBorders>
          </w:tcPr>
          <w:p w14:paraId="6776760A"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469B5631"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gridSpan w:val="2"/>
            <w:tcBorders>
              <w:top w:val="single" w:sz="6" w:space="0" w:color="auto"/>
              <w:left w:val="single" w:sz="6" w:space="0" w:color="auto"/>
              <w:bottom w:val="single" w:sz="6" w:space="0" w:color="auto"/>
              <w:right w:val="single" w:sz="6" w:space="0" w:color="auto"/>
            </w:tcBorders>
          </w:tcPr>
          <w:p w14:paraId="5046799B"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r>
      <w:tr w:rsidR="00BF46C8" w:rsidRPr="00EA51D0" w14:paraId="0C81D72E" w14:textId="77777777" w:rsidTr="009F5D21">
        <w:trPr>
          <w:trHeight w:val="2115"/>
        </w:trPr>
        <w:tc>
          <w:tcPr>
            <w:tcW w:w="347" w:type="pct"/>
            <w:gridSpan w:val="2"/>
            <w:tcBorders>
              <w:top w:val="single" w:sz="6" w:space="0" w:color="auto"/>
              <w:left w:val="nil"/>
              <w:bottom w:val="nil"/>
              <w:right w:val="single" w:sz="6" w:space="0" w:color="auto"/>
            </w:tcBorders>
          </w:tcPr>
          <w:p w14:paraId="277F4C19" w14:textId="77777777" w:rsidR="00111B37" w:rsidRPr="00EA51D0" w:rsidRDefault="00111B37" w:rsidP="00D82372">
            <w:pPr>
              <w:autoSpaceDE w:val="0"/>
              <w:autoSpaceDN w:val="0"/>
              <w:adjustRightInd w:val="0"/>
              <w:spacing w:after="0" w:line="360" w:lineRule="auto"/>
              <w:jc w:val="right"/>
              <w:rPr>
                <w:rFonts w:ascii="Source Sans Pro" w:hAnsi="Source Sans Pro" w:cs="Eras Md BT"/>
                <w:b/>
                <w:bCs/>
                <w:sz w:val="18"/>
                <w:szCs w:val="18"/>
                <w:lang w:eastAsia="es-ES"/>
              </w:rPr>
            </w:pPr>
          </w:p>
        </w:tc>
        <w:tc>
          <w:tcPr>
            <w:tcW w:w="318" w:type="pct"/>
            <w:tcBorders>
              <w:top w:val="single" w:sz="6" w:space="0" w:color="auto"/>
              <w:left w:val="single" w:sz="6" w:space="0" w:color="auto"/>
              <w:bottom w:val="single" w:sz="6" w:space="0" w:color="auto"/>
              <w:right w:val="single" w:sz="6" w:space="0" w:color="auto"/>
            </w:tcBorders>
            <w:shd w:val="clear" w:color="auto" w:fill="auto"/>
          </w:tcPr>
          <w:p w14:paraId="599734C5" w14:textId="77777777" w:rsidR="00111B37" w:rsidRPr="00EA51D0" w:rsidRDefault="00111B37" w:rsidP="00D82372">
            <w:pPr>
              <w:autoSpaceDE w:val="0"/>
              <w:autoSpaceDN w:val="0"/>
              <w:adjustRightInd w:val="0"/>
              <w:spacing w:after="0"/>
              <w:jc w:val="center"/>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Núm. Total </w:t>
            </w:r>
            <w:proofErr w:type="spellStart"/>
            <w:r w:rsidRPr="00EA51D0">
              <w:rPr>
                <w:rFonts w:ascii="Source Sans Pro" w:hAnsi="Source Sans Pro" w:cs="Eras Md BT"/>
                <w:sz w:val="18"/>
                <w:szCs w:val="18"/>
                <w:lang w:eastAsia="es-ES"/>
              </w:rPr>
              <w:t>prof.</w:t>
            </w:r>
            <w:proofErr w:type="spellEnd"/>
            <w:r w:rsidRPr="00EA51D0">
              <w:rPr>
                <w:rFonts w:ascii="Source Sans Pro" w:hAnsi="Source Sans Pro" w:cs="Eras Md BT"/>
                <w:sz w:val="18"/>
                <w:szCs w:val="18"/>
                <w:lang w:eastAsia="es-ES"/>
              </w:rPr>
              <w:t xml:space="preserve"> diferentes</w:t>
            </w:r>
          </w:p>
        </w:tc>
        <w:tc>
          <w:tcPr>
            <w:tcW w:w="351" w:type="pct"/>
            <w:tcBorders>
              <w:top w:val="single" w:sz="6" w:space="0" w:color="auto"/>
              <w:left w:val="single" w:sz="6" w:space="0" w:color="auto"/>
              <w:bottom w:val="nil"/>
              <w:right w:val="nil"/>
            </w:tcBorders>
            <w:shd w:val="clear" w:color="auto" w:fill="auto"/>
          </w:tcPr>
          <w:p w14:paraId="18D053AB"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r>
              <w:t>49</w:t>
            </w:r>
          </w:p>
        </w:tc>
        <w:tc>
          <w:tcPr>
            <w:tcW w:w="267" w:type="pct"/>
            <w:tcBorders>
              <w:top w:val="single" w:sz="6" w:space="0" w:color="auto"/>
              <w:left w:val="nil"/>
              <w:bottom w:val="nil"/>
              <w:right w:val="nil"/>
            </w:tcBorders>
            <w:shd w:val="clear" w:color="auto" w:fill="auto"/>
          </w:tcPr>
          <w:p w14:paraId="0B268265"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267" w:type="pct"/>
            <w:tcBorders>
              <w:top w:val="single" w:sz="6" w:space="0" w:color="auto"/>
              <w:left w:val="nil"/>
              <w:bottom w:val="nil"/>
              <w:right w:val="nil"/>
            </w:tcBorders>
            <w:shd w:val="clear" w:color="auto" w:fill="auto"/>
          </w:tcPr>
          <w:p w14:paraId="5F6503CD"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337" w:type="pct"/>
            <w:gridSpan w:val="2"/>
            <w:tcBorders>
              <w:top w:val="single" w:sz="6" w:space="0" w:color="auto"/>
              <w:left w:val="nil"/>
              <w:bottom w:val="nil"/>
              <w:right w:val="nil"/>
            </w:tcBorders>
            <w:shd w:val="clear" w:color="auto" w:fill="auto"/>
          </w:tcPr>
          <w:p w14:paraId="414FC8A2"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235" w:type="pct"/>
            <w:tcBorders>
              <w:top w:val="single" w:sz="6" w:space="0" w:color="auto"/>
              <w:left w:val="nil"/>
              <w:bottom w:val="nil"/>
              <w:right w:val="nil"/>
            </w:tcBorders>
            <w:shd w:val="clear" w:color="auto" w:fill="auto"/>
          </w:tcPr>
          <w:p w14:paraId="2CD0BDAD"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244" w:type="pct"/>
            <w:gridSpan w:val="2"/>
            <w:tcBorders>
              <w:top w:val="single" w:sz="6" w:space="0" w:color="auto"/>
              <w:left w:val="nil"/>
              <w:bottom w:val="nil"/>
              <w:right w:val="single" w:sz="6" w:space="0" w:color="auto"/>
            </w:tcBorders>
            <w:shd w:val="clear" w:color="auto" w:fill="auto"/>
          </w:tcPr>
          <w:p w14:paraId="5F0972FB"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shd w:val="clear" w:color="auto" w:fill="auto"/>
          </w:tcPr>
          <w:p w14:paraId="088CFEEC" w14:textId="77777777" w:rsidR="00111B37" w:rsidRPr="00EA51D0" w:rsidRDefault="00111B37" w:rsidP="00D82372">
            <w:pPr>
              <w:autoSpaceDE w:val="0"/>
              <w:autoSpaceDN w:val="0"/>
              <w:adjustRightInd w:val="0"/>
              <w:spacing w:after="0"/>
              <w:rPr>
                <w:rFonts w:ascii="Source Sans Pro" w:hAnsi="Source Sans Pro" w:cs="Eras Md BT"/>
                <w:sz w:val="18"/>
                <w:szCs w:val="18"/>
                <w:lang w:eastAsia="es-ES"/>
              </w:rPr>
            </w:pPr>
            <w:r w:rsidRPr="00EA51D0">
              <w:rPr>
                <w:rFonts w:ascii="Source Sans Pro" w:hAnsi="Source Sans Pro" w:cs="Eras Md BT"/>
                <w:sz w:val="18"/>
                <w:szCs w:val="18"/>
                <w:lang w:eastAsia="es-ES"/>
              </w:rPr>
              <w:t>% de Doctores sobre el total de profesorado diferente del título</w:t>
            </w:r>
          </w:p>
        </w:tc>
        <w:tc>
          <w:tcPr>
            <w:tcW w:w="1195" w:type="pct"/>
            <w:gridSpan w:val="5"/>
            <w:tcBorders>
              <w:top w:val="single" w:sz="6" w:space="0" w:color="auto"/>
              <w:left w:val="single" w:sz="6" w:space="0" w:color="auto"/>
              <w:bottom w:val="nil"/>
              <w:right w:val="nil"/>
            </w:tcBorders>
          </w:tcPr>
          <w:p w14:paraId="241C6141"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r>
              <w:t>97,96%</w:t>
            </w:r>
          </w:p>
        </w:tc>
        <w:tc>
          <w:tcPr>
            <w:tcW w:w="392" w:type="pct"/>
            <w:tcBorders>
              <w:top w:val="single" w:sz="6" w:space="0" w:color="auto"/>
              <w:left w:val="nil"/>
              <w:bottom w:val="nil"/>
              <w:right w:val="nil"/>
            </w:tcBorders>
          </w:tcPr>
          <w:p w14:paraId="6FCBB2F5"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51" w:type="pct"/>
            <w:tcBorders>
              <w:top w:val="single" w:sz="6" w:space="0" w:color="auto"/>
              <w:left w:val="nil"/>
              <w:bottom w:val="nil"/>
              <w:right w:val="nil"/>
            </w:tcBorders>
          </w:tcPr>
          <w:p w14:paraId="749D519E"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92" w:type="pct"/>
            <w:gridSpan w:val="2"/>
            <w:tcBorders>
              <w:top w:val="single" w:sz="6" w:space="0" w:color="auto"/>
              <w:left w:val="nil"/>
              <w:bottom w:val="nil"/>
              <w:right w:val="nil"/>
            </w:tcBorders>
          </w:tcPr>
          <w:p w14:paraId="52511AE6"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r>
      <w:tr w:rsidR="00111B37" w:rsidRPr="00EA51D0" w14:paraId="15AAAE6F" w14:textId="77777777" w:rsidTr="007353CD">
        <w:trPr>
          <w:gridAfter w:val="1"/>
          <w:wAfter w:w="384" w:type="pct"/>
          <w:trHeight w:val="284"/>
        </w:trPr>
        <w:tc>
          <w:tcPr>
            <w:tcW w:w="4616" w:type="pct"/>
            <w:gridSpan w:val="20"/>
            <w:shd w:val="solid" w:color="FFFFFF" w:fill="auto"/>
          </w:tcPr>
          <w:p w14:paraId="5EEC7202" w14:textId="77777777" w:rsidR="00BE463B" w:rsidRPr="00EA51D0" w:rsidRDefault="00BE463B"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p>
          <w:p w14:paraId="6C28A938" w14:textId="26F9F9AF"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(1) Universidad de origen a la que pertenece el profesor o profesora.</w:t>
            </w:r>
          </w:p>
          <w:p w14:paraId="6EF0BB4F"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(2) No se solicitan nombre y apellidos del profesorado, se aportará un código generado por la universidad que sea de utilidad para poder valorar la información. </w:t>
            </w:r>
          </w:p>
          <w:p w14:paraId="244EAA2E"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(3) Tipo de enseñanza en la que se oferta la asignatura (Presencial/Híbrida/Virtual).</w:t>
            </w:r>
          </w:p>
          <w:p w14:paraId="78E37083"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(4) Ámbito de conocimiento del profesorado que implarte la asignatura.</w:t>
            </w:r>
          </w:p>
          <w:p w14:paraId="48604E92"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(5) Nivel de idioma del profesor o profesora, en caso de que la asignatura se oferte en un idioma diferente al castellano.</w:t>
            </w:r>
          </w:p>
          <w:p w14:paraId="31B30FFB"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(6) Categorías académicas (CU, TU, CEU, TEU, Ayudante, asociado, etc…) o Categorías profesionales dentro del Grupo al que pertenezca, personal de administración y servicios (Técnico de laboratorio, Técnico de apoyo a la docencia, etc.…)</w:t>
            </w:r>
          </w:p>
          <w:p w14:paraId="3D78DAF6"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u w:val="single"/>
                <w:lang w:eastAsia="es-ES"/>
              </w:rPr>
            </w:pPr>
            <w:r w:rsidRPr="00EA51D0">
              <w:rPr>
                <w:rFonts w:ascii="Source Sans Pro" w:hAnsi="Source Sans Pro" w:cs="Eras Md BT"/>
                <w:sz w:val="18"/>
                <w:szCs w:val="18"/>
                <w:lang w:eastAsia="es-ES"/>
              </w:rPr>
              <w:t xml:space="preserve">(7) Experiencia docente en número de años. </w:t>
            </w:r>
            <w:r w:rsidRPr="00EA51D0">
              <w:rPr>
                <w:rFonts w:ascii="Source Sans Pro" w:hAnsi="Source Sans Pro" w:cs="Eras Md BT"/>
                <w:sz w:val="18"/>
                <w:szCs w:val="18"/>
                <w:u w:val="single"/>
                <w:lang w:eastAsia="es-ES"/>
              </w:rPr>
              <w:t xml:space="preserve">Cuando el tipo de enseñanza de la asignatura sea "híbrida" o "virtual" se incluirá además el número de años de experiencia docente en esta modalidad. </w:t>
            </w:r>
          </w:p>
          <w:p w14:paraId="6074F3D8"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(8) Experiencia investigadora en número de sexenios.</w:t>
            </w:r>
          </w:p>
          <w:p w14:paraId="01BB9591" w14:textId="01068E36"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(9) Dedicación al Título: TP -Tiempo </w:t>
            </w:r>
            <w:r w:rsidR="00843C83" w:rsidRPr="00EA51D0">
              <w:rPr>
                <w:rFonts w:ascii="Source Sans Pro" w:hAnsi="Source Sans Pro" w:cs="Eras Md BT"/>
                <w:sz w:val="18"/>
                <w:szCs w:val="18"/>
                <w:lang w:eastAsia="es-ES"/>
              </w:rPr>
              <w:t>parcial;</w:t>
            </w:r>
            <w:r w:rsidRPr="00EA51D0">
              <w:rPr>
                <w:rFonts w:ascii="Source Sans Pro" w:hAnsi="Source Sans Pro" w:cs="Eras Md BT"/>
                <w:sz w:val="18"/>
                <w:szCs w:val="18"/>
                <w:lang w:eastAsia="es-ES"/>
              </w:rPr>
              <w:t xml:space="preserve"> TC - Tiempo completo.</w:t>
            </w:r>
          </w:p>
          <w:p w14:paraId="146584F7" w14:textId="77777777" w:rsidR="00111B37" w:rsidRPr="00EA51D0" w:rsidRDefault="00111B37" w:rsidP="00D82372">
            <w:pPr>
              <w:autoSpaceDE w:val="0"/>
              <w:autoSpaceDN w:val="0"/>
              <w:adjustRightInd w:val="0"/>
              <w:spacing w:after="0" w:line="360" w:lineRule="auto"/>
              <w:jc w:val="both"/>
              <w:rPr>
                <w:rFonts w:ascii="Eras Medium ITC" w:hAnsi="Eras Medium ITC" w:cs="Eras Md BT"/>
                <w:sz w:val="18"/>
                <w:szCs w:val="18"/>
                <w:lang w:eastAsia="es-ES"/>
              </w:rPr>
            </w:pPr>
            <w:r w:rsidRPr="00EA51D0">
              <w:rPr>
                <w:rFonts w:ascii="Source Sans Pro" w:hAnsi="Source Sans Pro" w:cs="Eras Md BT"/>
                <w:sz w:val="18"/>
                <w:szCs w:val="18"/>
                <w:lang w:eastAsia="es-ES"/>
              </w:rPr>
              <w:t xml:space="preserve">  (10) Incluir la denominación de todos los títulos en los que esté implicado con docencia.</w:t>
            </w:r>
          </w:p>
        </w:tc>
      </w:tr>
    </w:tbl>
    <w:p>
      <w:pPr>
        <w:spacing w:after="120"/>
      </w:pPr>
      <w:r>
        <w:rPr>
          <w:b w:val="0"/>
          <w:color w:val="000000"/>
        </w:rPr>
        <w:t>Resumen del personal académico del título en 2024-25 (ISGC-P05-01, Sistema de Información):</w:t>
      </w:r>
    </w:p>
    <w:tbl>
      <w:tblPr>
        <w:tblStyle w:val="Tablaconcuadrcula"/>
        <w:tblW w:type="auto" w:w="0"/>
        <w:tblLook w:firstColumn="1" w:firstRow="1" w:lastColumn="0" w:lastRow="0" w:noHBand="0" w:noVBand="1" w:val="04A0"/>
      </w:tblPr>
      <w:tblGrid>
        <w:gridCol w:w="2428"/>
        <w:gridCol w:w="2428"/>
        <w:gridCol w:w="2428"/>
        <w:gridCol w:w="2428"/>
        <w:gridCol w:w="2428"/>
        <w:gridCol w:w="2428"/>
      </w:tblGrid>
      <w:tr>
        <w:tc>
          <w:tcPr>
            <w:tcW w:type="dxa" w:w="2428"/>
          </w:tcPr>
          <w:p>
            <w:r/>
            <w:r>
              <w:rPr>
                <w:b/>
                <w:sz w:val="18"/>
              </w:rPr>
              <w:t>Indicador</w:t>
            </w:r>
          </w:p>
        </w:tc>
        <w:tc>
          <w:tcPr>
            <w:tcW w:type="dxa" w:w="2428"/>
          </w:tcPr>
          <w:p>
            <w:r/>
            <w:r>
              <w:rPr>
                <w:b/>
                <w:sz w:val="18"/>
              </w:rPr>
              <w:t>2020-21</w:t>
            </w:r>
          </w:p>
        </w:tc>
        <w:tc>
          <w:tcPr>
            <w:tcW w:type="dxa" w:w="2428"/>
          </w:tcPr>
          <w:p>
            <w:r/>
            <w:r>
              <w:rPr>
                <w:b/>
                <w:sz w:val="18"/>
              </w:rPr>
              <w:t>2021-22</w:t>
            </w:r>
          </w:p>
        </w:tc>
        <w:tc>
          <w:tcPr>
            <w:tcW w:type="dxa" w:w="2428"/>
          </w:tcPr>
          <w:p>
            <w:r/>
            <w:r>
              <w:rPr>
                <w:b/>
                <w:sz w:val="18"/>
              </w:rPr>
              <w:t>2022-23</w:t>
            </w:r>
          </w:p>
        </w:tc>
        <w:tc>
          <w:tcPr>
            <w:tcW w:type="dxa" w:w="2428"/>
          </w:tcPr>
          <w:p>
            <w:r/>
            <w:r>
              <w:rPr>
                <w:b/>
                <w:sz w:val="18"/>
              </w:rPr>
              <w:t>2023-24</w:t>
            </w:r>
          </w:p>
        </w:tc>
        <w:tc>
          <w:tcPr>
            <w:tcW w:type="dxa" w:w="2428"/>
          </w:tcPr>
          <w:p>
            <w:r/>
            <w:r>
              <w:rPr>
                <w:b/>
                <w:sz w:val="18"/>
              </w:rPr>
              <w:t>2024-25</w:t>
            </w:r>
          </w:p>
        </w:tc>
      </w:tr>
      <w:tr>
        <w:tc>
          <w:tcPr>
            <w:tcW w:type="dxa" w:w="2428"/>
          </w:tcPr>
          <w:p>
            <w:r/>
            <w:r>
              <w:rPr>
                <w:b w:val="0"/>
                <w:sz w:val="18"/>
              </w:rPr>
              <w:t>Total profesorado</w:t>
            </w:r>
          </w:p>
        </w:tc>
        <w:tc>
          <w:tcPr>
            <w:tcW w:type="dxa" w:w="2428"/>
          </w:tcPr>
          <w:p>
            <w:r/>
            <w:r>
              <w:rPr>
                <w:b w:val="0"/>
                <w:sz w:val="18"/>
              </w:rPr>
              <w:t>44</w:t>
            </w:r>
          </w:p>
        </w:tc>
        <w:tc>
          <w:tcPr>
            <w:tcW w:type="dxa" w:w="2428"/>
          </w:tcPr>
          <w:p>
            <w:r/>
            <w:r>
              <w:rPr>
                <w:b w:val="0"/>
                <w:sz w:val="18"/>
              </w:rPr>
              <w:t>46</w:t>
            </w:r>
          </w:p>
        </w:tc>
        <w:tc>
          <w:tcPr>
            <w:tcW w:type="dxa" w:w="2428"/>
          </w:tcPr>
          <w:p>
            <w:r/>
            <w:r>
              <w:rPr>
                <w:b w:val="0"/>
                <w:sz w:val="18"/>
              </w:rPr>
              <w:t>47</w:t>
            </w:r>
          </w:p>
        </w:tc>
        <w:tc>
          <w:tcPr>
            <w:tcW w:type="dxa" w:w="2428"/>
          </w:tcPr>
          <w:p>
            <w:r/>
            <w:r>
              <w:rPr>
                <w:b w:val="0"/>
                <w:sz w:val="18"/>
              </w:rPr>
              <w:t>45</w:t>
            </w:r>
          </w:p>
        </w:tc>
        <w:tc>
          <w:tcPr>
            <w:tcW w:type="dxa" w:w="2428"/>
          </w:tcPr>
          <w:p>
            <w:r/>
            <w:r>
              <w:rPr>
                <w:b w:val="0"/>
                <w:sz w:val="18"/>
              </w:rPr>
              <w:t>49</w:t>
            </w:r>
          </w:p>
        </w:tc>
      </w:tr>
      <w:tr>
        <w:tc>
          <w:tcPr>
            <w:tcW w:type="dxa" w:w="2428"/>
          </w:tcPr>
          <w:p>
            <w:r/>
            <w:r>
              <w:rPr>
                <w:b w:val="0"/>
                <w:sz w:val="18"/>
              </w:rPr>
              <w:t>% doctores</w:t>
            </w:r>
          </w:p>
        </w:tc>
        <w:tc>
          <w:tcPr>
            <w:tcW w:type="dxa" w:w="2428"/>
          </w:tcPr>
          <w:p>
            <w:r/>
            <w:r>
              <w:rPr>
                <w:b w:val="0"/>
                <w:sz w:val="18"/>
              </w:rPr>
              <w:t>100%</w:t>
            </w:r>
          </w:p>
        </w:tc>
        <w:tc>
          <w:tcPr>
            <w:tcW w:type="dxa" w:w="2428"/>
          </w:tcPr>
          <w:p>
            <w:r/>
            <w:r>
              <w:rPr>
                <w:b w:val="0"/>
                <w:sz w:val="18"/>
              </w:rPr>
              <w:t>100%</w:t>
            </w:r>
          </w:p>
        </w:tc>
        <w:tc>
          <w:tcPr>
            <w:tcW w:type="dxa" w:w="2428"/>
          </w:tcPr>
          <w:p>
            <w:r/>
            <w:r>
              <w:rPr>
                <w:b w:val="0"/>
                <w:sz w:val="18"/>
              </w:rPr>
              <w:t>95,74%</w:t>
            </w:r>
          </w:p>
        </w:tc>
        <w:tc>
          <w:tcPr>
            <w:tcW w:type="dxa" w:w="2428"/>
          </w:tcPr>
          <w:p>
            <w:r/>
            <w:r>
              <w:rPr>
                <w:b w:val="0"/>
                <w:sz w:val="18"/>
              </w:rPr>
              <w:t>100%</w:t>
            </w:r>
          </w:p>
        </w:tc>
        <w:tc>
          <w:tcPr>
            <w:tcW w:type="dxa" w:w="2428"/>
          </w:tcPr>
          <w:p>
            <w:r/>
            <w:r>
              <w:rPr>
                <w:b w:val="0"/>
                <w:sz w:val="18"/>
              </w:rPr>
              <w:t>97,96%</w:t>
            </w:r>
          </w:p>
        </w:tc>
      </w:tr>
      <w:tr>
        <w:tc>
          <w:tcPr>
            <w:tcW w:type="dxa" w:w="2428"/>
          </w:tcPr>
          <w:p>
            <w:r/>
            <w:r>
              <w:rPr>
                <w:b w:val="0"/>
                <w:sz w:val="18"/>
              </w:rPr>
              <w:t>Quinquenios (total)</w:t>
            </w:r>
          </w:p>
        </w:tc>
        <w:tc>
          <w:tcPr>
            <w:tcW w:type="dxa" w:w="2428"/>
          </w:tcPr>
          <w:p>
            <w:r/>
            <w:r>
              <w:rPr>
                <w:b w:val="0"/>
                <w:sz w:val="18"/>
              </w:rPr>
              <w:t>140</w:t>
            </w:r>
          </w:p>
        </w:tc>
        <w:tc>
          <w:tcPr>
            <w:tcW w:type="dxa" w:w="2428"/>
          </w:tcPr>
          <w:p>
            <w:r/>
            <w:r>
              <w:rPr>
                <w:b w:val="0"/>
                <w:sz w:val="18"/>
              </w:rPr>
              <w:t>149</w:t>
            </w:r>
          </w:p>
        </w:tc>
        <w:tc>
          <w:tcPr>
            <w:tcW w:type="dxa" w:w="2428"/>
          </w:tcPr>
          <w:p>
            <w:r/>
            <w:r>
              <w:rPr>
                <w:b w:val="0"/>
                <w:sz w:val="18"/>
              </w:rPr>
              <w:t>152</w:t>
            </w:r>
          </w:p>
        </w:tc>
        <w:tc>
          <w:tcPr>
            <w:tcW w:type="dxa" w:w="2428"/>
          </w:tcPr>
          <w:p>
            <w:r/>
            <w:r>
              <w:rPr>
                <w:b w:val="0"/>
                <w:sz w:val="18"/>
              </w:rPr>
              <w:t>149</w:t>
            </w:r>
          </w:p>
        </w:tc>
        <w:tc>
          <w:tcPr>
            <w:tcW w:type="dxa" w:w="2428"/>
          </w:tcPr>
          <w:p>
            <w:r/>
            <w:r>
              <w:rPr>
                <w:b w:val="0"/>
                <w:sz w:val="18"/>
              </w:rPr>
              <w:t>158</w:t>
            </w:r>
          </w:p>
        </w:tc>
      </w:tr>
      <w:tr>
        <w:tc>
          <w:tcPr>
            <w:tcW w:type="dxa" w:w="2428"/>
          </w:tcPr>
          <w:p>
            <w:r/>
            <w:r>
              <w:rPr>
                <w:b w:val="0"/>
                <w:sz w:val="18"/>
              </w:rPr>
              <w:t>Sexenios (total)</w:t>
            </w:r>
          </w:p>
        </w:tc>
        <w:tc>
          <w:tcPr>
            <w:tcW w:type="dxa" w:w="2428"/>
          </w:tcPr>
          <w:p>
            <w:r/>
            <w:r>
              <w:rPr>
                <w:b w:val="0"/>
                <w:sz w:val="18"/>
              </w:rPr>
              <w:t>81</w:t>
            </w:r>
          </w:p>
        </w:tc>
        <w:tc>
          <w:tcPr>
            <w:tcW w:type="dxa" w:w="2428"/>
          </w:tcPr>
          <w:p>
            <w:r/>
            <w:r>
              <w:rPr>
                <w:b w:val="0"/>
                <w:sz w:val="18"/>
              </w:rPr>
              <w:t>92</w:t>
            </w:r>
          </w:p>
        </w:tc>
        <w:tc>
          <w:tcPr>
            <w:tcW w:type="dxa" w:w="2428"/>
          </w:tcPr>
          <w:p>
            <w:r/>
            <w:r>
              <w:rPr>
                <w:b w:val="0"/>
                <w:sz w:val="18"/>
              </w:rPr>
              <w:t>92</w:t>
            </w:r>
          </w:p>
        </w:tc>
        <w:tc>
          <w:tcPr>
            <w:tcW w:type="dxa" w:w="2428"/>
          </w:tcPr>
          <w:p>
            <w:r/>
            <w:r>
              <w:rPr>
                <w:b w:val="0"/>
                <w:sz w:val="18"/>
              </w:rPr>
              <w:t>96</w:t>
            </w:r>
          </w:p>
        </w:tc>
        <w:tc>
          <w:tcPr>
            <w:tcW w:type="dxa" w:w="2428"/>
          </w:tcPr>
          <w:p>
            <w:r/>
            <w:r>
              <w:rPr>
                <w:b w:val="0"/>
                <w:sz w:val="18"/>
              </w:rPr>
              <w:t>104</w:t>
            </w:r>
          </w:p>
        </w:tc>
      </w:tr>
      <w:tr>
        <w:tc>
          <w:tcPr>
            <w:tcW w:type="dxa" w:w="2428"/>
          </w:tcPr>
          <w:p>
            <w:r/>
            <w:r>
              <w:rPr>
                <w:b w:val="0"/>
                <w:sz w:val="18"/>
              </w:rPr>
              <w:t>Créditos de dedicación al título</w:t>
            </w:r>
          </w:p>
        </w:tc>
        <w:tc>
          <w:tcPr>
            <w:tcW w:type="dxa" w:w="2428"/>
          </w:tcPr>
          <w:p>
            <w:r/>
            <w:r>
              <w:rPr>
                <w:b w:val="0"/>
                <w:sz w:val="18"/>
              </w:rPr>
              <w:t>332</w:t>
            </w:r>
          </w:p>
        </w:tc>
        <w:tc>
          <w:tcPr>
            <w:tcW w:type="dxa" w:w="2428"/>
          </w:tcPr>
          <w:p>
            <w:r/>
            <w:r>
              <w:rPr>
                <w:b w:val="0"/>
                <w:sz w:val="18"/>
              </w:rPr>
              <w:t>338</w:t>
            </w:r>
          </w:p>
        </w:tc>
        <w:tc>
          <w:tcPr>
            <w:tcW w:type="dxa" w:w="2428"/>
          </w:tcPr>
          <w:p>
            <w:r/>
            <w:r>
              <w:rPr>
                <w:b w:val="0"/>
                <w:sz w:val="18"/>
              </w:rPr>
              <w:t>331,5</w:t>
            </w:r>
          </w:p>
        </w:tc>
        <w:tc>
          <w:tcPr>
            <w:tcW w:type="dxa" w:w="2428"/>
          </w:tcPr>
          <w:p>
            <w:r/>
            <w:r>
              <w:rPr>
                <w:b w:val="0"/>
                <w:sz w:val="18"/>
              </w:rPr>
              <w:t>333</w:t>
            </w:r>
          </w:p>
        </w:tc>
        <w:tc>
          <w:tcPr>
            <w:tcW w:type="dxa" w:w="2428"/>
          </w:tcPr>
          <w:p>
            <w:r/>
            <w:r>
              <w:rPr>
                <w:b w:val="0"/>
                <w:sz w:val="18"/>
              </w:rPr>
              <w:t>332</w:t>
            </w:r>
          </w:p>
        </w:tc>
      </w:tr>
    </w:tbl>
    <w:p>
      <w:pPr/>
    </w:p>
    <w:p>
      <w:pPr>
        <w:spacing w:after="120"/>
      </w:pPr>
      <w:r>
        <w:rPr>
          <w:b w:val="0"/>
          <w:color w:val="000000"/>
        </w:rPr>
        <w:t>Categorías en 2024-25: catedráticos de universidad, 13 (26,53%); titulares de universidad, 15 (30,61%); contratados doctores, 5; ayudantes doctores, 9 (18,37%); profesorado sustituto y otras figuras, 7.</w:t>
      </w:r>
    </w:p>
    <w:p w14:paraId="2C7BEF29" w14:textId="1D2F0EA7" w:rsidR="00111B37" w:rsidRPr="00EA51D0" w:rsidRDefault="00111B37"/>
    <w:p w14:paraId="3151E7D3" w14:textId="0137E310" w:rsidR="0031720C" w:rsidRPr="00EA51D0" w:rsidRDefault="0031720C"/>
    <w:p w14:paraId="580E85B9" w14:textId="245534B4" w:rsidR="0031720C" w:rsidRPr="00EA51D0" w:rsidRDefault="0031720C"/>
    <w:p w14:paraId="0CC19659" w14:textId="789E609E" w:rsidR="0031720C" w:rsidRPr="00EA51D0" w:rsidRDefault="0031720C"/>
    <w:p w14:paraId="6EED86EE" w14:textId="73BF288E" w:rsidR="0031720C" w:rsidRPr="00EA51D0" w:rsidRDefault="0031720C"/>
    <w:p w14:paraId="0783BF62" w14:textId="496A9514" w:rsidR="0031720C" w:rsidRPr="00EA51D0" w:rsidRDefault="0031720C"/>
    <w:p w14:paraId="31FD8C05" w14:textId="77777777" w:rsidR="0031720C" w:rsidRPr="00EA51D0" w:rsidRDefault="0031720C" w:rsidP="00CC0F53">
      <w:pPr>
        <w:rPr>
          <w:rFonts w:ascii="Source Sans Pro" w:hAnsi="Source Sans Pro" w:cs="Eras Md BT"/>
          <w:b/>
          <w:sz w:val="18"/>
          <w:szCs w:val="18"/>
          <w:lang w:eastAsia="es-ES"/>
        </w:rPr>
        <w:sectPr w:rsidR="0031720C" w:rsidRPr="00EA51D0" w:rsidSect="00D668B9">
          <w:pgSz w:w="16838" w:h="11906" w:orient="landscape"/>
          <w:pgMar w:top="851" w:right="1134" w:bottom="425" w:left="1134" w:header="284" w:footer="709" w:gutter="0"/>
          <w:pgNumType w:chapStyle="1"/>
          <w:cols w:space="708"/>
          <w:titlePg/>
          <w:docGrid w:linePitch="360"/>
        </w:sectPr>
      </w:pPr>
    </w:p>
    <w:p w14:paraId="0C24752F" w14:textId="6B642F54" w:rsidR="00617236" w:rsidRPr="00EA51D0" w:rsidRDefault="00617236" w:rsidP="00CC0F53"/>
    <w:p w14:paraId="7D78A5D1" w14:textId="26E9B17E" w:rsidR="00617236" w:rsidRPr="00EA51D0" w:rsidRDefault="00617236" w:rsidP="00CC0F53"/>
    <w:p w14:paraId="6E4B084F" w14:textId="531EF402" w:rsidR="00617236" w:rsidRPr="00EA51D0" w:rsidRDefault="00617236" w:rsidP="00CC0F53"/>
    <w:p w14:paraId="6583C2C5" w14:textId="6866667F" w:rsidR="00617236" w:rsidRPr="00EA51D0" w:rsidRDefault="00617236" w:rsidP="00CC0F53"/>
    <w:p w14:paraId="3B76FDFD" w14:textId="54C7FEA9" w:rsidR="00617236" w:rsidRPr="00EA51D0" w:rsidRDefault="00617236" w:rsidP="00CC0F53"/>
    <w:p w14:paraId="178187D8" w14:textId="3C5F934A" w:rsidR="00617236" w:rsidRPr="00EA51D0" w:rsidRDefault="00617236" w:rsidP="00CC0F53"/>
    <w:p w14:paraId="39A25806" w14:textId="4CF22A1F" w:rsidR="00617236" w:rsidRPr="00EA51D0" w:rsidRDefault="00617236" w:rsidP="00CC0F53"/>
    <w:p w14:paraId="482C63FD" w14:textId="77777777" w:rsidR="00553CA8" w:rsidRPr="00EA51D0" w:rsidRDefault="00553CA8" w:rsidP="00CC0F53"/>
    <w:p w14:paraId="6A04CB62" w14:textId="77777777" w:rsidR="00553CA8" w:rsidRPr="00EA51D0" w:rsidRDefault="00553CA8" w:rsidP="00CC0F53"/>
    <w:p w14:paraId="70CE8674" w14:textId="6622ABD1"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3: </w:t>
      </w:r>
    </w:p>
    <w:p w14:paraId="3E09004F" w14:textId="6228B753"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TABLAS PRÁCTICA EXTERNAS</w:t>
      </w:r>
    </w:p>
    <w:p w14:paraId="5F22AC3F" w14:textId="77777777"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sectPr w:rsidR="00553CA8" w:rsidRPr="00EA51D0" w:rsidSect="0031720C">
          <w:pgSz w:w="11906" w:h="16838"/>
          <w:pgMar w:top="1134" w:right="425" w:bottom="1134" w:left="851" w:header="284" w:footer="709" w:gutter="0"/>
          <w:pgNumType w:chapStyle="1"/>
          <w:cols w:space="708"/>
          <w:titlePg/>
          <w:docGrid w:linePitch="360"/>
        </w:sectPr>
      </w:pPr>
    </w:p>
    <w:p w14:paraId="6C43E52B" w14:textId="0DCD669C" w:rsidR="00D0088B" w:rsidRPr="00EA51D0" w:rsidRDefault="00D0088B" w:rsidP="00D0088B">
      <w:pPr>
        <w:pStyle w:val="AGAETexto"/>
        <w:spacing w:before="0" w:after="0" w:line="240" w:lineRule="auto"/>
        <w:ind w:left="360"/>
        <w:rPr>
          <w:rFonts w:ascii="Source Sans Pro" w:hAnsi="Source Sans Pro" w:cs="Arial"/>
          <w:sz w:val="21"/>
          <w:szCs w:val="21"/>
          <w:lang w:val="es-ES_tradnl"/>
        </w:rPr>
      </w:pPr>
      <w:r w:rsidRPr="00EA51D0">
        <w:rPr>
          <w:rFonts w:ascii="Source Sans Pro" w:hAnsi="Source Sans Pro" w:cs="Arial"/>
          <w:sz w:val="21"/>
          <w:szCs w:val="21"/>
          <w:lang w:val="es-ES_tradnl"/>
        </w:rPr>
        <w:lastRenderedPageBreak/>
        <w:t>ANEXO III:</w:t>
      </w:r>
    </w:p>
    <w:p w14:paraId="1BE63089" w14:textId="77777777" w:rsidR="00A0382C" w:rsidRPr="00EA51D0" w:rsidRDefault="00A0382C" w:rsidP="00D0088B">
      <w:pPr>
        <w:pStyle w:val="AGAETexto"/>
        <w:spacing w:before="0" w:after="0" w:line="240" w:lineRule="auto"/>
        <w:ind w:left="360"/>
        <w:rPr>
          <w:rFonts w:ascii="Source Sans Pro" w:hAnsi="Source Sans Pro" w:cs="Arial"/>
          <w:sz w:val="21"/>
          <w:szCs w:val="21"/>
          <w:lang w:val="es-ES_tradnl"/>
        </w:rPr>
      </w:pPr>
    </w:p>
    <w:p w14:paraId="7AD1D226" w14:textId="7BBD6AAB" w:rsidR="00D0088B" w:rsidRPr="00EA51D0" w:rsidRDefault="00D0088B" w:rsidP="000F1648">
      <w:pPr>
        <w:pStyle w:val="AGAETexto"/>
        <w:numPr>
          <w:ilvl w:val="0"/>
          <w:numId w:val="38"/>
        </w:numPr>
        <w:spacing w:before="0" w:after="0" w:line="240" w:lineRule="auto"/>
        <w:rPr>
          <w:rFonts w:ascii="Source Sans Pro" w:hAnsi="Source Sans Pro" w:cs="Eras Md BT"/>
          <w:b/>
          <w:sz w:val="18"/>
          <w:szCs w:val="18"/>
          <w:lang w:eastAsia="es-ES"/>
        </w:rPr>
      </w:pPr>
      <w:r w:rsidRPr="00EA51D0">
        <w:rPr>
          <w:rFonts w:ascii="Source Sans Pro" w:hAnsi="Source Sans Pro" w:cs="Eras Md BT"/>
          <w:b/>
          <w:sz w:val="18"/>
          <w:szCs w:val="18"/>
          <w:lang w:eastAsia="es-ES"/>
        </w:rPr>
        <w:t xml:space="preserve">Tabla Información sobre prácticas académicas externas (último curso). </w:t>
      </w:r>
    </w:p>
    <w:p w14:paraId="16FBBB30" w14:textId="19985A45" w:rsidR="00D0088B" w:rsidRPr="00EA51D0" w:rsidRDefault="00D0088B" w:rsidP="00D0088B">
      <w:pPr>
        <w:pStyle w:val="AGAETexto"/>
        <w:spacing w:before="0" w:after="0" w:line="240" w:lineRule="auto"/>
        <w:ind w:left="567"/>
        <w:rPr>
          <w:rFonts w:ascii="Source Sans Pro" w:hAnsi="Source Sans Pro" w:cs="Eras Md BT"/>
          <w:sz w:val="18"/>
          <w:szCs w:val="18"/>
          <w:lang w:eastAsia="es-ES"/>
        </w:rPr>
      </w:pPr>
    </w:p>
    <w:tbl>
      <w:tblPr>
        <w:tblW w:w="4837" w:type="pct"/>
        <w:tblCellMar>
          <w:left w:w="70" w:type="dxa"/>
          <w:right w:w="70" w:type="dxa"/>
        </w:tblCellMar>
        <w:tblLook w:val="0000" w:firstRow="0" w:lastRow="0" w:firstColumn="0" w:lastColumn="0" w:noHBand="0" w:noVBand="0"/>
      </w:tblPr>
      <w:tblGrid>
        <w:gridCol w:w="3679"/>
        <w:gridCol w:w="976"/>
        <w:gridCol w:w="563"/>
        <w:gridCol w:w="4440"/>
        <w:gridCol w:w="616"/>
      </w:tblGrid>
      <w:tr w:rsidR="00370376" w:rsidRPr="00EA51D0" w14:paraId="64337EBB" w14:textId="77777777" w:rsidTr="00E527AD">
        <w:trPr>
          <w:trHeight w:val="255"/>
        </w:trPr>
        <w:tc>
          <w:tcPr>
            <w:tcW w:w="1790" w:type="pct"/>
            <w:tcBorders>
              <w:top w:val="single" w:sz="4" w:space="0" w:color="auto"/>
              <w:left w:val="single" w:sz="4" w:space="0" w:color="auto"/>
              <w:bottom w:val="single" w:sz="4" w:space="0" w:color="auto"/>
              <w:right w:val="single" w:sz="4" w:space="0" w:color="auto"/>
            </w:tcBorders>
            <w:shd w:val="clear" w:color="auto" w:fill="auto"/>
            <w:vAlign w:val="center"/>
          </w:tcPr>
          <w:p w14:paraId="0BA3E8F1"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 xml:space="preserve">Nº de créditos de prácticas académicas externas obligatorias: </w:t>
            </w:r>
          </w:p>
        </w:tc>
        <w:tc>
          <w:tcPr>
            <w:tcW w:w="475" w:type="pct"/>
            <w:tcBorders>
              <w:top w:val="single" w:sz="4" w:space="0" w:color="auto"/>
              <w:left w:val="nil"/>
              <w:bottom w:val="single" w:sz="4" w:space="0" w:color="auto"/>
              <w:right w:val="single" w:sz="4" w:space="0" w:color="auto"/>
            </w:tcBorders>
            <w:shd w:val="clear" w:color="auto" w:fill="auto"/>
            <w:vAlign w:val="center"/>
          </w:tcPr>
          <w:p w14:paraId="2A2C1CC6" w14:textId="77777777" w:rsidR="00370376" w:rsidRPr="00EA51D0" w:rsidRDefault="00370376" w:rsidP="00D82372">
            <w:pPr>
              <w:spacing w:after="0" w:line="240" w:lineRule="auto"/>
              <w:rPr>
                <w:rFonts w:ascii="Source Sans Pro" w:hAnsi="Source Sans Pro"/>
                <w:sz w:val="18"/>
                <w:szCs w:val="18"/>
              </w:rPr>
            </w:pPr>
            <w:r>
              <w:t>[PENDIENTE: dato del centro]</w:t>
            </w:r>
          </w:p>
        </w:tc>
        <w:tc>
          <w:tcPr>
            <w:tcW w:w="274" w:type="pct"/>
            <w:tcBorders>
              <w:left w:val="single" w:sz="4" w:space="0" w:color="auto"/>
              <w:right w:val="single" w:sz="4" w:space="0" w:color="auto"/>
            </w:tcBorders>
            <w:shd w:val="clear" w:color="auto" w:fill="auto"/>
          </w:tcPr>
          <w:p w14:paraId="7958ACBF" w14:textId="77777777" w:rsidR="00370376" w:rsidRPr="00EA51D0" w:rsidRDefault="00370376" w:rsidP="00D82372">
            <w:pPr>
              <w:spacing w:after="0" w:line="240" w:lineRule="auto"/>
              <w:rPr>
                <w:rFonts w:ascii="Source Sans Pro" w:hAnsi="Source Sans Pro"/>
                <w:sz w:val="18"/>
                <w:szCs w:val="18"/>
              </w:rPr>
            </w:pPr>
            <w:r>
              <w:t>[PENDIENTE: dato del centro]</w:t>
            </w:r>
          </w:p>
        </w:tc>
        <w:tc>
          <w:tcPr>
            <w:tcW w:w="2161" w:type="pct"/>
            <w:tcBorders>
              <w:top w:val="single" w:sz="4" w:space="0" w:color="auto"/>
              <w:left w:val="single" w:sz="4" w:space="0" w:color="auto"/>
              <w:bottom w:val="single" w:sz="4" w:space="0" w:color="auto"/>
              <w:right w:val="single" w:sz="4" w:space="0" w:color="auto"/>
            </w:tcBorders>
            <w:shd w:val="clear" w:color="auto" w:fill="auto"/>
            <w:vAlign w:val="center"/>
          </w:tcPr>
          <w:p w14:paraId="59E80CE7"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Nº total de plazas ofertadas (desglosar en su caso, las plazas si se ofertan en varios idiomas):</w:t>
            </w:r>
          </w:p>
        </w:tc>
        <w:tc>
          <w:tcPr>
            <w:tcW w:w="300" w:type="pct"/>
            <w:tcBorders>
              <w:top w:val="single" w:sz="4" w:space="0" w:color="auto"/>
              <w:left w:val="nil"/>
              <w:bottom w:val="single" w:sz="4" w:space="0" w:color="auto"/>
              <w:right w:val="single" w:sz="4" w:space="0" w:color="auto"/>
            </w:tcBorders>
            <w:shd w:val="clear" w:color="auto" w:fill="auto"/>
            <w:vAlign w:val="center"/>
          </w:tcPr>
          <w:p w14:paraId="3643DAF3" w14:textId="77777777" w:rsidR="00370376" w:rsidRPr="00EA51D0" w:rsidRDefault="00370376" w:rsidP="00D82372">
            <w:pPr>
              <w:spacing w:after="0"/>
              <w:rPr>
                <w:rFonts w:ascii="Source Sans Pro" w:hAnsi="Source Sans Pro"/>
                <w:sz w:val="18"/>
                <w:szCs w:val="18"/>
              </w:rPr>
            </w:pPr>
            <w:r>
              <w:t>[PENDIENTE: dato del centro]</w:t>
            </w:r>
          </w:p>
        </w:tc>
      </w:tr>
      <w:tr w:rsidR="00370376" w:rsidRPr="00EA51D0" w14:paraId="54BA42F0" w14:textId="77777777" w:rsidTr="00E527AD">
        <w:trPr>
          <w:trHeight w:val="541"/>
        </w:trPr>
        <w:tc>
          <w:tcPr>
            <w:tcW w:w="1790" w:type="pct"/>
            <w:tcBorders>
              <w:top w:val="single" w:sz="4" w:space="0" w:color="auto"/>
              <w:left w:val="single" w:sz="4" w:space="0" w:color="auto"/>
              <w:bottom w:val="single" w:sz="4" w:space="0" w:color="auto"/>
              <w:right w:val="single" w:sz="4" w:space="0" w:color="auto"/>
            </w:tcBorders>
            <w:shd w:val="clear" w:color="auto" w:fill="auto"/>
            <w:vAlign w:val="center"/>
          </w:tcPr>
          <w:p w14:paraId="2691BFB3"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Nº de créditos de prácticas optativas (de especialidad, mención o itinerario):</w:t>
            </w:r>
          </w:p>
        </w:tc>
        <w:tc>
          <w:tcPr>
            <w:tcW w:w="475" w:type="pct"/>
            <w:tcBorders>
              <w:top w:val="single" w:sz="4" w:space="0" w:color="auto"/>
              <w:left w:val="nil"/>
              <w:bottom w:val="single" w:sz="4" w:space="0" w:color="auto"/>
              <w:right w:val="single" w:sz="4" w:space="0" w:color="auto"/>
            </w:tcBorders>
            <w:shd w:val="clear" w:color="auto" w:fill="auto"/>
            <w:vAlign w:val="center"/>
          </w:tcPr>
          <w:p w14:paraId="407401DB" w14:textId="77777777" w:rsidR="00370376" w:rsidRPr="00EA51D0" w:rsidRDefault="00370376" w:rsidP="00D82372">
            <w:pPr>
              <w:spacing w:after="0" w:line="240" w:lineRule="auto"/>
              <w:rPr>
                <w:rFonts w:ascii="Source Sans Pro" w:hAnsi="Source Sans Pro"/>
                <w:sz w:val="18"/>
                <w:szCs w:val="18"/>
              </w:rPr>
            </w:pPr>
            <w:r>
              <w:rPr>
                <w:color w:val="000000"/>
              </w:rPr>
              <w:t>6 ECTS (asignatura optativa 20519046, Prácticas externas) [PENDIENTE: confirmar]</w:t>
            </w:r>
          </w:p>
        </w:tc>
        <w:tc>
          <w:tcPr>
            <w:tcW w:w="274" w:type="pct"/>
            <w:tcBorders>
              <w:left w:val="single" w:sz="4" w:space="0" w:color="auto"/>
              <w:right w:val="single" w:sz="4" w:space="0" w:color="auto"/>
            </w:tcBorders>
            <w:shd w:val="clear" w:color="auto" w:fill="auto"/>
          </w:tcPr>
          <w:p w14:paraId="3D780181" w14:textId="77777777" w:rsidR="00370376" w:rsidRPr="00EA51D0" w:rsidRDefault="00370376" w:rsidP="00D82372">
            <w:pPr>
              <w:spacing w:after="0" w:line="240" w:lineRule="auto"/>
              <w:rPr>
                <w:rFonts w:ascii="Source Sans Pro" w:hAnsi="Source Sans Pro"/>
                <w:sz w:val="18"/>
                <w:szCs w:val="18"/>
              </w:rPr>
            </w:pPr>
            <w:r>
              <w:t>[PENDIENTE: dato del centro]</w:t>
            </w:r>
          </w:p>
        </w:tc>
        <w:tc>
          <w:tcPr>
            <w:tcW w:w="2161" w:type="pct"/>
            <w:tcBorders>
              <w:top w:val="single" w:sz="4" w:space="0" w:color="auto"/>
              <w:left w:val="single" w:sz="4" w:space="0" w:color="auto"/>
              <w:bottom w:val="single" w:sz="4" w:space="0" w:color="auto"/>
              <w:right w:val="single" w:sz="4" w:space="0" w:color="auto"/>
            </w:tcBorders>
            <w:shd w:val="clear" w:color="auto" w:fill="auto"/>
            <w:vAlign w:val="center"/>
          </w:tcPr>
          <w:p w14:paraId="3FDE8EA0"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 xml:space="preserve">Nº total de plazas ofertadas (desglosar en su caso, las plazas si se ofertan en varios idiomas): </w:t>
            </w:r>
          </w:p>
        </w:tc>
        <w:tc>
          <w:tcPr>
            <w:tcW w:w="300" w:type="pct"/>
            <w:tcBorders>
              <w:top w:val="single" w:sz="4" w:space="0" w:color="auto"/>
              <w:left w:val="nil"/>
              <w:bottom w:val="single" w:sz="4" w:space="0" w:color="auto"/>
              <w:right w:val="single" w:sz="4" w:space="0" w:color="auto"/>
            </w:tcBorders>
            <w:shd w:val="clear" w:color="auto" w:fill="auto"/>
            <w:vAlign w:val="center"/>
          </w:tcPr>
          <w:p w14:paraId="58126505" w14:textId="77777777" w:rsidR="00370376" w:rsidRPr="00EA51D0" w:rsidRDefault="00370376" w:rsidP="00D82372">
            <w:pPr>
              <w:spacing w:after="0"/>
              <w:rPr>
                <w:rFonts w:ascii="Source Sans Pro" w:hAnsi="Source Sans Pro"/>
                <w:sz w:val="18"/>
                <w:szCs w:val="18"/>
              </w:rPr>
            </w:pPr>
            <w:r>
              <w:t>[PENDIENTE: dato del centro]</w:t>
            </w:r>
          </w:p>
        </w:tc>
      </w:tr>
    </w:tbl>
    <w:p w14:paraId="04CBBE45" w14:textId="408B2424" w:rsidR="00370376" w:rsidRPr="00EA51D0" w:rsidRDefault="00370376" w:rsidP="00D0088B">
      <w:pPr>
        <w:pStyle w:val="AGAETexto"/>
        <w:spacing w:before="0" w:after="0" w:line="240" w:lineRule="auto"/>
        <w:ind w:left="567"/>
        <w:rPr>
          <w:rFonts w:ascii="Source Sans Pro" w:hAnsi="Source Sans Pro" w:cs="Eras Md BT"/>
          <w:sz w:val="18"/>
          <w:szCs w:val="18"/>
          <w:lang w:eastAsia="es-ES"/>
        </w:rPr>
      </w:pPr>
    </w:p>
    <w:tbl>
      <w:tblPr>
        <w:tblStyle w:val="Sombreadoclaro1"/>
        <w:tblW w:w="4820" w:type="pct"/>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000" w:firstRow="0" w:lastRow="0" w:firstColumn="0" w:lastColumn="0" w:noHBand="0" w:noVBand="0"/>
      </w:tblPr>
      <w:tblGrid>
        <w:gridCol w:w="2053"/>
        <w:gridCol w:w="2349"/>
        <w:gridCol w:w="3094"/>
        <w:gridCol w:w="2736"/>
      </w:tblGrid>
      <w:tr w:rsidR="00370376" w:rsidRPr="00EA51D0" w14:paraId="51256038" w14:textId="77777777" w:rsidTr="00E527AD">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5000" w:type="pct"/>
            <w:gridSpan w:val="4"/>
            <w:tcBorders>
              <w:left w:val="none" w:sz="0" w:space="0" w:color="auto"/>
              <w:bottom w:val="none" w:sz="0" w:space="0" w:color="auto"/>
              <w:right w:val="none" w:sz="0" w:space="0" w:color="auto"/>
            </w:tcBorders>
            <w:shd w:val="clear" w:color="auto" w:fill="auto"/>
          </w:tcPr>
          <w:p w14:paraId="05275646"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Convenios (archivo comprimido o descargable con las evidencias)</w:t>
            </w:r>
          </w:p>
        </w:tc>
      </w:tr>
      <w:tr w:rsidR="00370376" w:rsidRPr="00EA51D0" w14:paraId="55DAC833" w14:textId="77777777" w:rsidTr="00E527AD">
        <w:trPr>
          <w:trHeight w:val="328"/>
        </w:trPr>
        <w:tc>
          <w:tcPr>
            <w:cnfStyle w:val="000010000000" w:firstRow="0" w:lastRow="0" w:firstColumn="0" w:lastColumn="0" w:oddVBand="1" w:evenVBand="0" w:oddHBand="0" w:evenHBand="0" w:firstRowFirstColumn="0" w:firstRowLastColumn="0" w:lastRowFirstColumn="0" w:lastRowLastColumn="0"/>
            <w:tcW w:w="1003" w:type="pct"/>
            <w:tcBorders>
              <w:left w:val="none" w:sz="0" w:space="0" w:color="auto"/>
              <w:bottom w:val="none" w:sz="0" w:space="0" w:color="auto"/>
              <w:right w:val="none" w:sz="0" w:space="0" w:color="auto"/>
            </w:tcBorders>
            <w:shd w:val="clear" w:color="auto" w:fill="auto"/>
          </w:tcPr>
          <w:p w14:paraId="21E9254E"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Denominación de la entidad</w:t>
            </w:r>
          </w:p>
        </w:tc>
        <w:tc>
          <w:tcPr>
            <w:tcW w:w="1148" w:type="pct"/>
            <w:shd w:val="clear" w:color="auto" w:fill="auto"/>
          </w:tcPr>
          <w:p w14:paraId="0848D677" w14:textId="77777777" w:rsidR="00370376" w:rsidRPr="00EA51D0" w:rsidRDefault="00370376"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Número de Plazas ofertadas para el título</w:t>
            </w:r>
          </w:p>
        </w:tc>
        <w:tc>
          <w:tcPr>
            <w:cnfStyle w:val="000010000000" w:firstRow="0" w:lastRow="0" w:firstColumn="0" w:lastColumn="0" w:oddVBand="1" w:evenVBand="0" w:oddHBand="0" w:evenHBand="0" w:firstRowFirstColumn="0" w:firstRowLastColumn="0" w:lastRowFirstColumn="0" w:lastRowLastColumn="0"/>
            <w:tcW w:w="1512" w:type="pct"/>
            <w:tcBorders>
              <w:left w:val="none" w:sz="0" w:space="0" w:color="auto"/>
              <w:bottom w:val="none" w:sz="0" w:space="0" w:color="auto"/>
              <w:right w:val="none" w:sz="0" w:space="0" w:color="auto"/>
            </w:tcBorders>
            <w:shd w:val="clear" w:color="auto" w:fill="auto"/>
          </w:tcPr>
          <w:p w14:paraId="6D583E63"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Convenio (archivo comprimido o descargable con las evidencias)</w:t>
            </w:r>
          </w:p>
        </w:tc>
        <w:tc>
          <w:tcPr>
            <w:tcW w:w="1338" w:type="pct"/>
            <w:shd w:val="clear" w:color="auto" w:fill="auto"/>
          </w:tcPr>
          <w:p w14:paraId="6D5E4DC7" w14:textId="77777777" w:rsidR="00370376" w:rsidRPr="00EA51D0" w:rsidRDefault="00370376"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Nº personas tutoras en la entidad colaboradora diferentes</w:t>
            </w:r>
          </w:p>
        </w:tc>
      </w:tr>
      <w:tr w:rsidR="00370376" w:rsidRPr="00EA51D0" w14:paraId="2ABAF511" w14:textId="77777777" w:rsidTr="00E527AD">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1003" w:type="pct"/>
            <w:tcBorders>
              <w:left w:val="none" w:sz="0" w:space="0" w:color="auto"/>
              <w:right w:val="none" w:sz="0" w:space="0" w:color="auto"/>
            </w:tcBorders>
            <w:shd w:val="clear" w:color="auto" w:fill="auto"/>
          </w:tcPr>
          <w:p w14:paraId="453F1E93" w14:textId="77777777" w:rsidR="00370376" w:rsidRPr="00EA51D0" w:rsidRDefault="00370376" w:rsidP="00D82372">
            <w:pPr>
              <w:rPr>
                <w:rFonts w:ascii="Source Sans Pro" w:hAnsi="Source Sans Pro"/>
                <w:sz w:val="18"/>
                <w:szCs w:val="18"/>
              </w:rPr>
            </w:pPr>
            <w:r>
              <w:t>[PENDIENTE: dato del centro]</w:t>
            </w:r>
          </w:p>
        </w:tc>
        <w:tc>
          <w:tcPr>
            <w:tcW w:w="1148" w:type="pct"/>
            <w:tcBorders>
              <w:left w:val="none" w:sz="0" w:space="0" w:color="auto"/>
              <w:right w:val="none" w:sz="0" w:space="0" w:color="auto"/>
            </w:tcBorders>
            <w:shd w:val="clear" w:color="auto" w:fill="auto"/>
          </w:tcPr>
          <w:p w14:paraId="2184C346" w14:textId="77777777" w:rsidR="00370376" w:rsidRPr="00EA51D0" w:rsidRDefault="00370376" w:rsidP="00D82372">
            <w:pPr>
              <w:cnfStyle w:val="000000100000" w:firstRow="0" w:lastRow="0" w:firstColumn="0" w:lastColumn="0" w:oddVBand="0" w:evenVBand="0" w:oddHBand="1" w:evenHBand="0" w:firstRowFirstColumn="0" w:firstRowLastColumn="0" w:lastRowFirstColumn="0" w:lastRowLastColumn="0"/>
              <w:rPr>
                <w:rFonts w:ascii="Source Sans Pro" w:hAnsi="Source Sans Pro"/>
                <w:sz w:val="18"/>
                <w:szCs w:val="18"/>
              </w:rPr>
            </w:pPr>
            <w:r>
              <w:t>[PENDIENTE: dato del centro]</w:t>
            </w:r>
          </w:p>
        </w:tc>
        <w:tc>
          <w:tcPr>
            <w:cnfStyle w:val="000010000000" w:firstRow="0" w:lastRow="0" w:firstColumn="0" w:lastColumn="0" w:oddVBand="1" w:evenVBand="0" w:oddHBand="0" w:evenHBand="0" w:firstRowFirstColumn="0" w:firstRowLastColumn="0" w:lastRowFirstColumn="0" w:lastRowLastColumn="0"/>
            <w:tcW w:w="1512" w:type="pct"/>
            <w:tcBorders>
              <w:left w:val="none" w:sz="0" w:space="0" w:color="auto"/>
              <w:right w:val="none" w:sz="0" w:space="0" w:color="auto"/>
            </w:tcBorders>
            <w:shd w:val="clear" w:color="auto" w:fill="auto"/>
          </w:tcPr>
          <w:p w14:paraId="7D440E0C" w14:textId="77777777" w:rsidR="00370376" w:rsidRPr="00EA51D0" w:rsidRDefault="00370376" w:rsidP="00D82372">
            <w:pPr>
              <w:rPr>
                <w:rFonts w:ascii="Source Sans Pro" w:hAnsi="Source Sans Pro"/>
                <w:sz w:val="18"/>
                <w:szCs w:val="18"/>
              </w:rPr>
            </w:pPr>
            <w:r>
              <w:t>[PENDIENTE: dato del centro]</w:t>
            </w:r>
          </w:p>
        </w:tc>
        <w:tc>
          <w:tcPr>
            <w:tcW w:w="1338" w:type="pct"/>
            <w:tcBorders>
              <w:left w:val="none" w:sz="0" w:space="0" w:color="auto"/>
              <w:right w:val="none" w:sz="0" w:space="0" w:color="auto"/>
            </w:tcBorders>
            <w:shd w:val="clear" w:color="auto" w:fill="auto"/>
          </w:tcPr>
          <w:p w14:paraId="36DBD659" w14:textId="77777777" w:rsidR="00370376" w:rsidRPr="00EA51D0" w:rsidRDefault="00370376" w:rsidP="00D82372">
            <w:pPr>
              <w:cnfStyle w:val="000000100000" w:firstRow="0" w:lastRow="0" w:firstColumn="0" w:lastColumn="0" w:oddVBand="0" w:evenVBand="0" w:oddHBand="1" w:evenHBand="0" w:firstRowFirstColumn="0" w:firstRowLastColumn="0" w:lastRowFirstColumn="0" w:lastRowLastColumn="0"/>
              <w:rPr>
                <w:rFonts w:ascii="Source Sans Pro" w:hAnsi="Source Sans Pro"/>
                <w:sz w:val="18"/>
                <w:szCs w:val="18"/>
              </w:rPr>
            </w:pPr>
            <w:r>
              <w:t>[PENDIENTE: dato del centro]</w:t>
            </w:r>
          </w:p>
        </w:tc>
      </w:tr>
    </w:tbl>
    <w:p w14:paraId="445323D9" w14:textId="77777777" w:rsidR="00617236" w:rsidRPr="00EA51D0" w:rsidRDefault="00617236" w:rsidP="00D0088B">
      <w:pPr>
        <w:pStyle w:val="AGAETexto"/>
        <w:spacing w:before="0" w:after="0" w:line="240" w:lineRule="auto"/>
        <w:ind w:left="360"/>
        <w:rPr>
          <w:rFonts w:ascii="Source Sans Pro" w:hAnsi="Source Sans Pro" w:cs="Eras Md BT"/>
          <w:b/>
          <w:sz w:val="18"/>
          <w:szCs w:val="18"/>
          <w:lang w:eastAsia="es-ES"/>
        </w:rPr>
      </w:pPr>
    </w:p>
    <w:p w14:paraId="509EA79C" w14:textId="2DA6E498" w:rsidR="00D0088B" w:rsidRPr="00EA51D0" w:rsidRDefault="00D0088B" w:rsidP="000F1648">
      <w:pPr>
        <w:pStyle w:val="AGAETexto"/>
        <w:numPr>
          <w:ilvl w:val="0"/>
          <w:numId w:val="38"/>
        </w:numPr>
        <w:spacing w:before="0" w:after="0" w:line="240" w:lineRule="auto"/>
        <w:rPr>
          <w:rFonts w:ascii="Source Sans Pro" w:hAnsi="Source Sans Pro" w:cs="Eras Md BT"/>
          <w:b/>
          <w:sz w:val="18"/>
          <w:szCs w:val="18"/>
          <w:lang w:eastAsia="es-ES"/>
        </w:rPr>
      </w:pPr>
      <w:r w:rsidRPr="00EA51D0">
        <w:rPr>
          <w:rFonts w:ascii="Source Sans Pro" w:hAnsi="Source Sans Pro" w:cs="Eras Md BT"/>
          <w:b/>
          <w:sz w:val="18"/>
          <w:szCs w:val="18"/>
          <w:lang w:eastAsia="es-ES"/>
        </w:rPr>
        <w:t>Tabla. Personal académico o profesional responsable de las tutorías de las prácticas académicas externas.</w:t>
      </w:r>
    </w:p>
    <w:p w14:paraId="3003A005" w14:textId="2C793496" w:rsidR="00370376" w:rsidRPr="00EA51D0" w:rsidRDefault="00370376" w:rsidP="000F1648">
      <w:pPr>
        <w:pStyle w:val="AGAETexto"/>
        <w:spacing w:before="0" w:after="0" w:line="240" w:lineRule="auto"/>
        <w:ind w:left="360"/>
        <w:rPr>
          <w:rFonts w:ascii="Source Sans Pro" w:hAnsi="Source Sans Pro" w:cs="Calibri"/>
          <w:bCs/>
          <w:sz w:val="18"/>
          <w:szCs w:val="18"/>
        </w:rPr>
      </w:pPr>
      <w:r w:rsidRPr="00EA51D0">
        <w:rPr>
          <w:rFonts w:ascii="Source Sans Pro" w:hAnsi="Source Sans Pro" w:cs="Arial"/>
          <w:sz w:val="18"/>
          <w:szCs w:val="18"/>
          <w:lang w:val="es-ES_tradnl"/>
        </w:rPr>
        <w:t>Información</w:t>
      </w:r>
      <w:r w:rsidRPr="00EA51D0">
        <w:rPr>
          <w:rFonts w:ascii="Source Sans Pro" w:hAnsi="Source Sans Pro" w:cs="Calibri"/>
          <w:bCs/>
          <w:sz w:val="18"/>
          <w:szCs w:val="18"/>
        </w:rPr>
        <w:t xml:space="preserve"> sobre las personas que </w:t>
      </w:r>
      <w:proofErr w:type="spellStart"/>
      <w:r w:rsidRPr="00EA51D0">
        <w:rPr>
          <w:rFonts w:ascii="Source Sans Pro" w:hAnsi="Source Sans Pro" w:cs="Calibri"/>
          <w:bCs/>
          <w:sz w:val="18"/>
          <w:szCs w:val="18"/>
        </w:rPr>
        <w:t>tutorizan</w:t>
      </w:r>
      <w:proofErr w:type="spellEnd"/>
      <w:r w:rsidRPr="00EA51D0">
        <w:rPr>
          <w:rFonts w:ascii="Source Sans Pro" w:hAnsi="Source Sans Pro" w:cs="Calibri"/>
          <w:bCs/>
          <w:sz w:val="18"/>
          <w:szCs w:val="18"/>
        </w:rPr>
        <w:t xml:space="preserve"> las prácticas externas (</w:t>
      </w:r>
      <w:r w:rsidRPr="00EA51D0">
        <w:rPr>
          <w:rFonts w:ascii="Source Sans Pro" w:hAnsi="Source Sans Pro" w:cs="Arial"/>
          <w:sz w:val="18"/>
          <w:szCs w:val="18"/>
          <w:lang w:val="es-ES_tradnl"/>
        </w:rPr>
        <w:t>último curso):</w:t>
      </w:r>
    </w:p>
    <w:p w14:paraId="40E327C6" w14:textId="77777777" w:rsidR="00370376" w:rsidRPr="00EA51D0" w:rsidRDefault="00370376" w:rsidP="00370376">
      <w:pPr>
        <w:pStyle w:val="AGAETexto"/>
        <w:spacing w:before="0" w:after="0" w:line="240" w:lineRule="auto"/>
        <w:ind w:left="360"/>
        <w:rPr>
          <w:rFonts w:ascii="Source Sans Pro" w:hAnsi="Source Sans Pro" w:cs="Calibri"/>
          <w:bCs/>
          <w:sz w:val="21"/>
          <w:szCs w:val="21"/>
        </w:rPr>
      </w:pPr>
    </w:p>
    <w:tbl>
      <w:tblPr>
        <w:tblStyle w:val="Sombreadoclaro-nfasis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4"/>
        <w:gridCol w:w="1920"/>
        <w:gridCol w:w="1442"/>
        <w:gridCol w:w="2096"/>
        <w:gridCol w:w="1478"/>
        <w:gridCol w:w="2220"/>
      </w:tblGrid>
      <w:tr w:rsidR="00CE151C" w:rsidRPr="00EA51D0" w14:paraId="4F0E9EC3" w14:textId="77777777" w:rsidTr="00E527AD">
        <w:trPr>
          <w:cnfStyle w:val="000000100000" w:firstRow="0" w:lastRow="0" w:firstColumn="0" w:lastColumn="0" w:oddVBand="0" w:evenVBand="0" w:oddHBand="1" w:evenHBand="0" w:firstRowFirstColumn="0" w:firstRowLastColumn="0" w:lastRowFirstColumn="0" w:lastRowLastColumn="0"/>
          <w:trHeight w:val="850"/>
        </w:trPr>
        <w:tc>
          <w:tcPr>
            <w:cnfStyle w:val="000010000000" w:firstRow="0" w:lastRow="0" w:firstColumn="0" w:lastColumn="0" w:oddVBand="1" w:evenVBand="0" w:oddHBand="0" w:evenHBand="0" w:firstRowFirstColumn="0" w:firstRowLastColumn="0" w:lastRowFirstColumn="0" w:lastRowLastColumn="0"/>
            <w:tcW w:w="689" w:type="pct"/>
            <w:tcBorders>
              <w:left w:val="none" w:sz="0" w:space="0" w:color="auto"/>
              <w:bottom w:val="none" w:sz="0" w:space="0" w:color="auto"/>
              <w:right w:val="none" w:sz="0" w:space="0" w:color="auto"/>
            </w:tcBorders>
            <w:shd w:val="clear" w:color="auto" w:fill="auto"/>
          </w:tcPr>
          <w:p w14:paraId="153D827B"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Identificador Tutor/Tutora</w:t>
            </w:r>
          </w:p>
        </w:tc>
        <w:tc>
          <w:tcPr>
            <w:tcW w:w="904" w:type="pct"/>
            <w:tcBorders>
              <w:left w:val="none" w:sz="0" w:space="0" w:color="auto"/>
              <w:right w:val="none" w:sz="0" w:space="0" w:color="auto"/>
            </w:tcBorders>
            <w:shd w:val="clear" w:color="auto" w:fill="auto"/>
          </w:tcPr>
          <w:p w14:paraId="73C35D48"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Universidad / Entidad</w:t>
            </w:r>
          </w:p>
        </w:tc>
        <w:tc>
          <w:tcPr>
            <w:cnfStyle w:val="000010000000" w:firstRow="0" w:lastRow="0" w:firstColumn="0" w:lastColumn="0" w:oddVBand="1" w:evenVBand="0" w:oddHBand="0" w:evenHBand="0" w:firstRowFirstColumn="0" w:firstRowLastColumn="0" w:lastRowFirstColumn="0" w:lastRowLastColumn="0"/>
            <w:tcW w:w="679" w:type="pct"/>
            <w:tcBorders>
              <w:left w:val="none" w:sz="0" w:space="0" w:color="auto"/>
              <w:bottom w:val="none" w:sz="0" w:space="0" w:color="auto"/>
              <w:right w:val="none" w:sz="0" w:space="0" w:color="auto"/>
            </w:tcBorders>
            <w:shd w:val="clear" w:color="auto" w:fill="auto"/>
          </w:tcPr>
          <w:p w14:paraId="28DE80A1"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Ámbito de Conocimiento</w:t>
            </w:r>
          </w:p>
        </w:tc>
        <w:tc>
          <w:tcPr>
            <w:tcW w:w="987" w:type="pct"/>
            <w:tcBorders>
              <w:left w:val="none" w:sz="0" w:space="0" w:color="auto"/>
              <w:right w:val="none" w:sz="0" w:space="0" w:color="auto"/>
            </w:tcBorders>
            <w:shd w:val="clear" w:color="auto" w:fill="auto"/>
          </w:tcPr>
          <w:p w14:paraId="7AF9627F"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Categoría académica / profesional</w:t>
            </w:r>
          </w:p>
        </w:tc>
        <w:tc>
          <w:tcPr>
            <w:cnfStyle w:val="000010000000" w:firstRow="0" w:lastRow="0" w:firstColumn="0" w:lastColumn="0" w:oddVBand="1" w:evenVBand="0" w:oddHBand="0" w:evenHBand="0" w:firstRowFirstColumn="0" w:firstRowLastColumn="0" w:lastRowFirstColumn="0" w:lastRowLastColumn="0"/>
            <w:tcW w:w="696" w:type="pct"/>
            <w:tcBorders>
              <w:left w:val="none" w:sz="0" w:space="0" w:color="auto"/>
              <w:bottom w:val="none" w:sz="0" w:space="0" w:color="auto"/>
              <w:right w:val="none" w:sz="0" w:space="0" w:color="auto"/>
            </w:tcBorders>
            <w:shd w:val="clear" w:color="auto" w:fill="auto"/>
          </w:tcPr>
          <w:p w14:paraId="4C44A350"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Dedicación al título (horas)</w:t>
            </w:r>
          </w:p>
        </w:tc>
        <w:tc>
          <w:tcPr>
            <w:tcW w:w="1045" w:type="pct"/>
            <w:tcBorders>
              <w:left w:val="none" w:sz="0" w:space="0" w:color="auto"/>
              <w:right w:val="none" w:sz="0" w:space="0" w:color="auto"/>
            </w:tcBorders>
            <w:shd w:val="clear" w:color="auto" w:fill="auto"/>
          </w:tcPr>
          <w:p w14:paraId="003A139A"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Tutor/a académico de la universidad /Tutor/a de la entidad colaboradora</w:t>
            </w:r>
          </w:p>
        </w:tc>
      </w:tr>
      <w:tr w:rsidR="00CE151C" w:rsidRPr="00EA51D0" w14:paraId="5670A278" w14:textId="77777777" w:rsidTr="00E527AD">
        <w:trPr>
          <w:trHeight w:val="300"/>
        </w:trPr>
        <w:tc>
          <w:tcPr>
            <w:cnfStyle w:val="000010000000" w:firstRow="0" w:lastRow="0" w:firstColumn="0" w:lastColumn="0" w:oddVBand="1" w:evenVBand="0" w:oddHBand="0" w:evenHBand="0" w:firstRowFirstColumn="0" w:firstRowLastColumn="0" w:lastRowFirstColumn="0" w:lastRowLastColumn="0"/>
            <w:tcW w:w="689" w:type="pct"/>
            <w:tcBorders>
              <w:left w:val="none" w:sz="0" w:space="0" w:color="auto"/>
              <w:right w:val="none" w:sz="0" w:space="0" w:color="auto"/>
            </w:tcBorders>
            <w:shd w:val="clear" w:color="auto" w:fill="auto"/>
          </w:tcPr>
          <w:p w14:paraId="7EED71EF" w14:textId="77777777" w:rsidR="00CE151C" w:rsidRPr="00EA51D0" w:rsidRDefault="00CE151C" w:rsidP="00D82372">
            <w:pPr>
              <w:rPr>
                <w:rFonts w:ascii="Source Sans Pro" w:hAnsi="Source Sans Pro"/>
                <w:sz w:val="18"/>
                <w:szCs w:val="18"/>
              </w:rPr>
            </w:pPr>
            <w:r>
              <w:t>[PENDIENTE: dato del centro]</w:t>
            </w:r>
          </w:p>
        </w:tc>
        <w:tc>
          <w:tcPr>
            <w:tcW w:w="904" w:type="pct"/>
            <w:shd w:val="clear" w:color="auto" w:fill="auto"/>
          </w:tcPr>
          <w:p w14:paraId="7638D6E8"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color w:val="000000"/>
                <w:sz w:val="18"/>
                <w:szCs w:val="18"/>
              </w:rPr>
              <w:t>[PENDIENTE: dato del centro]</w:t>
            </w:r>
          </w:p>
        </w:tc>
        <w:tc>
          <w:tcPr>
            <w:cnfStyle w:val="000010000000" w:firstRow="0" w:lastRow="0" w:firstColumn="0" w:lastColumn="0" w:oddVBand="1" w:evenVBand="0" w:oddHBand="0" w:evenHBand="0" w:firstRowFirstColumn="0" w:firstRowLastColumn="0" w:lastRowFirstColumn="0" w:lastRowLastColumn="0"/>
            <w:tcW w:w="679" w:type="pct"/>
            <w:tcBorders>
              <w:left w:val="none" w:sz="0" w:space="0" w:color="auto"/>
              <w:right w:val="none" w:sz="0" w:space="0" w:color="auto"/>
            </w:tcBorders>
            <w:shd w:val="clear" w:color="auto" w:fill="auto"/>
          </w:tcPr>
          <w:p w14:paraId="7D99707F" w14:textId="77777777" w:rsidR="00CE151C" w:rsidRPr="00EA51D0" w:rsidRDefault="00CE151C" w:rsidP="00D82372">
            <w:pPr>
              <w:rPr>
                <w:rFonts w:ascii="Source Sans Pro" w:hAnsi="Source Sans Pro"/>
                <w:sz w:val="18"/>
                <w:szCs w:val="18"/>
              </w:rPr>
            </w:pPr>
            <w:r w:rsidRPr="00EA51D0">
              <w:rPr>
                <w:rFonts w:ascii="Source Sans Pro" w:hAnsi="Source Sans Pro"/>
                <w:color w:val="000000"/>
                <w:sz w:val="18"/>
                <w:szCs w:val="18"/>
              </w:rPr>
              <w:t>[PENDIENTE: dato del centro]</w:t>
            </w:r>
          </w:p>
        </w:tc>
        <w:tc>
          <w:tcPr>
            <w:tcW w:w="987" w:type="pct"/>
            <w:shd w:val="clear" w:color="auto" w:fill="auto"/>
          </w:tcPr>
          <w:p w14:paraId="027DBFD6"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color w:val="000000"/>
                <w:sz w:val="18"/>
                <w:szCs w:val="18"/>
              </w:rPr>
              <w:t>[PENDIENTE: dato del centro]</w:t>
            </w:r>
          </w:p>
        </w:tc>
        <w:tc>
          <w:tcPr>
            <w:cnfStyle w:val="000010000000" w:firstRow="0" w:lastRow="0" w:firstColumn="0" w:lastColumn="0" w:oddVBand="1" w:evenVBand="0" w:oddHBand="0" w:evenHBand="0" w:firstRowFirstColumn="0" w:firstRowLastColumn="0" w:lastRowFirstColumn="0" w:lastRowLastColumn="0"/>
            <w:tcW w:w="696" w:type="pct"/>
            <w:tcBorders>
              <w:left w:val="none" w:sz="0" w:space="0" w:color="auto"/>
              <w:right w:val="none" w:sz="0" w:space="0" w:color="auto"/>
            </w:tcBorders>
            <w:shd w:val="clear" w:color="auto" w:fill="auto"/>
          </w:tcPr>
          <w:p w14:paraId="2D35266C" w14:textId="77777777" w:rsidR="00CE151C" w:rsidRPr="00EA51D0" w:rsidRDefault="00CE151C" w:rsidP="00D82372">
            <w:pPr>
              <w:rPr>
                <w:rFonts w:ascii="Source Sans Pro" w:hAnsi="Source Sans Pro"/>
                <w:sz w:val="18"/>
                <w:szCs w:val="18"/>
              </w:rPr>
            </w:pPr>
            <w:r w:rsidRPr="00EA51D0">
              <w:rPr>
                <w:rFonts w:ascii="Source Sans Pro" w:hAnsi="Source Sans Pro"/>
                <w:color w:val="000000"/>
                <w:sz w:val="18"/>
                <w:szCs w:val="18"/>
              </w:rPr>
              <w:t>[PENDIENTE: dato del centro]</w:t>
            </w:r>
          </w:p>
        </w:tc>
        <w:tc>
          <w:tcPr>
            <w:tcW w:w="1045" w:type="pct"/>
            <w:shd w:val="clear" w:color="auto" w:fill="auto"/>
          </w:tcPr>
          <w:p w14:paraId="6B0FC11F"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t>[PENDIENTE: dato del centro]</w:t>
            </w:r>
          </w:p>
        </w:tc>
      </w:tr>
    </w:tbl>
    <w:p w14:paraId="4AEB65DD" w14:textId="77777777" w:rsidR="00617236" w:rsidRPr="00EA51D0" w:rsidRDefault="00617236" w:rsidP="00F46048">
      <w:pPr>
        <w:pStyle w:val="AGAETexto"/>
        <w:spacing w:before="0" w:after="0" w:line="240" w:lineRule="auto"/>
        <w:ind w:left="1800"/>
      </w:pPr>
    </w:p>
    <w:p w14:paraId="4C85B28A" w14:textId="77777777" w:rsidR="00533559" w:rsidRPr="00EA51D0" w:rsidRDefault="00533559" w:rsidP="00533559">
      <w:r w:rsidRPr="00EA51D0">
        <w:br w:type="page"/>
      </w:r>
    </w:p>
    <w:p w14:paraId="401F2649" w14:textId="6C953315" w:rsidR="00533559" w:rsidRPr="00EA51D0" w:rsidRDefault="00533559" w:rsidP="00533559"/>
    <w:p w14:paraId="32D58F76" w14:textId="04BF46A4" w:rsidR="00533559" w:rsidRPr="00EA51D0" w:rsidRDefault="00533559" w:rsidP="00533559"/>
    <w:p w14:paraId="3905A6BE" w14:textId="5F67282C" w:rsidR="00533559" w:rsidRPr="00EA51D0" w:rsidRDefault="00533559" w:rsidP="00533559"/>
    <w:p w14:paraId="137D0C1C" w14:textId="2467F908" w:rsidR="00533559" w:rsidRPr="00EA51D0" w:rsidRDefault="00533559" w:rsidP="00533559"/>
    <w:p w14:paraId="43C9748F" w14:textId="77777777" w:rsidR="00533559" w:rsidRPr="00EA51D0" w:rsidRDefault="00533559" w:rsidP="00533559"/>
    <w:p w14:paraId="060C834F" w14:textId="77777777" w:rsidR="00533559" w:rsidRPr="00EA51D0" w:rsidRDefault="00533559" w:rsidP="00533559"/>
    <w:p w14:paraId="29161770" w14:textId="77777777" w:rsidR="00533559" w:rsidRPr="00EA51D0" w:rsidRDefault="00533559" w:rsidP="00533559"/>
    <w:p w14:paraId="4F8DDDD5" w14:textId="77777777" w:rsidR="00533559" w:rsidRPr="00EA51D0" w:rsidRDefault="00533559" w:rsidP="00533559"/>
    <w:p w14:paraId="10840C6C" w14:textId="77777777" w:rsidR="00533559" w:rsidRPr="00EA51D0" w:rsidRDefault="00533559" w:rsidP="00533559">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4: </w:t>
      </w:r>
    </w:p>
    <w:p w14:paraId="34DD4F1F" w14:textId="77777777" w:rsidR="00533559" w:rsidRPr="00EA51D0" w:rsidRDefault="00533559" w:rsidP="00533559">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sectPr w:rsidR="00533559" w:rsidRPr="00EA51D0" w:rsidSect="0031720C">
          <w:pgSz w:w="11906" w:h="16838"/>
          <w:pgMar w:top="1134" w:right="425" w:bottom="1134" w:left="851" w:header="284" w:footer="709" w:gutter="0"/>
          <w:pgNumType w:chapStyle="1"/>
          <w:cols w:space="708"/>
          <w:titlePg/>
          <w:docGrid w:linePitch="360"/>
        </w:sectPr>
      </w:pPr>
      <w:r w:rsidRPr="00EA51D0">
        <w:rPr>
          <w:b/>
          <w:sz w:val="56"/>
          <w:szCs w:val="56"/>
        </w:rPr>
        <w:t>TABLA CALIFICACIONES GLOBALES</w:t>
      </w:r>
    </w:p>
    <w:p w14:paraId="29312178" w14:textId="77777777" w:rsidR="00533559" w:rsidRPr="00EA51D0" w:rsidRDefault="00533559" w:rsidP="00533559">
      <w:pPr>
        <w:pStyle w:val="AGAETexto"/>
        <w:spacing w:before="0" w:after="0" w:line="240" w:lineRule="auto"/>
        <w:ind w:left="1800"/>
      </w:pPr>
    </w:p>
    <w:p w14:paraId="5CDDBDD3" w14:textId="77777777" w:rsidR="00533559" w:rsidRPr="00EA51D0" w:rsidRDefault="00533559" w:rsidP="00533559">
      <w:pPr>
        <w:pStyle w:val="AGAETexto"/>
        <w:spacing w:before="0" w:after="0" w:line="240" w:lineRule="auto"/>
        <w:ind w:left="1800"/>
      </w:pPr>
    </w:p>
    <w:p w14:paraId="41C84190" w14:textId="77777777" w:rsidR="00533559" w:rsidRPr="00EA51D0" w:rsidRDefault="00533559" w:rsidP="00533559">
      <w:pPr>
        <w:pStyle w:val="AGAETexto"/>
        <w:spacing w:before="0" w:after="0" w:line="240" w:lineRule="auto"/>
        <w:rPr>
          <w:rFonts w:ascii="Source Sans Pro" w:hAnsi="Source Sans Pro"/>
          <w:sz w:val="21"/>
          <w:szCs w:val="21"/>
        </w:rPr>
      </w:pPr>
      <w:r w:rsidRPr="00EA51D0">
        <w:t xml:space="preserve">ANEXO IV:  </w:t>
      </w:r>
      <w:r w:rsidRPr="00EA51D0">
        <w:rPr>
          <w:rFonts w:ascii="Source Sans Pro" w:hAnsi="Source Sans Pro" w:cs="Eras Md BT"/>
          <w:b/>
          <w:sz w:val="18"/>
          <w:szCs w:val="18"/>
          <w:lang w:eastAsia="es-ES"/>
        </w:rPr>
        <w:t>Información sobre calificaciones globales del título y por asignaturas y tipo de enseñanza.</w:t>
      </w:r>
      <w:r w:rsidRPr="00EA51D0">
        <w:rPr>
          <w:rFonts w:ascii="Source Sans Pro" w:hAnsi="Source Sans Pro"/>
          <w:sz w:val="21"/>
          <w:szCs w:val="21"/>
        </w:rPr>
        <w:t xml:space="preserve"> </w:t>
      </w:r>
    </w:p>
    <w:p w14:paraId="3A87F918" w14:textId="77777777" w:rsidR="00533559" w:rsidRPr="00EA51D0" w:rsidRDefault="00533559" w:rsidP="00533559">
      <w:pPr>
        <w:pStyle w:val="AGAETexto"/>
        <w:spacing w:before="0" w:after="0" w:line="240" w:lineRule="auto"/>
        <w:ind w:left="1080"/>
        <w:rPr>
          <w:i/>
          <w:color w:val="FF0000"/>
        </w:rPr>
      </w:pPr>
    </w:p>
    <w:p w14:paraId="0DC23B4D" w14:textId="54B755D1" w:rsidR="00447433" w:rsidRPr="00EA51D0" w:rsidRDefault="00447433" w:rsidP="00447433">
      <w:pPr>
        <w:pStyle w:val="AGAETexto"/>
        <w:spacing w:before="0" w:after="0" w:line="240" w:lineRule="auto"/>
        <w:ind w:left="1800" w:hanging="720"/>
        <w:rPr>
          <w:rFonts w:ascii="Source Sans Pro" w:hAnsi="Source Sans Pro"/>
          <w:color w:val="FF0000"/>
          <w:sz w:val="21"/>
          <w:szCs w:val="21"/>
        </w:rPr>
      </w:pPr>
      <w:r w:rsidRPr="00EA51D0">
        <w:rPr>
          <w:rFonts w:ascii="Source Sans Pro" w:hAnsi="Source Sans Pro"/>
          <w:color w:val="FF0000"/>
          <w:sz w:val="21"/>
          <w:szCs w:val="21"/>
        </w:rPr>
        <w:t xml:space="preserve"> </w:t>
      </w:r>
    </w:p>
    <w:p w14:paraId="08D75AB0" w14:textId="77777777" w:rsidR="00533559" w:rsidRPr="00EA51D0" w:rsidRDefault="00533559" w:rsidP="00533559">
      <w:pPr>
        <w:pStyle w:val="AGAETexto"/>
        <w:spacing w:before="0" w:after="0" w:line="240" w:lineRule="auto"/>
        <w:ind w:left="1800" w:hanging="1374"/>
        <w:rPr>
          <w:rFonts w:ascii="Source Sans Pro" w:hAnsi="Source Sans Pro"/>
          <w:sz w:val="21"/>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9"/>
        <w:gridCol w:w="2117"/>
        <w:gridCol w:w="2466"/>
        <w:gridCol w:w="2097"/>
        <w:gridCol w:w="2603"/>
        <w:gridCol w:w="3058"/>
        <w:gridCol w:w="3058"/>
      </w:tblGrid>
      <w:tr w:rsidR="00533559" w:rsidRPr="00EA51D0" w14:paraId="36DDC473" w14:textId="77777777" w:rsidTr="006A180A">
        <w:tc>
          <w:tcPr>
            <w:tcW w:w="762" w:type="pct"/>
            <w:tcBorders>
              <w:top w:val="single" w:sz="4" w:space="0" w:color="auto"/>
              <w:left w:val="single" w:sz="4" w:space="0" w:color="auto"/>
              <w:bottom w:val="single" w:sz="4" w:space="0" w:color="auto"/>
              <w:right w:val="single" w:sz="4" w:space="0" w:color="auto"/>
            </w:tcBorders>
          </w:tcPr>
          <w:p w14:paraId="48BECF87" w14:textId="77777777" w:rsidR="00533559" w:rsidRPr="00EA51D0" w:rsidRDefault="00533559" w:rsidP="006A180A">
            <w:pPr>
              <w:pStyle w:val="AGAETexto"/>
              <w:spacing w:before="0" w:after="0" w:line="240" w:lineRule="auto"/>
              <w:rPr>
                <w:rFonts w:ascii="Source Sans Pro" w:hAnsi="Source Sans Pro" w:cs="Tahoma"/>
                <w:sz w:val="18"/>
                <w:szCs w:val="18"/>
              </w:rPr>
            </w:pPr>
            <w:r>
              <w:rPr>
                <w:b/>
                <w:sz w:val="16"/>
              </w:rPr>
              <w:t>Asignatura</w:t>
            </w:r>
          </w:p>
        </w:tc>
        <w:tc>
          <w:tcPr>
            <w:tcW w:w="727" w:type="pct"/>
            <w:tcBorders>
              <w:top w:val="single" w:sz="4" w:space="0" w:color="auto"/>
              <w:left w:val="single" w:sz="4" w:space="0" w:color="auto"/>
              <w:bottom w:val="single" w:sz="4" w:space="0" w:color="auto"/>
              <w:right w:val="single" w:sz="4" w:space="0" w:color="auto"/>
            </w:tcBorders>
            <w:hideMark/>
          </w:tcPr>
          <w:p w14:paraId="5B2C53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color w:val="000000"/>
                <w:sz w:val="16"/>
                <w:szCs w:val="18"/>
              </w:rPr>
              <w:t>Suspensos</w:t>
            </w:r>
          </w:p>
        </w:tc>
        <w:tc>
          <w:tcPr>
            <w:tcW w:w="847" w:type="pct"/>
            <w:tcBorders>
              <w:top w:val="single" w:sz="4" w:space="0" w:color="auto"/>
              <w:left w:val="single" w:sz="4" w:space="0" w:color="auto"/>
              <w:bottom w:val="single" w:sz="4" w:space="0" w:color="auto"/>
              <w:right w:val="single" w:sz="4" w:space="0" w:color="auto"/>
            </w:tcBorders>
            <w:hideMark/>
          </w:tcPr>
          <w:p w14:paraId="4E94A657"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color w:val="000000"/>
                <w:sz w:val="16"/>
                <w:szCs w:val="18"/>
              </w:rPr>
              <w:t>Aprobados</w:t>
            </w:r>
          </w:p>
        </w:tc>
        <w:tc>
          <w:tcPr>
            <w:tcW w:w="720" w:type="pct"/>
            <w:tcBorders>
              <w:top w:val="single" w:sz="4" w:space="0" w:color="auto"/>
              <w:left w:val="single" w:sz="4" w:space="0" w:color="auto"/>
              <w:bottom w:val="single" w:sz="4" w:space="0" w:color="auto"/>
              <w:right w:val="single" w:sz="4" w:space="0" w:color="auto"/>
            </w:tcBorders>
            <w:hideMark/>
          </w:tcPr>
          <w:p w14:paraId="37BE320B"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color w:val="000000"/>
                <w:sz w:val="16"/>
                <w:szCs w:val="18"/>
              </w:rPr>
              <w:t>Notables</w:t>
            </w:r>
          </w:p>
        </w:tc>
        <w:tc>
          <w:tcPr>
            <w:tcW w:w="894" w:type="pct"/>
            <w:tcBorders>
              <w:top w:val="single" w:sz="4" w:space="0" w:color="auto"/>
              <w:left w:val="single" w:sz="4" w:space="0" w:color="auto"/>
              <w:bottom w:val="single" w:sz="4" w:space="0" w:color="auto"/>
              <w:right w:val="single" w:sz="4" w:space="0" w:color="auto"/>
            </w:tcBorders>
            <w:hideMark/>
          </w:tcPr>
          <w:p w14:paraId="1692B30E"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color w:val="000000"/>
                <w:sz w:val="16"/>
                <w:szCs w:val="18"/>
              </w:rPr>
              <w:t>Sobresalientes</w:t>
            </w:r>
          </w:p>
        </w:tc>
        <w:tc>
          <w:tcPr>
            <w:tcW w:w="1050" w:type="pct"/>
            <w:tcBorders>
              <w:top w:val="single" w:sz="4" w:space="0" w:color="auto"/>
              <w:left w:val="single" w:sz="4" w:space="0" w:color="auto"/>
              <w:bottom w:val="single" w:sz="4" w:space="0" w:color="auto"/>
              <w:right w:val="single" w:sz="4" w:space="0" w:color="auto"/>
            </w:tcBorders>
            <w:hideMark/>
          </w:tcPr>
          <w:p w14:paraId="14EBD883"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color w:val="000000"/>
                <w:sz w:val="16"/>
                <w:szCs w:val="18"/>
              </w:rPr>
              <w:t>Matrículas de honor</w:t>
            </w:r>
          </w:p>
        </w:tc>
        <w:tc>
          <w:tcPr>
            <w:tcW w:type="dxa" w:w="3058"/>
          </w:tcPr>
          <w:p>
            <w:r>
              <w:rPr>
                <w:b/>
                <w:sz w:val="16"/>
              </w:rPr>
              <w:t>No presentados</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Arte I: Antiguo y Medieval</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35%</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34%</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w:t>
            </w:r>
          </w:p>
        </w:tc>
        <w:tc>
          <w:tcPr>
            <w:tcW w:type="dxa" w:w="3058"/>
          </w:tcPr>
          <w:p>
            <w:r>
              <w:rPr>
                <w:b w:val="0"/>
                <w:sz w:val="16"/>
              </w:rPr>
              <w:t>21%</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Arte II: Moderno y Contemporáneo</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13%</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44%</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9%</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w:t>
            </w:r>
          </w:p>
        </w:tc>
        <w:tc>
          <w:tcPr>
            <w:tcW w:type="dxa" w:w="3058"/>
          </w:tcPr>
          <w:p>
            <w:r>
              <w:rPr>
                <w:b w:val="0"/>
                <w:sz w:val="16"/>
              </w:rPr>
              <w:t>30%</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Diplomática y Documentación Archivística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38%</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23%</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21%</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w:t>
            </w:r>
          </w:p>
        </w:tc>
        <w:tc>
          <w:tcPr>
            <w:tcW w:type="dxa" w:w="3058"/>
          </w:tcPr>
          <w:p>
            <w:r>
              <w:rPr>
                <w:b w:val="0"/>
                <w:sz w:val="16"/>
              </w:rPr>
              <w:t>8%</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El Espacio Euromediterráneo en la Protohistoria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7%</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57%</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33%</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type="dxa" w:w="3058"/>
          </w:tcPr>
          <w:p>
            <w:r>
              <w:rPr>
                <w:b w:val="0"/>
                <w:sz w:val="16"/>
              </w:rPr>
              <w:t>2%</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El Mediterráneo Antiguo</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41%</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32%</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23%</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type="dxa" w:w="3058"/>
          </w:tcPr>
          <w:p>
            <w:r>
              <w:rPr>
                <w:b w:val="0"/>
                <w:sz w:val="16"/>
              </w:rPr>
              <w:t>5%</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El Mediterráneo Medieval: Occidente, Bizancio y el Islam</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11%</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64%</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23%</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w:t>
            </w:r>
          </w:p>
        </w:tc>
        <w:tc>
          <w:tcPr>
            <w:tcW w:type="dxa" w:w="3058"/>
          </w:tcPr>
          <w:p>
            <w:r>
              <w:rPr>
                <w:b w:val="0"/>
                <w:sz w:val="16"/>
              </w:rPr>
              <w:t>0%</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Epigrafía y Numismática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31%</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36%</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14%</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type="dxa" w:w="3058"/>
          </w:tcPr>
          <w:p>
            <w:r>
              <w:rPr>
                <w:b w:val="0"/>
                <w:sz w:val="16"/>
              </w:rPr>
              <w:t>18%</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Geografía Física General y de España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28%</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49%</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w:t>
            </w:r>
          </w:p>
        </w:tc>
        <w:tc>
          <w:tcPr>
            <w:tcW w:type="dxa" w:w="3058"/>
          </w:tcPr>
          <w:p>
            <w:r>
              <w:rPr>
                <w:b w:val="0"/>
                <w:sz w:val="16"/>
              </w:rPr>
              <w:t>15%</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Geografía Regional de España y del Mundo</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23%</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17%</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type="dxa" w:w="3058"/>
          </w:tcPr>
          <w:p>
            <w:r>
              <w:rPr>
                <w:b w:val="0"/>
                <w:sz w:val="16"/>
              </w:rPr>
              <w:t>27%</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Antigua de España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6%</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33%</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44%</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6%</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w:t>
            </w:r>
          </w:p>
        </w:tc>
        <w:tc>
          <w:tcPr>
            <w:tcW w:type="dxa" w:w="3058"/>
          </w:tcPr>
          <w:p>
            <w:r>
              <w:rPr>
                <w:b w:val="0"/>
                <w:sz w:val="16"/>
              </w:rPr>
              <w:t>8%</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Antigua Universal 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59%</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29%</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type="dxa" w:w="3058"/>
          </w:tcPr>
          <w:p>
            <w:r>
              <w:rPr>
                <w:b w:val="0"/>
                <w:sz w:val="16"/>
              </w:rPr>
              <w:t>11%</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Antigua Universal II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39%</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35%</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12%</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w:t>
            </w:r>
          </w:p>
        </w:tc>
        <w:tc>
          <w:tcPr>
            <w:tcW w:type="dxa" w:w="3058"/>
          </w:tcPr>
          <w:p>
            <w:r>
              <w:rPr>
                <w:b w:val="0"/>
                <w:sz w:val="16"/>
              </w:rPr>
              <w:t>8%</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Contemporánea de España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27%</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32%</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w:t>
            </w:r>
          </w:p>
        </w:tc>
        <w:tc>
          <w:tcPr>
            <w:tcW w:type="dxa" w:w="3058"/>
          </w:tcPr>
          <w:p>
            <w:r>
              <w:rPr>
                <w:b w:val="0"/>
                <w:sz w:val="16"/>
              </w:rPr>
              <w:t>29%</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Contemporánea Universal 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54%</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27%</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type="dxa" w:w="3058"/>
          </w:tcPr>
          <w:p>
            <w:r>
              <w:rPr>
                <w:b w:val="0"/>
                <w:sz w:val="16"/>
              </w:rPr>
              <w:t>13%</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Contemporánea Universal II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24%</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35%</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39%</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w:t>
            </w:r>
          </w:p>
        </w:tc>
        <w:tc>
          <w:tcPr>
            <w:tcW w:type="dxa" w:w="3058"/>
          </w:tcPr>
          <w:p>
            <w:r>
              <w:rPr>
                <w:b w:val="0"/>
                <w:sz w:val="16"/>
              </w:rPr>
              <w:t>0%</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Cultural de la Edad Media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58%</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37%</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type="dxa" w:w="3058"/>
          </w:tcPr>
          <w:p>
            <w:r>
              <w:rPr>
                <w:b w:val="0"/>
                <w:sz w:val="16"/>
              </w:rPr>
              <w:t>0%</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de América 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29%</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48%</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10%</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w:t>
            </w:r>
          </w:p>
        </w:tc>
        <w:tc>
          <w:tcPr>
            <w:tcW w:type="dxa" w:w="3058"/>
          </w:tcPr>
          <w:p>
            <w:r>
              <w:rPr>
                <w:b w:val="0"/>
                <w:sz w:val="16"/>
              </w:rPr>
              <w:t>8%</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de América II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12%</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60%</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16%</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type="dxa" w:w="3058"/>
          </w:tcPr>
          <w:p>
            <w:r>
              <w:rPr>
                <w:b w:val="0"/>
                <w:sz w:val="16"/>
              </w:rPr>
              <w:t>12%</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de la Cultura en la Edad Moderna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12%</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65%</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12%</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6%</w:t>
            </w:r>
          </w:p>
        </w:tc>
        <w:tc>
          <w:tcPr>
            <w:tcW w:type="dxa" w:w="3058"/>
          </w:tcPr>
          <w:p>
            <w:r>
              <w:rPr>
                <w:b w:val="0"/>
                <w:sz w:val="16"/>
              </w:rPr>
              <w:t>6%</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de la Cultura en la Prehistoria y en la Historia Antigua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22%</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50%</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17%</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6%</w:t>
            </w:r>
          </w:p>
        </w:tc>
        <w:tc>
          <w:tcPr>
            <w:tcW w:type="dxa" w:w="3058"/>
          </w:tcPr>
          <w:p>
            <w:r>
              <w:rPr>
                <w:b w:val="0"/>
                <w:sz w:val="16"/>
              </w:rPr>
              <w:t>6%</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de la Filosofía 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42%</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33%</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type="dxa" w:w="3058"/>
          </w:tcPr>
          <w:p>
            <w:r>
              <w:rPr>
                <w:b w:val="0"/>
                <w:sz w:val="16"/>
              </w:rPr>
              <w:t>22%</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de la Filosofía II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6%</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42%</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21%</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w:t>
            </w:r>
          </w:p>
        </w:tc>
        <w:tc>
          <w:tcPr>
            <w:tcW w:type="dxa" w:w="3058"/>
          </w:tcPr>
          <w:p>
            <w:r>
              <w:rPr>
                <w:b w:val="0"/>
                <w:sz w:val="16"/>
              </w:rPr>
              <w:t>27%</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de las Migraciones</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39%</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39%</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16%</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w:t>
            </w:r>
          </w:p>
        </w:tc>
        <w:tc>
          <w:tcPr>
            <w:tcW w:type="dxa" w:w="3058"/>
          </w:tcPr>
          <w:p>
            <w:r>
              <w:rPr>
                <w:b w:val="0"/>
                <w:sz w:val="16"/>
              </w:rPr>
              <w:t>2%</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de las Relaciones Internacionales Contemporáneas</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49%</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31%</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13%</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w:t>
            </w:r>
          </w:p>
        </w:tc>
        <w:tc>
          <w:tcPr>
            <w:tcW w:type="dxa" w:w="3058"/>
          </w:tcPr>
          <w:p>
            <w:r>
              <w:rPr>
                <w:b w:val="0"/>
                <w:sz w:val="16"/>
              </w:rPr>
              <w:t>3%</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Marítima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59%</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31%</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type="dxa" w:w="3058"/>
          </w:tcPr>
          <w:p>
            <w:r>
              <w:rPr>
                <w:b w:val="0"/>
                <w:sz w:val="16"/>
              </w:rPr>
              <w:t>3%</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Medieval de España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32%</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34%</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15%</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w:t>
            </w:r>
          </w:p>
        </w:tc>
        <w:tc>
          <w:tcPr>
            <w:tcW w:type="dxa" w:w="3058"/>
          </w:tcPr>
          <w:p>
            <w:r>
              <w:rPr>
                <w:b w:val="0"/>
                <w:sz w:val="16"/>
              </w:rPr>
              <w:t>16%</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Medieval Universal 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11%</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42%</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20%</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7%</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w:t>
            </w:r>
          </w:p>
        </w:tc>
        <w:tc>
          <w:tcPr>
            <w:tcW w:type="dxa" w:w="3058"/>
          </w:tcPr>
          <w:p>
            <w:r>
              <w:rPr>
                <w:b w:val="0"/>
                <w:sz w:val="16"/>
              </w:rPr>
              <w:t>18%</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Medieval Universal II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22%</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56%</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type="dxa" w:w="3058"/>
          </w:tcPr>
          <w:p>
            <w:r>
              <w:rPr>
                <w:b w:val="0"/>
                <w:sz w:val="16"/>
              </w:rPr>
              <w:t>14%</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Moderna de España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11%</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53%</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19%</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type="dxa" w:w="3058"/>
          </w:tcPr>
          <w:p>
            <w:r>
              <w:rPr>
                <w:b w:val="0"/>
                <w:sz w:val="16"/>
              </w:rPr>
              <w:t>15%</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Moderna Universal 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35%</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38%</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7%</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type="dxa" w:w="3058"/>
          </w:tcPr>
          <w:p>
            <w:r>
              <w:rPr>
                <w:b w:val="0"/>
                <w:sz w:val="16"/>
              </w:rPr>
              <w:t>19%</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Moderna Universal II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15%</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56%</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15%</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type="dxa" w:w="3058"/>
          </w:tcPr>
          <w:p>
            <w:r>
              <w:rPr>
                <w:b w:val="0"/>
                <w:sz w:val="16"/>
              </w:rPr>
              <w:t>13%</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y Medio Ambiente</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67%</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23%</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type="dxa" w:w="3058"/>
          </w:tcPr>
          <w:p>
            <w:r>
              <w:rPr>
                <w:b w:val="0"/>
                <w:sz w:val="16"/>
              </w:rPr>
              <w:t>5%</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y Patrimonio</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38%</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50%</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w:t>
            </w:r>
          </w:p>
        </w:tc>
        <w:tc>
          <w:tcPr>
            <w:tcW w:type="dxa" w:w="3058"/>
          </w:tcPr>
          <w:p>
            <w:r>
              <w:rPr>
                <w:b w:val="0"/>
                <w:sz w:val="16"/>
              </w:rPr>
              <w:t>3%</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Ciudadanía y Democracia en el Mundo Contemporáneo</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20%</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45%</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20%</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w:t>
            </w:r>
          </w:p>
        </w:tc>
        <w:tc>
          <w:tcPr>
            <w:tcW w:type="dxa" w:w="3058"/>
          </w:tcPr>
          <w:p>
            <w:r>
              <w:rPr>
                <w:b w:val="0"/>
                <w:sz w:val="16"/>
              </w:rPr>
              <w:t>10%</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Historia, Género e Identidades en el Mundo Moderno y Contemporáneo</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11%</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16%</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32%</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26%</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w:t>
            </w:r>
          </w:p>
        </w:tc>
        <w:tc>
          <w:tcPr>
            <w:tcW w:type="dxa" w:w="3058"/>
          </w:tcPr>
          <w:p>
            <w:r>
              <w:rPr>
                <w:b w:val="0"/>
                <w:sz w:val="16"/>
              </w:rPr>
              <w:t>11%</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Historiografía 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21%</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56%</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w:t>
            </w:r>
          </w:p>
        </w:tc>
        <w:tc>
          <w:tcPr>
            <w:tcW w:type="dxa" w:w="3058"/>
          </w:tcPr>
          <w:p>
            <w:r>
              <w:rPr>
                <w:b w:val="0"/>
                <w:sz w:val="16"/>
              </w:rPr>
              <w:t>15%</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Historiografía II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9%</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44%</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25%</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w:t>
            </w:r>
          </w:p>
        </w:tc>
        <w:tc>
          <w:tcPr>
            <w:tcW w:type="dxa" w:w="3058"/>
          </w:tcPr>
          <w:p>
            <w:r>
              <w:rPr>
                <w:b w:val="0"/>
                <w:sz w:val="16"/>
              </w:rPr>
              <w:t>16%</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Introducción a la Arqueología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8%</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30%</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29%</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w:t>
            </w:r>
          </w:p>
        </w:tc>
        <w:tc>
          <w:tcPr>
            <w:tcW w:type="dxa" w:w="3058"/>
          </w:tcPr>
          <w:p>
            <w:r>
              <w:rPr>
                <w:b w:val="0"/>
                <w:sz w:val="16"/>
              </w:rPr>
              <w:t>25%</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La Expansión Europea en la Edad Moderna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38%</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45%</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10%</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w:t>
            </w:r>
          </w:p>
        </w:tc>
        <w:tc>
          <w:tcPr>
            <w:tcW w:type="dxa" w:w="3058"/>
          </w:tcPr>
          <w:p>
            <w:r>
              <w:rPr>
                <w:b w:val="0"/>
                <w:sz w:val="16"/>
              </w:rPr>
              <w:t>2%</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Métodos, Técnicas y Recursos Para la Investigación Histórica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17%</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75%</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w:t>
            </w:r>
          </w:p>
        </w:tc>
        <w:tc>
          <w:tcPr>
            <w:tcW w:type="dxa" w:w="3058"/>
          </w:tcPr>
          <w:p>
            <w:r>
              <w:rPr>
                <w:b w:val="0"/>
                <w:sz w:val="16"/>
              </w:rPr>
              <w:t>2%</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Paleografía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26%</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44%</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8%</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w:t>
            </w:r>
          </w:p>
        </w:tc>
        <w:tc>
          <w:tcPr>
            <w:tcW w:type="dxa" w:w="3058"/>
          </w:tcPr>
          <w:p>
            <w:r>
              <w:rPr>
                <w:b w:val="0"/>
                <w:sz w:val="16"/>
              </w:rPr>
              <w:t>16%</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Prehistoria de la Península Ibérica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12%</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18%</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30%</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6%</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w:t>
            </w:r>
          </w:p>
        </w:tc>
        <w:tc>
          <w:tcPr>
            <w:tcW w:type="dxa" w:w="3058"/>
          </w:tcPr>
          <w:p>
            <w:r>
              <w:rPr>
                <w:b w:val="0"/>
                <w:sz w:val="16"/>
              </w:rPr>
              <w:t>32%</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Prehistoria Universal 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34%</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36%</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5%</w:t>
            </w:r>
          </w:p>
        </w:tc>
        <w:tc>
          <w:tcPr>
            <w:tcW w:type="dxa" w:w="3058"/>
          </w:tcPr>
          <w:p>
            <w:r>
              <w:rPr>
                <w:b w:val="0"/>
                <w:sz w:val="16"/>
              </w:rPr>
              <w:t>20%</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Prehistoria Universal II</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27%</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47%</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8%</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w:t>
            </w:r>
          </w:p>
        </w:tc>
        <w:tc>
          <w:tcPr>
            <w:tcW w:type="dxa" w:w="3058"/>
          </w:tcPr>
          <w:p>
            <w:r>
              <w:rPr>
                <w:b w:val="0"/>
                <w:sz w:val="16"/>
              </w:rPr>
              <w:t>11%</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Prácticas Externas</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11%</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89%</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type="dxa" w:w="3058"/>
          </w:tcPr>
          <w:p>
            <w:r>
              <w:rPr>
                <w:b w:val="0"/>
                <w:sz w:val="16"/>
              </w:rPr>
              <w:t>0%</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val="0"/>
                <w:color w:val="000000"/>
                <w:sz w:val="16"/>
                <w:szCs w:val="18"/>
              </w:rPr>
              <w:t>Trabajo Fin de Grado</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0%</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16%</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33%</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12%</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val="0"/>
                <w:sz w:val="16"/>
              </w:rPr>
              <w:t>4%</w:t>
            </w:r>
          </w:p>
        </w:tc>
        <w:tc>
          <w:tcPr>
            <w:tcW w:type="dxa" w:w="3058"/>
          </w:tcPr>
          <w:p>
            <w:r>
              <w:rPr>
                <w:b w:val="0"/>
                <w:sz w:val="16"/>
              </w:rPr>
              <w:t>28%</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b/>
                <w:color w:val="000000"/>
                <w:sz w:val="16"/>
                <w:szCs w:val="18"/>
              </w:rPr>
              <w:t>GLOBAL (plan)</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sz w:val="16"/>
              </w:rPr>
              <w:t>7%</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sz w:val="16"/>
              </w:rPr>
              <w:t>36%</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sz w:val="16"/>
              </w:rPr>
              <w:t>31%</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sz w:val="16"/>
              </w:rPr>
              <w:t>7%</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rPr>
                <w:b/>
                <w:sz w:val="16"/>
              </w:rPr>
              <w:t>1%</w:t>
            </w:r>
          </w:p>
        </w:tc>
        <w:tc>
          <w:tcPr>
            <w:tcW w:type="dxa" w:w="3058"/>
          </w:tcPr>
          <w:p>
            <w:r>
              <w:rPr>
                <w:b/>
                <w:sz w:val="16"/>
              </w:rPr>
              <w:t>14%</w:t>
            </w:r>
          </w:p>
        </w:tc>
      </w:tr>
    </w:tbl>
    <w:p w14:paraId="7F0F63B9" w14:textId="77777777" w:rsidR="00533559" w:rsidRPr="0031473C" w:rsidRDefault="00533559" w:rsidP="00533559">
      <w:pPr>
        <w:pStyle w:val="AGAETexto"/>
        <w:spacing w:before="0" w:after="0" w:line="240" w:lineRule="auto"/>
        <w:ind w:left="1800" w:hanging="1374"/>
        <w:rPr>
          <w:rFonts w:ascii="Source Sans Pro" w:hAnsi="Source Sans Pro"/>
          <w:sz w:val="21"/>
          <w:szCs w:val="21"/>
        </w:rPr>
      </w:pPr>
    </w:p>
    <w:p w14:paraId="4D3BF2EF" w14:textId="77777777" w:rsidR="00F46048" w:rsidRPr="0031473C" w:rsidRDefault="00F46048" w:rsidP="00533559">
      <w:pPr>
        <w:pStyle w:val="AGAETexto"/>
        <w:spacing w:before="0" w:after="0" w:line="240" w:lineRule="auto"/>
        <w:ind w:left="360"/>
        <w:rPr>
          <w:rFonts w:ascii="Source Sans Pro" w:hAnsi="Source Sans Pro"/>
          <w:sz w:val="21"/>
          <w:szCs w:val="21"/>
        </w:rPr>
      </w:pPr>
    </w:p>
    <w:sectPr w:rsidR="00F46048" w:rsidRPr="0031473C" w:rsidSect="00553CA8">
      <w:pgSz w:w="16838" w:h="11906" w:orient="landscape"/>
      <w:pgMar w:top="851" w:right="1134" w:bottom="425" w:left="1134" w:header="284" w:footer="709" w:gutter="0"/>
      <w:pgNumType w:chapStyle="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3BBD29" w14:textId="77777777" w:rsidR="00A10ED2" w:rsidRDefault="00A10ED2" w:rsidP="00D56437">
      <w:pPr>
        <w:spacing w:after="0" w:line="240" w:lineRule="auto"/>
      </w:pPr>
      <w:r>
        <w:separator/>
      </w:r>
    </w:p>
  </w:endnote>
  <w:endnote w:type="continuationSeparator" w:id="0">
    <w:p w14:paraId="715EC707" w14:textId="77777777" w:rsidR="00A10ED2" w:rsidRDefault="00A10ED2" w:rsidP="00D56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ource Sans Pro">
    <w:altName w:val="Cambria Math"/>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oto Sans HK Light">
    <w:altName w:val="Arial Unicode MS"/>
    <w:panose1 w:val="00000000000000000000"/>
    <w:charset w:val="80"/>
    <w:family w:val="swiss"/>
    <w:notTrueType/>
    <w:pitch w:val="variable"/>
    <w:sig w:usb0="00000000" w:usb1="2ADF3C10" w:usb2="00000016" w:usb3="00000000" w:csb0="00120107" w:csb1="00000000"/>
  </w:font>
  <w:font w:name="Eras Md BT">
    <w:altName w:val="Lucida Sans Unicode"/>
    <w:charset w:val="00"/>
    <w:family w:val="swiss"/>
    <w:pitch w:val="variable"/>
    <w:sig w:usb0="00000087" w:usb1="00000000" w:usb2="00000000" w:usb3="00000000" w:csb0="0000001B" w:csb1="00000000"/>
  </w:font>
  <w:font w:name="Eras Medium ITC">
    <w:panose1 w:val="020B06020305040208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999260" w14:textId="622C1695" w:rsidR="00BF5B60" w:rsidRPr="00D22243" w:rsidRDefault="00BF5B60" w:rsidP="00AC3B87">
    <w:pPr>
      <w:jc w:val="center"/>
      <w:rPr>
        <w:color w:val="4F81BD" w:themeColor="accent1"/>
        <w:sz w:val="18"/>
        <w:szCs w:val="18"/>
      </w:rPr>
    </w:pPr>
    <w:r w:rsidRPr="00D22243">
      <w:rPr>
        <w:color w:val="4F81BD" w:themeColor="accent1"/>
        <w:sz w:val="18"/>
        <w:szCs w:val="18"/>
      </w:rPr>
      <w:t xml:space="preserve">Página </w:t>
    </w:r>
    <w:r w:rsidRPr="00D22243">
      <w:rPr>
        <w:color w:val="4F81BD" w:themeColor="accent1"/>
        <w:sz w:val="18"/>
        <w:szCs w:val="18"/>
      </w:rPr>
      <w:fldChar w:fldCharType="begin"/>
    </w:r>
    <w:r w:rsidRPr="00D22243">
      <w:rPr>
        <w:color w:val="4F81BD" w:themeColor="accent1"/>
        <w:sz w:val="18"/>
        <w:szCs w:val="18"/>
      </w:rPr>
      <w:instrText>PAGE  \* Arabic  \* MERGEFORMAT</w:instrText>
    </w:r>
    <w:r w:rsidRPr="00D22243">
      <w:rPr>
        <w:color w:val="4F81BD" w:themeColor="accent1"/>
        <w:sz w:val="18"/>
        <w:szCs w:val="18"/>
      </w:rPr>
      <w:fldChar w:fldCharType="separate"/>
    </w:r>
    <w:r w:rsidR="00324712">
      <w:rPr>
        <w:noProof/>
        <w:color w:val="4F81BD" w:themeColor="accent1"/>
        <w:sz w:val="18"/>
        <w:szCs w:val="18"/>
      </w:rPr>
      <w:t>38</w:t>
    </w:r>
    <w:r w:rsidRPr="00D22243">
      <w:rPr>
        <w:color w:val="4F81BD" w:themeColor="accent1"/>
        <w:sz w:val="18"/>
        <w:szCs w:val="18"/>
      </w:rPr>
      <w:fldChar w:fldCharType="end"/>
    </w:r>
    <w:r w:rsidRPr="00D22243">
      <w:rPr>
        <w:color w:val="4F81BD" w:themeColor="accent1"/>
        <w:sz w:val="18"/>
        <w:szCs w:val="18"/>
      </w:rPr>
      <w:t xml:space="preserve"> de </w:t>
    </w:r>
    <w:r w:rsidRPr="00D22243">
      <w:rPr>
        <w:color w:val="4F81BD" w:themeColor="accent1"/>
        <w:sz w:val="18"/>
        <w:szCs w:val="18"/>
      </w:rPr>
      <w:fldChar w:fldCharType="begin"/>
    </w:r>
    <w:r w:rsidRPr="00D22243">
      <w:rPr>
        <w:color w:val="4F81BD" w:themeColor="accent1"/>
        <w:sz w:val="18"/>
        <w:szCs w:val="18"/>
      </w:rPr>
      <w:instrText>NUMPAGES  \* Arabic  \* MERGEFORMAT</w:instrText>
    </w:r>
    <w:r w:rsidRPr="00D22243">
      <w:rPr>
        <w:color w:val="4F81BD" w:themeColor="accent1"/>
        <w:sz w:val="18"/>
        <w:szCs w:val="18"/>
      </w:rPr>
      <w:fldChar w:fldCharType="separate"/>
    </w:r>
    <w:r w:rsidR="00324712">
      <w:rPr>
        <w:noProof/>
        <w:color w:val="4F81BD" w:themeColor="accent1"/>
        <w:sz w:val="18"/>
        <w:szCs w:val="18"/>
      </w:rPr>
      <w:t>39</w:t>
    </w:r>
    <w:r w:rsidRPr="00D22243">
      <w:rPr>
        <w:color w:val="4F81BD" w:themeColor="accent1"/>
        <w:sz w:val="18"/>
        <w:szCs w:val="1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9D78CA" w14:textId="1309E9C5" w:rsidR="00BF5B60" w:rsidRPr="00AC3B87" w:rsidRDefault="00BF5B60" w:rsidP="00AC3B87">
    <w:pPr>
      <w:jc w:val="center"/>
      <w:rPr>
        <w:color w:val="4F81BD" w:themeColor="accent1"/>
      </w:rPr>
    </w:pPr>
    <w:r>
      <w:rPr>
        <w:color w:val="4F81BD" w:themeColor="accent1"/>
      </w:rPr>
      <w:t xml:space="preserve">Página </w:t>
    </w:r>
    <w:r>
      <w:rPr>
        <w:color w:val="4F81BD" w:themeColor="accent1"/>
      </w:rPr>
      <w:fldChar w:fldCharType="begin"/>
    </w:r>
    <w:r>
      <w:rPr>
        <w:color w:val="4F81BD" w:themeColor="accent1"/>
      </w:rPr>
      <w:instrText>PAGE  \* Arabic  \* MERGEFORMAT</w:instrText>
    </w:r>
    <w:r>
      <w:rPr>
        <w:color w:val="4F81BD" w:themeColor="accent1"/>
      </w:rPr>
      <w:fldChar w:fldCharType="separate"/>
    </w:r>
    <w:r w:rsidR="00324712">
      <w:rPr>
        <w:noProof/>
        <w:color w:val="4F81BD" w:themeColor="accent1"/>
      </w:rPr>
      <w:t>37</w:t>
    </w:r>
    <w:r>
      <w:rPr>
        <w:color w:val="4F81BD" w:themeColor="accent1"/>
      </w:rPr>
      <w:fldChar w:fldCharType="end"/>
    </w:r>
    <w:r>
      <w:rPr>
        <w:color w:val="4F81BD" w:themeColor="accent1"/>
      </w:rPr>
      <w:t xml:space="preserve"> de </w:t>
    </w:r>
    <w:r>
      <w:rPr>
        <w:color w:val="4F81BD" w:themeColor="accent1"/>
      </w:rPr>
      <w:fldChar w:fldCharType="begin"/>
    </w:r>
    <w:r>
      <w:rPr>
        <w:color w:val="4F81BD" w:themeColor="accent1"/>
      </w:rPr>
      <w:instrText>NUMPAGES  \* Arabic  \* MERGEFORMAT</w:instrText>
    </w:r>
    <w:r>
      <w:rPr>
        <w:color w:val="4F81BD" w:themeColor="accent1"/>
      </w:rPr>
      <w:fldChar w:fldCharType="separate"/>
    </w:r>
    <w:r w:rsidR="00324712">
      <w:rPr>
        <w:noProof/>
        <w:color w:val="4F81BD" w:themeColor="accent1"/>
      </w:rPr>
      <w:t>39</w:t>
    </w:r>
    <w:r>
      <w:rPr>
        <w:color w:val="4F81BD" w:themeColor="accent1"/>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06C64D" w14:textId="77777777" w:rsidR="00A10ED2" w:rsidRDefault="00A10ED2" w:rsidP="00D56437">
      <w:pPr>
        <w:spacing w:after="0" w:line="240" w:lineRule="auto"/>
      </w:pPr>
      <w:r>
        <w:separator/>
      </w:r>
    </w:p>
  </w:footnote>
  <w:footnote w:type="continuationSeparator" w:id="0">
    <w:p w14:paraId="45CF0F05" w14:textId="77777777" w:rsidR="00A10ED2" w:rsidRDefault="00A10ED2" w:rsidP="00D564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90" w:type="dxa"/>
      <w:jc w:val="center"/>
      <w:tblBorders>
        <w:insideH w:val="single" w:sz="4" w:space="0" w:color="auto"/>
        <w:insideV w:val="double" w:sz="4" w:space="0" w:color="DD7500"/>
      </w:tblBorders>
      <w:tblLook w:val="00A0" w:firstRow="1" w:lastRow="0" w:firstColumn="1" w:lastColumn="0" w:noHBand="0" w:noVBand="0"/>
    </w:tblPr>
    <w:tblGrid>
      <w:gridCol w:w="2972"/>
      <w:gridCol w:w="4057"/>
      <w:gridCol w:w="3461"/>
    </w:tblGrid>
    <w:tr w:rsidR="00BF5B60" w:rsidRPr="00830C89" w14:paraId="5AF09937" w14:textId="77777777" w:rsidTr="003F04EF">
      <w:trPr>
        <w:trHeight w:val="1191"/>
        <w:jc w:val="center"/>
      </w:trPr>
      <w:tc>
        <w:tcPr>
          <w:tcW w:w="2972" w:type="dxa"/>
          <w:vAlign w:val="center"/>
        </w:tcPr>
        <w:p w14:paraId="7AEFF841" w14:textId="77777777" w:rsidR="00BF5B60" w:rsidRPr="00830C89" w:rsidRDefault="00BF5B60" w:rsidP="00D56437">
          <w:pPr>
            <w:jc w:val="center"/>
            <w:rPr>
              <w:color w:val="00607C"/>
            </w:rPr>
          </w:pPr>
          <w:r>
            <w:rPr>
              <w:noProof/>
              <w:lang w:eastAsia="es-ES"/>
            </w:rPr>
            <w:drawing>
              <wp:anchor distT="0" distB="0" distL="114300" distR="114300" simplePos="0" relativeHeight="251656192" behindDoc="0" locked="0" layoutInCell="1" allowOverlap="1" wp14:anchorId="2FC32576" wp14:editId="6C80F150">
                <wp:simplePos x="0" y="0"/>
                <wp:positionH relativeFrom="column">
                  <wp:posOffset>64135</wp:posOffset>
                </wp:positionH>
                <wp:positionV relativeFrom="paragraph">
                  <wp:posOffset>38100</wp:posOffset>
                </wp:positionV>
                <wp:extent cx="1708785" cy="717550"/>
                <wp:effectExtent l="19050" t="0" r="571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708785" cy="717550"/>
                        </a:xfrm>
                        <a:prstGeom prst="rect">
                          <a:avLst/>
                        </a:prstGeom>
                        <a:noFill/>
                      </pic:spPr>
                    </pic:pic>
                  </a:graphicData>
                </a:graphic>
              </wp:anchor>
            </w:drawing>
          </w:r>
        </w:p>
      </w:tc>
      <w:tc>
        <w:tcPr>
          <w:tcW w:w="4057" w:type="dxa"/>
          <w:vAlign w:val="center"/>
        </w:tcPr>
        <w:p w14:paraId="6313DEE1" w14:textId="256F4B01" w:rsidR="00BF5B60" w:rsidRPr="00830C89" w:rsidRDefault="00BF5B60" w:rsidP="00D56437">
          <w:pPr>
            <w:jc w:val="center"/>
            <w:rPr>
              <w:rFonts w:cs="Calibri"/>
              <w:i/>
              <w:color w:val="00607C"/>
            </w:rPr>
          </w:pPr>
        </w:p>
      </w:tc>
      <w:tc>
        <w:tcPr>
          <w:tcW w:w="3461" w:type="dxa"/>
          <w:vAlign w:val="center"/>
        </w:tcPr>
        <w:p w14:paraId="0079C7BF" w14:textId="5F9653FA" w:rsidR="00BF5B60" w:rsidRPr="00830C89" w:rsidRDefault="00BF5B60" w:rsidP="00466A9A">
          <w:pPr>
            <w:jc w:val="center"/>
            <w:rPr>
              <w:b/>
              <w:color w:val="00607C"/>
            </w:rPr>
          </w:pPr>
          <w:r w:rsidRPr="00830C89">
            <w:rPr>
              <w:b/>
              <w:color w:val="00607C"/>
            </w:rPr>
            <w:t xml:space="preserve">SGC DE </w:t>
          </w:r>
          <w:r>
            <w:rPr>
              <w:b/>
              <w:color w:val="00607C"/>
            </w:rPr>
            <w:t>LOS CENTROS</w:t>
          </w:r>
          <w:r w:rsidRPr="00830C89">
            <w:rPr>
              <w:b/>
              <w:color w:val="00607C"/>
            </w:rPr>
            <w:t xml:space="preserve"> DE LA UNIVERSIDAD DE CÁDIZ</w:t>
          </w:r>
        </w:p>
      </w:tc>
    </w:tr>
  </w:tbl>
  <w:p w14:paraId="5B32C0FA" w14:textId="77777777" w:rsidR="00BF5B60" w:rsidRPr="00CF66D9" w:rsidRDefault="00BF5B60" w:rsidP="009F5D21"/>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00" w:type="dxa"/>
      <w:jc w:val="center"/>
      <w:tblBorders>
        <w:insideH w:val="single" w:sz="4" w:space="0" w:color="auto"/>
        <w:insideV w:val="double" w:sz="4" w:space="0" w:color="DD7500"/>
      </w:tblBorders>
      <w:tblLook w:val="00A0" w:firstRow="1" w:lastRow="0" w:firstColumn="1" w:lastColumn="0" w:noHBand="0" w:noVBand="0"/>
    </w:tblPr>
    <w:tblGrid>
      <w:gridCol w:w="2972"/>
      <w:gridCol w:w="4057"/>
      <w:gridCol w:w="3171"/>
    </w:tblGrid>
    <w:tr w:rsidR="00BF5B60" w:rsidRPr="00830C89" w14:paraId="144AE227" w14:textId="77777777" w:rsidTr="002B5E96">
      <w:trPr>
        <w:trHeight w:val="1191"/>
        <w:jc w:val="center"/>
      </w:trPr>
      <w:tc>
        <w:tcPr>
          <w:tcW w:w="2972" w:type="dxa"/>
          <w:vAlign w:val="center"/>
        </w:tcPr>
        <w:p w14:paraId="03B87580" w14:textId="77777777" w:rsidR="00BF5B60" w:rsidRPr="00830C89" w:rsidRDefault="00BF5B60" w:rsidP="00D0755B">
          <w:pPr>
            <w:jc w:val="center"/>
            <w:rPr>
              <w:color w:val="00607C"/>
            </w:rPr>
          </w:pPr>
          <w:r>
            <w:rPr>
              <w:noProof/>
              <w:lang w:eastAsia="es-ES"/>
            </w:rPr>
            <w:drawing>
              <wp:anchor distT="0" distB="0" distL="114300" distR="114300" simplePos="0" relativeHeight="251687936" behindDoc="0" locked="0" layoutInCell="1" allowOverlap="1" wp14:anchorId="5A5D85B6" wp14:editId="50DF8842">
                <wp:simplePos x="0" y="0"/>
                <wp:positionH relativeFrom="column">
                  <wp:posOffset>64135</wp:posOffset>
                </wp:positionH>
                <wp:positionV relativeFrom="paragraph">
                  <wp:posOffset>38100</wp:posOffset>
                </wp:positionV>
                <wp:extent cx="1708785" cy="717550"/>
                <wp:effectExtent l="19050" t="0" r="571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708785" cy="717550"/>
                        </a:xfrm>
                        <a:prstGeom prst="rect">
                          <a:avLst/>
                        </a:prstGeom>
                        <a:noFill/>
                      </pic:spPr>
                    </pic:pic>
                  </a:graphicData>
                </a:graphic>
              </wp:anchor>
            </w:drawing>
          </w:r>
        </w:p>
      </w:tc>
      <w:tc>
        <w:tcPr>
          <w:tcW w:w="4057" w:type="dxa"/>
          <w:vAlign w:val="center"/>
        </w:tcPr>
        <w:p w14:paraId="568059FC" w14:textId="14DE3EB7" w:rsidR="00BF5B60" w:rsidRPr="00830C89" w:rsidRDefault="00BF5B60" w:rsidP="00D0755B">
          <w:pPr>
            <w:jc w:val="center"/>
            <w:rPr>
              <w:rFonts w:cs="Calibri"/>
              <w:i/>
              <w:color w:val="00607C"/>
            </w:rPr>
          </w:pPr>
        </w:p>
      </w:tc>
      <w:tc>
        <w:tcPr>
          <w:tcW w:w="3171" w:type="dxa"/>
          <w:vAlign w:val="center"/>
        </w:tcPr>
        <w:p w14:paraId="13393249" w14:textId="2D18AF66" w:rsidR="00BF5B60" w:rsidRPr="00830C89" w:rsidRDefault="00BF5B60" w:rsidP="00D0755B">
          <w:pPr>
            <w:jc w:val="center"/>
            <w:rPr>
              <w:b/>
              <w:color w:val="00607C"/>
            </w:rPr>
          </w:pPr>
        </w:p>
      </w:tc>
    </w:tr>
  </w:tbl>
  <w:p w14:paraId="17D2BE86" w14:textId="77777777" w:rsidR="00BF5B60" w:rsidRPr="00285052" w:rsidRDefault="00BF5B60" w:rsidP="00D56437"/>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0194B"/>
    <w:multiLevelType w:val="hybridMultilevel"/>
    <w:tmpl w:val="11728F50"/>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5A11A14"/>
    <w:multiLevelType w:val="multilevel"/>
    <w:tmpl w:val="514E8FE6"/>
    <w:lvl w:ilvl="0">
      <w:start w:val="4"/>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C001C49"/>
    <w:multiLevelType w:val="hybridMultilevel"/>
    <w:tmpl w:val="A596FE7A"/>
    <w:lvl w:ilvl="0" w:tplc="83D29676">
      <w:start w:val="1"/>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9992C9A"/>
    <w:multiLevelType w:val="multilevel"/>
    <w:tmpl w:val="6340148C"/>
    <w:lvl w:ilvl="0">
      <w:start w:val="1"/>
      <w:numFmt w:val="bullet"/>
      <w:lvlText w:val="-"/>
      <w:lvlJc w:val="left"/>
      <w:pPr>
        <w:ind w:left="360" w:hanging="360"/>
      </w:pPr>
      <w:rPr>
        <w:rFonts w:ascii="Source Sans Pro" w:eastAsia="Times New Roman" w:hAnsi="Source Sans Pro" w:cs="Times New Roman" w:hint="default"/>
        <w:sz w:val="21"/>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 w15:restartNumberingAfterBreak="0">
    <w:nsid w:val="1C646D90"/>
    <w:multiLevelType w:val="multilevel"/>
    <w:tmpl w:val="B2282D48"/>
    <w:lvl w:ilvl="0">
      <w:start w:val="1"/>
      <w:numFmt w:val="decimal"/>
      <w:lvlText w:val="%1)"/>
      <w:lvlJc w:val="left"/>
      <w:pPr>
        <w:ind w:left="360" w:hanging="360"/>
      </w:pPr>
      <w:rPr>
        <w:rFonts w:hint="default"/>
        <w:b/>
        <w:bCs/>
        <w:sz w:val="21"/>
      </w:rPr>
    </w:lvl>
    <w:lvl w:ilvl="1">
      <w:start w:val="1"/>
      <w:numFmt w:val="decimal"/>
      <w:lvlText w:val="%2)"/>
      <w:lvlJc w:val="left"/>
      <w:pPr>
        <w:ind w:left="1080" w:hanging="360"/>
      </w:pPr>
      <w:rPr>
        <w:rFont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1E2778FE"/>
    <w:multiLevelType w:val="hybridMultilevel"/>
    <w:tmpl w:val="BA944606"/>
    <w:lvl w:ilvl="0" w:tplc="1C0A1EE6">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FD86579"/>
    <w:multiLevelType w:val="multilevel"/>
    <w:tmpl w:val="31D625E8"/>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7" w15:restartNumberingAfterBreak="0">
    <w:nsid w:val="218177B7"/>
    <w:multiLevelType w:val="hybridMultilevel"/>
    <w:tmpl w:val="644AF366"/>
    <w:lvl w:ilvl="0" w:tplc="C0A860E4">
      <w:start w:val="1"/>
      <w:numFmt w:val="bullet"/>
      <w:lvlText w:val="-"/>
      <w:lvlJc w:val="left"/>
      <w:pPr>
        <w:ind w:left="720" w:hanging="360"/>
      </w:pPr>
      <w:rPr>
        <w:rFonts w:ascii="Source Sans Pro" w:eastAsia="Times New Roman" w:hAnsi="Source Sans Pro" w:cs="Times New Roman" w:hint="default"/>
        <w:sz w:val="2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401622C"/>
    <w:multiLevelType w:val="hybridMultilevel"/>
    <w:tmpl w:val="D80A96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26D62735"/>
    <w:multiLevelType w:val="hybridMultilevel"/>
    <w:tmpl w:val="BEECF8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CB1467C"/>
    <w:multiLevelType w:val="hybridMultilevel"/>
    <w:tmpl w:val="983E2770"/>
    <w:lvl w:ilvl="0" w:tplc="1DC09534">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1" w15:restartNumberingAfterBreak="0">
    <w:nsid w:val="35106D4D"/>
    <w:multiLevelType w:val="multilevel"/>
    <w:tmpl w:val="EA8A48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374108D3"/>
    <w:multiLevelType w:val="multilevel"/>
    <w:tmpl w:val="8F6EDB5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2"/>
      <w:numFmt w:val="bullet"/>
      <w:lvlText w:val="-"/>
      <w:lvlJc w:val="left"/>
      <w:pPr>
        <w:ind w:left="720" w:hanging="720"/>
      </w:pPr>
      <w:rPr>
        <w:rFonts w:ascii="Calibri" w:eastAsia="Times New Roman" w:hAnsi="Calibri"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3E65755B"/>
    <w:multiLevelType w:val="multilevel"/>
    <w:tmpl w:val="9B2EBBA6"/>
    <w:lvl w:ilvl="0">
      <w:start w:val="1"/>
      <w:numFmt w:val="decimal"/>
      <w:lvlText w:val="%1)"/>
      <w:lvlJc w:val="left"/>
      <w:pPr>
        <w:ind w:left="360" w:hanging="360"/>
      </w:pPr>
      <w:rPr>
        <w:rFonts w:hint="default"/>
        <w:sz w:val="21"/>
      </w:rPr>
    </w:lvl>
    <w:lvl w:ilvl="1">
      <w:start w:val="1"/>
      <w:numFmt w:val="decimal"/>
      <w:lvlText w:val="%2)"/>
      <w:lvlJc w:val="left"/>
      <w:pPr>
        <w:ind w:left="1080" w:hanging="360"/>
      </w:pPr>
      <w:rPr>
        <w:rFonts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4" w15:restartNumberingAfterBreak="0">
    <w:nsid w:val="40FB279E"/>
    <w:multiLevelType w:val="multilevel"/>
    <w:tmpl w:val="2D8EF938"/>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66E231D"/>
    <w:multiLevelType w:val="multilevel"/>
    <w:tmpl w:val="314EF576"/>
    <w:lvl w:ilvl="0">
      <w:start w:val="1"/>
      <w:numFmt w:val="bullet"/>
      <w:lvlText w:val="-"/>
      <w:lvlJc w:val="left"/>
      <w:pPr>
        <w:ind w:left="360" w:hanging="360"/>
      </w:pPr>
      <w:rPr>
        <w:rFonts w:ascii="Source Sans Pro" w:eastAsia="Times New Roman" w:hAnsi="Source Sans Pro" w:cs="Times New Roman" w:hint="default"/>
        <w:sz w:val="21"/>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6" w15:restartNumberingAfterBreak="0">
    <w:nsid w:val="484A759B"/>
    <w:multiLevelType w:val="hybridMultilevel"/>
    <w:tmpl w:val="1488EAFA"/>
    <w:lvl w:ilvl="0" w:tplc="C0A860E4">
      <w:start w:val="1"/>
      <w:numFmt w:val="bullet"/>
      <w:lvlText w:val="-"/>
      <w:lvlJc w:val="left"/>
      <w:pPr>
        <w:ind w:left="720" w:hanging="360"/>
      </w:pPr>
      <w:rPr>
        <w:rFonts w:ascii="Source Sans Pro" w:eastAsia="Times New Roman" w:hAnsi="Source Sans Pro" w:cs="Times New Roman" w:hint="default"/>
        <w:sz w:val="2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9EF2AF9"/>
    <w:multiLevelType w:val="multilevel"/>
    <w:tmpl w:val="F5D8E1D2"/>
    <w:lvl w:ilvl="0">
      <w:start w:val="2"/>
      <w:numFmt w:val="bullet"/>
      <w:lvlText w:val="-"/>
      <w:lvlJc w:val="left"/>
      <w:pPr>
        <w:ind w:left="360" w:hanging="360"/>
      </w:pPr>
      <w:rPr>
        <w:rFonts w:ascii="Calibri" w:eastAsia="Times New Roman" w:hAnsi="Calibri" w:hint="default"/>
        <w:color w:val="00B0F0"/>
      </w:rPr>
    </w:lvl>
    <w:lvl w:ilvl="1">
      <w:start w:val="1"/>
      <w:numFmt w:val="decimal"/>
      <w:isLgl/>
      <w:lvlText w:val="%1.%2"/>
      <w:lvlJc w:val="left"/>
      <w:pPr>
        <w:ind w:left="786" w:hanging="360"/>
      </w:pPr>
      <w:rPr>
        <w:rFonts w:hint="default"/>
        <w:color w:val="4F6228" w:themeColor="accent3" w:themeShade="80"/>
        <w:sz w:val="24"/>
        <w:szCs w:val="24"/>
      </w:rPr>
    </w:lvl>
    <w:lvl w:ilvl="2">
      <w:start w:val="1"/>
      <w:numFmt w:val="decimal"/>
      <w:isLgl/>
      <w:lvlText w:val="%1.%2.%3"/>
      <w:lvlJc w:val="left"/>
      <w:pPr>
        <w:ind w:left="1572"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636" w:hanging="108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4848" w:hanging="1440"/>
      </w:pPr>
      <w:rPr>
        <w:rFonts w:hint="default"/>
      </w:rPr>
    </w:lvl>
  </w:abstractNum>
  <w:abstractNum w:abstractNumId="18" w15:restartNumberingAfterBreak="0">
    <w:nsid w:val="4A457165"/>
    <w:multiLevelType w:val="multilevel"/>
    <w:tmpl w:val="9496C930"/>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C686DC6"/>
    <w:multiLevelType w:val="hybridMultilevel"/>
    <w:tmpl w:val="077C5A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4E6451D"/>
    <w:multiLevelType w:val="multilevel"/>
    <w:tmpl w:val="3B663D6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5EA32DC"/>
    <w:multiLevelType w:val="multilevel"/>
    <w:tmpl w:val="9B0A677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68B5C7C"/>
    <w:multiLevelType w:val="multilevel"/>
    <w:tmpl w:val="B226E332"/>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5E583238"/>
    <w:multiLevelType w:val="hybridMultilevel"/>
    <w:tmpl w:val="302E9AE2"/>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602379B5"/>
    <w:multiLevelType w:val="hybridMultilevel"/>
    <w:tmpl w:val="D3669E44"/>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15:restartNumberingAfterBreak="0">
    <w:nsid w:val="61961536"/>
    <w:multiLevelType w:val="multilevel"/>
    <w:tmpl w:val="FA508FF2"/>
    <w:lvl w:ilvl="0">
      <w:start w:val="4"/>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8792A82"/>
    <w:multiLevelType w:val="multilevel"/>
    <w:tmpl w:val="EA8A48DC"/>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69024D0F"/>
    <w:multiLevelType w:val="hybridMultilevel"/>
    <w:tmpl w:val="066CCBE6"/>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69094CBD"/>
    <w:multiLevelType w:val="hybridMultilevel"/>
    <w:tmpl w:val="5E2070E0"/>
    <w:lvl w:ilvl="0" w:tplc="412459C6">
      <w:start w:val="1"/>
      <w:numFmt w:val="bullet"/>
      <w:lvlText w:val="-"/>
      <w:lvlJc w:val="left"/>
      <w:pPr>
        <w:ind w:left="720" w:hanging="360"/>
      </w:pPr>
      <w:rPr>
        <w:rFonts w:ascii="Calibri" w:eastAsia="Times New Roman" w:hAnsi="Calibri"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DBE6048"/>
    <w:multiLevelType w:val="hybridMultilevel"/>
    <w:tmpl w:val="1D8014F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ED7047F"/>
    <w:multiLevelType w:val="multilevel"/>
    <w:tmpl w:val="3B663D6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6FD632D2"/>
    <w:multiLevelType w:val="hybridMultilevel"/>
    <w:tmpl w:val="9DD808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53F4CBB"/>
    <w:multiLevelType w:val="hybridMultilevel"/>
    <w:tmpl w:val="108880CA"/>
    <w:lvl w:ilvl="0" w:tplc="54ACE336">
      <w:start w:val="1"/>
      <w:numFmt w:val="decimal"/>
      <w:lvlText w:val="%1)"/>
      <w:lvlJc w:val="left"/>
      <w:pPr>
        <w:ind w:left="765" w:hanging="360"/>
      </w:pPr>
      <w:rPr>
        <w:b/>
        <w:bCs/>
      </w:r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33" w15:restartNumberingAfterBreak="0">
    <w:nsid w:val="771B1FCB"/>
    <w:multiLevelType w:val="multilevel"/>
    <w:tmpl w:val="E47ABCE4"/>
    <w:lvl w:ilvl="0">
      <w:start w:val="1"/>
      <w:numFmt w:val="decimal"/>
      <w:lvlText w:val="%1."/>
      <w:lvlJc w:val="left"/>
      <w:pPr>
        <w:ind w:left="360" w:hanging="360"/>
      </w:pPr>
      <w:rPr>
        <w:rFonts w:hint="default"/>
      </w:rPr>
    </w:lvl>
    <w:lvl w:ilvl="1">
      <w:start w:val="1"/>
      <w:numFmt w:val="decimal"/>
      <w:isLgl/>
      <w:lvlText w:val="%1.%2"/>
      <w:lvlJc w:val="left"/>
      <w:pPr>
        <w:ind w:left="786" w:hanging="360"/>
      </w:pPr>
      <w:rPr>
        <w:rFonts w:hint="default"/>
      </w:rPr>
    </w:lvl>
    <w:lvl w:ilvl="2">
      <w:start w:val="1"/>
      <w:numFmt w:val="bullet"/>
      <w:lvlText w:val=""/>
      <w:lvlJc w:val="left"/>
      <w:pPr>
        <w:ind w:left="1572" w:hanging="720"/>
      </w:pPr>
      <w:rPr>
        <w:rFonts w:ascii="Symbol" w:hAnsi="Symbol"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636" w:hanging="108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4848" w:hanging="1440"/>
      </w:pPr>
      <w:rPr>
        <w:rFonts w:hint="default"/>
      </w:rPr>
    </w:lvl>
  </w:abstractNum>
  <w:abstractNum w:abstractNumId="34" w15:restartNumberingAfterBreak="0">
    <w:nsid w:val="78063D5A"/>
    <w:multiLevelType w:val="multilevel"/>
    <w:tmpl w:val="D69A5838"/>
    <w:lvl w:ilvl="0">
      <w:start w:val="1"/>
      <w:numFmt w:val="bullet"/>
      <w:lvlText w:val="-"/>
      <w:lvlJc w:val="left"/>
      <w:pPr>
        <w:ind w:left="360" w:hanging="360"/>
      </w:pPr>
      <w:rPr>
        <w:rFonts w:ascii="Source Sans Pro" w:eastAsiaTheme="minorHAnsi" w:hAnsi="Source Sans Pro" w:cs="Calibri" w:hint="default"/>
        <w:sz w:val="21"/>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798B1AE4"/>
    <w:multiLevelType w:val="hybridMultilevel"/>
    <w:tmpl w:val="FE2EC500"/>
    <w:lvl w:ilvl="0" w:tplc="13AAC84E">
      <w:numFmt w:val="bullet"/>
      <w:lvlText w:val="-"/>
      <w:lvlJc w:val="left"/>
      <w:pPr>
        <w:ind w:left="720" w:hanging="360"/>
      </w:pPr>
      <w:rPr>
        <w:rFonts w:ascii="Calibri" w:eastAsia="Times New Roman" w:hAnsi="Calibri"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B2C134B"/>
    <w:multiLevelType w:val="hybridMultilevel"/>
    <w:tmpl w:val="6340148C"/>
    <w:lvl w:ilvl="0" w:tplc="E500F2A0">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7" w15:restartNumberingAfterBreak="0">
    <w:nsid w:val="7B5074A3"/>
    <w:multiLevelType w:val="multilevel"/>
    <w:tmpl w:val="85DA9944"/>
    <w:lvl w:ilvl="0">
      <w:start w:val="1"/>
      <w:numFmt w:val="decimal"/>
      <w:lvlText w:val="%1."/>
      <w:lvlJc w:val="left"/>
      <w:pPr>
        <w:ind w:left="360" w:hanging="360"/>
      </w:pPr>
    </w:lvl>
    <w:lvl w:ilvl="1">
      <w:start w:val="10"/>
      <w:numFmt w:val="decimal"/>
      <w:isLgl/>
      <w:lvlText w:val="%1.%2."/>
      <w:lvlJc w:val="left"/>
      <w:pPr>
        <w:ind w:left="444" w:hanging="44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8" w15:restartNumberingAfterBreak="0">
    <w:nsid w:val="7D5D2F6D"/>
    <w:multiLevelType w:val="hybridMultilevel"/>
    <w:tmpl w:val="2542BB72"/>
    <w:lvl w:ilvl="0" w:tplc="0C0A0001">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5"/>
  </w:num>
  <w:num w:numId="2">
    <w:abstractNumId w:val="32"/>
  </w:num>
  <w:num w:numId="3">
    <w:abstractNumId w:val="11"/>
  </w:num>
  <w:num w:numId="4">
    <w:abstractNumId w:val="33"/>
  </w:num>
  <w:num w:numId="5">
    <w:abstractNumId w:val="26"/>
  </w:num>
  <w:num w:numId="6">
    <w:abstractNumId w:val="13"/>
  </w:num>
  <w:num w:numId="7">
    <w:abstractNumId w:val="25"/>
  </w:num>
  <w:num w:numId="8">
    <w:abstractNumId w:val="0"/>
  </w:num>
  <w:num w:numId="9">
    <w:abstractNumId w:val="22"/>
  </w:num>
  <w:num w:numId="10">
    <w:abstractNumId w:val="18"/>
  </w:num>
  <w:num w:numId="11">
    <w:abstractNumId w:val="1"/>
  </w:num>
  <w:num w:numId="12">
    <w:abstractNumId w:val="28"/>
  </w:num>
  <w:num w:numId="13">
    <w:abstractNumId w:val="29"/>
  </w:num>
  <w:num w:numId="14">
    <w:abstractNumId w:val="35"/>
  </w:num>
  <w:num w:numId="15">
    <w:abstractNumId w:val="8"/>
  </w:num>
  <w:num w:numId="16">
    <w:abstractNumId w:val="19"/>
  </w:num>
  <w:num w:numId="17">
    <w:abstractNumId w:val="6"/>
  </w:num>
  <w:num w:numId="18">
    <w:abstractNumId w:val="14"/>
  </w:num>
  <w:num w:numId="19">
    <w:abstractNumId w:val="10"/>
  </w:num>
  <w:num w:numId="20">
    <w:abstractNumId w:val="21"/>
  </w:num>
  <w:num w:numId="21">
    <w:abstractNumId w:val="23"/>
  </w:num>
  <w:num w:numId="22">
    <w:abstractNumId w:val="36"/>
  </w:num>
  <w:num w:numId="23">
    <w:abstractNumId w:val="31"/>
  </w:num>
  <w:num w:numId="24">
    <w:abstractNumId w:val="2"/>
  </w:num>
  <w:num w:numId="25">
    <w:abstractNumId w:val="3"/>
  </w:num>
  <w:num w:numId="26">
    <w:abstractNumId w:val="16"/>
  </w:num>
  <w:num w:numId="27">
    <w:abstractNumId w:val="7"/>
  </w:num>
  <w:num w:numId="28">
    <w:abstractNumId w:val="15"/>
  </w:num>
  <w:num w:numId="29">
    <w:abstractNumId w:val="17"/>
  </w:num>
  <w:num w:numId="30">
    <w:abstractNumId w:val="37"/>
  </w:num>
  <w:num w:numId="31">
    <w:abstractNumId w:val="27"/>
  </w:num>
  <w:num w:numId="32">
    <w:abstractNumId w:val="38"/>
  </w:num>
  <w:num w:numId="33">
    <w:abstractNumId w:val="24"/>
  </w:num>
  <w:num w:numId="34">
    <w:abstractNumId w:val="34"/>
  </w:num>
  <w:num w:numId="35">
    <w:abstractNumId w:val="20"/>
  </w:num>
  <w:num w:numId="36">
    <w:abstractNumId w:val="30"/>
  </w:num>
  <w:num w:numId="37">
    <w:abstractNumId w:val="12"/>
  </w:num>
  <w:num w:numId="38">
    <w:abstractNumId w:val="4"/>
  </w:num>
  <w:num w:numId="39">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437"/>
    <w:rsid w:val="000034C6"/>
    <w:rsid w:val="00003D18"/>
    <w:rsid w:val="00004ED6"/>
    <w:rsid w:val="0001267D"/>
    <w:rsid w:val="00013610"/>
    <w:rsid w:val="0001436A"/>
    <w:rsid w:val="00017770"/>
    <w:rsid w:val="00021A74"/>
    <w:rsid w:val="00023AA5"/>
    <w:rsid w:val="00031BA0"/>
    <w:rsid w:val="00037AA5"/>
    <w:rsid w:val="00037BD7"/>
    <w:rsid w:val="00040962"/>
    <w:rsid w:val="0004255A"/>
    <w:rsid w:val="00043D54"/>
    <w:rsid w:val="00050686"/>
    <w:rsid w:val="000518CE"/>
    <w:rsid w:val="00053A3C"/>
    <w:rsid w:val="00061C09"/>
    <w:rsid w:val="000656DF"/>
    <w:rsid w:val="00065C2A"/>
    <w:rsid w:val="00065CD7"/>
    <w:rsid w:val="000676DE"/>
    <w:rsid w:val="0007032B"/>
    <w:rsid w:val="00072335"/>
    <w:rsid w:val="000831DA"/>
    <w:rsid w:val="0008370A"/>
    <w:rsid w:val="00091677"/>
    <w:rsid w:val="00094599"/>
    <w:rsid w:val="00094BB8"/>
    <w:rsid w:val="0009649A"/>
    <w:rsid w:val="00096853"/>
    <w:rsid w:val="0009697C"/>
    <w:rsid w:val="00097DCB"/>
    <w:rsid w:val="000A1949"/>
    <w:rsid w:val="000A35B3"/>
    <w:rsid w:val="000A6DF3"/>
    <w:rsid w:val="000B0A6B"/>
    <w:rsid w:val="000B0E7B"/>
    <w:rsid w:val="000B1266"/>
    <w:rsid w:val="000B1767"/>
    <w:rsid w:val="000B2860"/>
    <w:rsid w:val="000B2C2C"/>
    <w:rsid w:val="000B2C7B"/>
    <w:rsid w:val="000B408A"/>
    <w:rsid w:val="000C0B10"/>
    <w:rsid w:val="000C2CD9"/>
    <w:rsid w:val="000C3BBA"/>
    <w:rsid w:val="000C41E0"/>
    <w:rsid w:val="000C4306"/>
    <w:rsid w:val="000C4738"/>
    <w:rsid w:val="000C4A43"/>
    <w:rsid w:val="000C5703"/>
    <w:rsid w:val="000C7B7B"/>
    <w:rsid w:val="000D26B6"/>
    <w:rsid w:val="000D3277"/>
    <w:rsid w:val="000D730B"/>
    <w:rsid w:val="000E1320"/>
    <w:rsid w:val="000E17DE"/>
    <w:rsid w:val="000E2668"/>
    <w:rsid w:val="000E3F66"/>
    <w:rsid w:val="000E4062"/>
    <w:rsid w:val="000E554A"/>
    <w:rsid w:val="000E6252"/>
    <w:rsid w:val="000F1648"/>
    <w:rsid w:val="000F1C33"/>
    <w:rsid w:val="000F62B4"/>
    <w:rsid w:val="00103412"/>
    <w:rsid w:val="001045A1"/>
    <w:rsid w:val="00104DB7"/>
    <w:rsid w:val="00107154"/>
    <w:rsid w:val="00111B37"/>
    <w:rsid w:val="00112AF0"/>
    <w:rsid w:val="00112CFE"/>
    <w:rsid w:val="00113028"/>
    <w:rsid w:val="001136B2"/>
    <w:rsid w:val="001136EB"/>
    <w:rsid w:val="00115087"/>
    <w:rsid w:val="00123C41"/>
    <w:rsid w:val="00125515"/>
    <w:rsid w:val="001324B2"/>
    <w:rsid w:val="00134FFE"/>
    <w:rsid w:val="00137A8D"/>
    <w:rsid w:val="00140B48"/>
    <w:rsid w:val="00143A24"/>
    <w:rsid w:val="00145976"/>
    <w:rsid w:val="00151131"/>
    <w:rsid w:val="00153B65"/>
    <w:rsid w:val="00155874"/>
    <w:rsid w:val="00155FEC"/>
    <w:rsid w:val="00156012"/>
    <w:rsid w:val="00156EE2"/>
    <w:rsid w:val="00157F85"/>
    <w:rsid w:val="00162E18"/>
    <w:rsid w:val="0016334F"/>
    <w:rsid w:val="0017137B"/>
    <w:rsid w:val="00171E60"/>
    <w:rsid w:val="001751D9"/>
    <w:rsid w:val="00177270"/>
    <w:rsid w:val="00177C48"/>
    <w:rsid w:val="00180449"/>
    <w:rsid w:val="00180751"/>
    <w:rsid w:val="0018224A"/>
    <w:rsid w:val="001829A3"/>
    <w:rsid w:val="0018480F"/>
    <w:rsid w:val="001852CE"/>
    <w:rsid w:val="00187485"/>
    <w:rsid w:val="0019589E"/>
    <w:rsid w:val="001968AC"/>
    <w:rsid w:val="001A3730"/>
    <w:rsid w:val="001A641A"/>
    <w:rsid w:val="001B5EC1"/>
    <w:rsid w:val="001C165E"/>
    <w:rsid w:val="001C18BC"/>
    <w:rsid w:val="001C2DA3"/>
    <w:rsid w:val="001C6471"/>
    <w:rsid w:val="001C6C8F"/>
    <w:rsid w:val="001D1BEF"/>
    <w:rsid w:val="001D2DB9"/>
    <w:rsid w:val="001D3B3D"/>
    <w:rsid w:val="001D5C72"/>
    <w:rsid w:val="001D65CC"/>
    <w:rsid w:val="001D6DF0"/>
    <w:rsid w:val="001E1B21"/>
    <w:rsid w:val="001E1C8A"/>
    <w:rsid w:val="001E326E"/>
    <w:rsid w:val="001E3876"/>
    <w:rsid w:val="001E52A3"/>
    <w:rsid w:val="001E5B7A"/>
    <w:rsid w:val="001E6361"/>
    <w:rsid w:val="001E7105"/>
    <w:rsid w:val="001F1A64"/>
    <w:rsid w:val="001F4790"/>
    <w:rsid w:val="002010E8"/>
    <w:rsid w:val="00205D10"/>
    <w:rsid w:val="00205EE4"/>
    <w:rsid w:val="00214064"/>
    <w:rsid w:val="00215F0D"/>
    <w:rsid w:val="002160F8"/>
    <w:rsid w:val="0021618A"/>
    <w:rsid w:val="00220A4F"/>
    <w:rsid w:val="002218BF"/>
    <w:rsid w:val="00222BF6"/>
    <w:rsid w:val="00223910"/>
    <w:rsid w:val="00226339"/>
    <w:rsid w:val="00231301"/>
    <w:rsid w:val="00233062"/>
    <w:rsid w:val="00233495"/>
    <w:rsid w:val="002343AD"/>
    <w:rsid w:val="00241DA0"/>
    <w:rsid w:val="002443BA"/>
    <w:rsid w:val="0024590F"/>
    <w:rsid w:val="00246E58"/>
    <w:rsid w:val="00246FCE"/>
    <w:rsid w:val="00247711"/>
    <w:rsid w:val="00247D77"/>
    <w:rsid w:val="00247EB5"/>
    <w:rsid w:val="00250132"/>
    <w:rsid w:val="00250992"/>
    <w:rsid w:val="0025352D"/>
    <w:rsid w:val="00262784"/>
    <w:rsid w:val="00262D25"/>
    <w:rsid w:val="00270380"/>
    <w:rsid w:val="00270556"/>
    <w:rsid w:val="002721C4"/>
    <w:rsid w:val="00273812"/>
    <w:rsid w:val="002760FF"/>
    <w:rsid w:val="002763A8"/>
    <w:rsid w:val="00276D2D"/>
    <w:rsid w:val="00277380"/>
    <w:rsid w:val="00277537"/>
    <w:rsid w:val="002777C9"/>
    <w:rsid w:val="00282657"/>
    <w:rsid w:val="00283685"/>
    <w:rsid w:val="002838D1"/>
    <w:rsid w:val="002854BD"/>
    <w:rsid w:val="0029258A"/>
    <w:rsid w:val="002926F1"/>
    <w:rsid w:val="00293DB8"/>
    <w:rsid w:val="00295EEF"/>
    <w:rsid w:val="002974A5"/>
    <w:rsid w:val="002975B2"/>
    <w:rsid w:val="002A184D"/>
    <w:rsid w:val="002A286A"/>
    <w:rsid w:val="002A2B9E"/>
    <w:rsid w:val="002A2F67"/>
    <w:rsid w:val="002A3718"/>
    <w:rsid w:val="002A389B"/>
    <w:rsid w:val="002B1133"/>
    <w:rsid w:val="002B5093"/>
    <w:rsid w:val="002B5E96"/>
    <w:rsid w:val="002C063F"/>
    <w:rsid w:val="002C3CF4"/>
    <w:rsid w:val="002C4DEF"/>
    <w:rsid w:val="002C5CCD"/>
    <w:rsid w:val="002C7310"/>
    <w:rsid w:val="002D18B8"/>
    <w:rsid w:val="002D63D7"/>
    <w:rsid w:val="002E1C48"/>
    <w:rsid w:val="002E2894"/>
    <w:rsid w:val="002E6A0C"/>
    <w:rsid w:val="002F04CA"/>
    <w:rsid w:val="002F05B4"/>
    <w:rsid w:val="002F2698"/>
    <w:rsid w:val="002F2885"/>
    <w:rsid w:val="002F2997"/>
    <w:rsid w:val="002F2C89"/>
    <w:rsid w:val="002F460E"/>
    <w:rsid w:val="002F5961"/>
    <w:rsid w:val="003005DD"/>
    <w:rsid w:val="003017E9"/>
    <w:rsid w:val="00307801"/>
    <w:rsid w:val="003105FF"/>
    <w:rsid w:val="00310BA4"/>
    <w:rsid w:val="0031104C"/>
    <w:rsid w:val="00311267"/>
    <w:rsid w:val="003113BD"/>
    <w:rsid w:val="00311571"/>
    <w:rsid w:val="0031264D"/>
    <w:rsid w:val="00312DB1"/>
    <w:rsid w:val="0031720C"/>
    <w:rsid w:val="00317AA0"/>
    <w:rsid w:val="00324712"/>
    <w:rsid w:val="00324F1A"/>
    <w:rsid w:val="00325505"/>
    <w:rsid w:val="00326101"/>
    <w:rsid w:val="00330D53"/>
    <w:rsid w:val="003322EF"/>
    <w:rsid w:val="003339F8"/>
    <w:rsid w:val="003340C6"/>
    <w:rsid w:val="00335877"/>
    <w:rsid w:val="003364B7"/>
    <w:rsid w:val="003370C1"/>
    <w:rsid w:val="00337274"/>
    <w:rsid w:val="00337DCC"/>
    <w:rsid w:val="00340176"/>
    <w:rsid w:val="00342090"/>
    <w:rsid w:val="00343D57"/>
    <w:rsid w:val="00344E33"/>
    <w:rsid w:val="00347EC9"/>
    <w:rsid w:val="00350505"/>
    <w:rsid w:val="00354FC5"/>
    <w:rsid w:val="003551F8"/>
    <w:rsid w:val="00355C37"/>
    <w:rsid w:val="00356A57"/>
    <w:rsid w:val="003574D5"/>
    <w:rsid w:val="003606D4"/>
    <w:rsid w:val="00360E97"/>
    <w:rsid w:val="00361231"/>
    <w:rsid w:val="003644DF"/>
    <w:rsid w:val="00364BF1"/>
    <w:rsid w:val="00365B36"/>
    <w:rsid w:val="00367AD2"/>
    <w:rsid w:val="00370376"/>
    <w:rsid w:val="00373397"/>
    <w:rsid w:val="003739F4"/>
    <w:rsid w:val="00374E69"/>
    <w:rsid w:val="00377DC2"/>
    <w:rsid w:val="00382C45"/>
    <w:rsid w:val="0038389C"/>
    <w:rsid w:val="00383D1C"/>
    <w:rsid w:val="003851CB"/>
    <w:rsid w:val="00387FD3"/>
    <w:rsid w:val="00394AF4"/>
    <w:rsid w:val="00396CAC"/>
    <w:rsid w:val="003A185B"/>
    <w:rsid w:val="003A2FBF"/>
    <w:rsid w:val="003A4316"/>
    <w:rsid w:val="003A6AED"/>
    <w:rsid w:val="003A791E"/>
    <w:rsid w:val="003B20A0"/>
    <w:rsid w:val="003B249F"/>
    <w:rsid w:val="003B32C9"/>
    <w:rsid w:val="003B652E"/>
    <w:rsid w:val="003B6B99"/>
    <w:rsid w:val="003B7A5C"/>
    <w:rsid w:val="003C07E0"/>
    <w:rsid w:val="003C0CC7"/>
    <w:rsid w:val="003C6541"/>
    <w:rsid w:val="003D4213"/>
    <w:rsid w:val="003D4418"/>
    <w:rsid w:val="003D4793"/>
    <w:rsid w:val="003D5C9E"/>
    <w:rsid w:val="003D64F0"/>
    <w:rsid w:val="003D7294"/>
    <w:rsid w:val="003E0615"/>
    <w:rsid w:val="003E2869"/>
    <w:rsid w:val="003E3A02"/>
    <w:rsid w:val="003E45B0"/>
    <w:rsid w:val="003E5AD1"/>
    <w:rsid w:val="003E759E"/>
    <w:rsid w:val="003F04EF"/>
    <w:rsid w:val="003F207F"/>
    <w:rsid w:val="003F2D44"/>
    <w:rsid w:val="003F3B90"/>
    <w:rsid w:val="003F4BE6"/>
    <w:rsid w:val="003F53D0"/>
    <w:rsid w:val="003F5D65"/>
    <w:rsid w:val="003F6DCE"/>
    <w:rsid w:val="003F70DA"/>
    <w:rsid w:val="00402986"/>
    <w:rsid w:val="004042E6"/>
    <w:rsid w:val="004045D8"/>
    <w:rsid w:val="00406408"/>
    <w:rsid w:val="004075FD"/>
    <w:rsid w:val="00410CE9"/>
    <w:rsid w:val="004110DF"/>
    <w:rsid w:val="00416035"/>
    <w:rsid w:val="004164A3"/>
    <w:rsid w:val="00425A01"/>
    <w:rsid w:val="00431CF2"/>
    <w:rsid w:val="00432663"/>
    <w:rsid w:val="004363A1"/>
    <w:rsid w:val="004372BA"/>
    <w:rsid w:val="00447433"/>
    <w:rsid w:val="004515DB"/>
    <w:rsid w:val="00452E4D"/>
    <w:rsid w:val="00453A23"/>
    <w:rsid w:val="0045432C"/>
    <w:rsid w:val="00454DF2"/>
    <w:rsid w:val="004556FB"/>
    <w:rsid w:val="00456142"/>
    <w:rsid w:val="00460317"/>
    <w:rsid w:val="004607EF"/>
    <w:rsid w:val="00460E06"/>
    <w:rsid w:val="00461D3D"/>
    <w:rsid w:val="004634A2"/>
    <w:rsid w:val="00466A9A"/>
    <w:rsid w:val="00467D0E"/>
    <w:rsid w:val="0047089F"/>
    <w:rsid w:val="00471005"/>
    <w:rsid w:val="00473FBD"/>
    <w:rsid w:val="004743B5"/>
    <w:rsid w:val="004753EB"/>
    <w:rsid w:val="00475AFF"/>
    <w:rsid w:val="00477EF6"/>
    <w:rsid w:val="00480298"/>
    <w:rsid w:val="00480C8B"/>
    <w:rsid w:val="0048156F"/>
    <w:rsid w:val="0048216F"/>
    <w:rsid w:val="0048329B"/>
    <w:rsid w:val="00484DE9"/>
    <w:rsid w:val="0048554D"/>
    <w:rsid w:val="00486257"/>
    <w:rsid w:val="004906E1"/>
    <w:rsid w:val="00492D40"/>
    <w:rsid w:val="004A0CB0"/>
    <w:rsid w:val="004A1806"/>
    <w:rsid w:val="004A6184"/>
    <w:rsid w:val="004A7044"/>
    <w:rsid w:val="004A7234"/>
    <w:rsid w:val="004B19C5"/>
    <w:rsid w:val="004B27B5"/>
    <w:rsid w:val="004B27F2"/>
    <w:rsid w:val="004B4751"/>
    <w:rsid w:val="004B531D"/>
    <w:rsid w:val="004B54EC"/>
    <w:rsid w:val="004B70A5"/>
    <w:rsid w:val="004C09FB"/>
    <w:rsid w:val="004C2720"/>
    <w:rsid w:val="004C39BE"/>
    <w:rsid w:val="004C7109"/>
    <w:rsid w:val="004D05DE"/>
    <w:rsid w:val="004D06BC"/>
    <w:rsid w:val="004D15F8"/>
    <w:rsid w:val="004D3F84"/>
    <w:rsid w:val="004D4673"/>
    <w:rsid w:val="004D5AD1"/>
    <w:rsid w:val="004D73C3"/>
    <w:rsid w:val="004D73D1"/>
    <w:rsid w:val="004E070A"/>
    <w:rsid w:val="004E0852"/>
    <w:rsid w:val="004E117A"/>
    <w:rsid w:val="004E16D2"/>
    <w:rsid w:val="004E3744"/>
    <w:rsid w:val="004E3CB1"/>
    <w:rsid w:val="004E4355"/>
    <w:rsid w:val="004F0B17"/>
    <w:rsid w:val="004F0DE8"/>
    <w:rsid w:val="004F293C"/>
    <w:rsid w:val="004F2CEB"/>
    <w:rsid w:val="004F315B"/>
    <w:rsid w:val="004F7AB2"/>
    <w:rsid w:val="00501893"/>
    <w:rsid w:val="00504A98"/>
    <w:rsid w:val="00513A03"/>
    <w:rsid w:val="00515B2F"/>
    <w:rsid w:val="00515BBA"/>
    <w:rsid w:val="00517936"/>
    <w:rsid w:val="0052022D"/>
    <w:rsid w:val="00520B2D"/>
    <w:rsid w:val="0052145D"/>
    <w:rsid w:val="0052301F"/>
    <w:rsid w:val="00526088"/>
    <w:rsid w:val="0053029B"/>
    <w:rsid w:val="00533559"/>
    <w:rsid w:val="0053409A"/>
    <w:rsid w:val="0053660D"/>
    <w:rsid w:val="00536AEA"/>
    <w:rsid w:val="0053781E"/>
    <w:rsid w:val="00537A25"/>
    <w:rsid w:val="00537C10"/>
    <w:rsid w:val="005403F3"/>
    <w:rsid w:val="00540A6A"/>
    <w:rsid w:val="00541F92"/>
    <w:rsid w:val="0054355B"/>
    <w:rsid w:val="005436A8"/>
    <w:rsid w:val="00546959"/>
    <w:rsid w:val="00547AD0"/>
    <w:rsid w:val="00550DE9"/>
    <w:rsid w:val="00553679"/>
    <w:rsid w:val="00553CA8"/>
    <w:rsid w:val="005548AF"/>
    <w:rsid w:val="00554F1A"/>
    <w:rsid w:val="00560643"/>
    <w:rsid w:val="00561BDC"/>
    <w:rsid w:val="00566489"/>
    <w:rsid w:val="00572560"/>
    <w:rsid w:val="00572785"/>
    <w:rsid w:val="0058137C"/>
    <w:rsid w:val="00581D10"/>
    <w:rsid w:val="00586189"/>
    <w:rsid w:val="005927DC"/>
    <w:rsid w:val="00593AC3"/>
    <w:rsid w:val="00595502"/>
    <w:rsid w:val="00597003"/>
    <w:rsid w:val="005A0A06"/>
    <w:rsid w:val="005A2856"/>
    <w:rsid w:val="005A509A"/>
    <w:rsid w:val="005A63B0"/>
    <w:rsid w:val="005B4D1C"/>
    <w:rsid w:val="005B7551"/>
    <w:rsid w:val="005C3C9B"/>
    <w:rsid w:val="005C5155"/>
    <w:rsid w:val="005D2719"/>
    <w:rsid w:val="005D31C2"/>
    <w:rsid w:val="005D3ACE"/>
    <w:rsid w:val="005D3DFE"/>
    <w:rsid w:val="005D5417"/>
    <w:rsid w:val="005D654F"/>
    <w:rsid w:val="005D691F"/>
    <w:rsid w:val="005E0417"/>
    <w:rsid w:val="005E72CA"/>
    <w:rsid w:val="005F023F"/>
    <w:rsid w:val="005F06A2"/>
    <w:rsid w:val="005F2997"/>
    <w:rsid w:val="005F366F"/>
    <w:rsid w:val="005F4F92"/>
    <w:rsid w:val="005F75FE"/>
    <w:rsid w:val="00602AE6"/>
    <w:rsid w:val="00604582"/>
    <w:rsid w:val="00606EFF"/>
    <w:rsid w:val="00607116"/>
    <w:rsid w:val="00614DE4"/>
    <w:rsid w:val="00615CB0"/>
    <w:rsid w:val="00615E18"/>
    <w:rsid w:val="00617236"/>
    <w:rsid w:val="00617A5A"/>
    <w:rsid w:val="00622D61"/>
    <w:rsid w:val="00623A65"/>
    <w:rsid w:val="00624476"/>
    <w:rsid w:val="006250F3"/>
    <w:rsid w:val="00635338"/>
    <w:rsid w:val="0063602E"/>
    <w:rsid w:val="006363C2"/>
    <w:rsid w:val="006366B0"/>
    <w:rsid w:val="006413F6"/>
    <w:rsid w:val="00641CA1"/>
    <w:rsid w:val="006430A3"/>
    <w:rsid w:val="00643986"/>
    <w:rsid w:val="006468BB"/>
    <w:rsid w:val="00646FB0"/>
    <w:rsid w:val="00650084"/>
    <w:rsid w:val="006522E2"/>
    <w:rsid w:val="00652963"/>
    <w:rsid w:val="00653194"/>
    <w:rsid w:val="0065365C"/>
    <w:rsid w:val="00654955"/>
    <w:rsid w:val="00660DAE"/>
    <w:rsid w:val="00662217"/>
    <w:rsid w:val="00663BD4"/>
    <w:rsid w:val="00665881"/>
    <w:rsid w:val="00667D5F"/>
    <w:rsid w:val="0067767B"/>
    <w:rsid w:val="00681C62"/>
    <w:rsid w:val="00682D7A"/>
    <w:rsid w:val="00687068"/>
    <w:rsid w:val="0069387E"/>
    <w:rsid w:val="00694E3B"/>
    <w:rsid w:val="0069747D"/>
    <w:rsid w:val="006A1540"/>
    <w:rsid w:val="006A2156"/>
    <w:rsid w:val="006A3AAA"/>
    <w:rsid w:val="006A5622"/>
    <w:rsid w:val="006A5D4F"/>
    <w:rsid w:val="006A6567"/>
    <w:rsid w:val="006B1E2D"/>
    <w:rsid w:val="006B3995"/>
    <w:rsid w:val="006B7253"/>
    <w:rsid w:val="006C0B30"/>
    <w:rsid w:val="006C2F52"/>
    <w:rsid w:val="006C34B9"/>
    <w:rsid w:val="006C41BD"/>
    <w:rsid w:val="006C7034"/>
    <w:rsid w:val="006D0339"/>
    <w:rsid w:val="006D1491"/>
    <w:rsid w:val="006D2C34"/>
    <w:rsid w:val="006D4154"/>
    <w:rsid w:val="006D428B"/>
    <w:rsid w:val="006E278F"/>
    <w:rsid w:val="006E288B"/>
    <w:rsid w:val="006E2DC8"/>
    <w:rsid w:val="006F014C"/>
    <w:rsid w:val="006F293D"/>
    <w:rsid w:val="006F2C4C"/>
    <w:rsid w:val="006F3E98"/>
    <w:rsid w:val="006F5BE4"/>
    <w:rsid w:val="006F757A"/>
    <w:rsid w:val="0070118B"/>
    <w:rsid w:val="00703574"/>
    <w:rsid w:val="00704DCE"/>
    <w:rsid w:val="007073B1"/>
    <w:rsid w:val="00707499"/>
    <w:rsid w:val="00710EB3"/>
    <w:rsid w:val="00713193"/>
    <w:rsid w:val="00714122"/>
    <w:rsid w:val="00717623"/>
    <w:rsid w:val="0072384A"/>
    <w:rsid w:val="00726465"/>
    <w:rsid w:val="00727DFB"/>
    <w:rsid w:val="0073089E"/>
    <w:rsid w:val="00730E07"/>
    <w:rsid w:val="007339FE"/>
    <w:rsid w:val="00733E6A"/>
    <w:rsid w:val="007353CD"/>
    <w:rsid w:val="0073573C"/>
    <w:rsid w:val="0074129A"/>
    <w:rsid w:val="007422AD"/>
    <w:rsid w:val="00751C4D"/>
    <w:rsid w:val="0075351B"/>
    <w:rsid w:val="0075387F"/>
    <w:rsid w:val="00753C6E"/>
    <w:rsid w:val="00754605"/>
    <w:rsid w:val="00761632"/>
    <w:rsid w:val="00761CF1"/>
    <w:rsid w:val="00763183"/>
    <w:rsid w:val="007632CC"/>
    <w:rsid w:val="00764D34"/>
    <w:rsid w:val="0076787A"/>
    <w:rsid w:val="007716CD"/>
    <w:rsid w:val="00774544"/>
    <w:rsid w:val="00774C78"/>
    <w:rsid w:val="00775F35"/>
    <w:rsid w:val="00776792"/>
    <w:rsid w:val="007800F5"/>
    <w:rsid w:val="00786CD5"/>
    <w:rsid w:val="00786FAB"/>
    <w:rsid w:val="00790B76"/>
    <w:rsid w:val="00791D71"/>
    <w:rsid w:val="00792E6D"/>
    <w:rsid w:val="007942D0"/>
    <w:rsid w:val="00796231"/>
    <w:rsid w:val="007979DB"/>
    <w:rsid w:val="007A03D6"/>
    <w:rsid w:val="007A45C7"/>
    <w:rsid w:val="007A4B3D"/>
    <w:rsid w:val="007A70E9"/>
    <w:rsid w:val="007B4C33"/>
    <w:rsid w:val="007B64B6"/>
    <w:rsid w:val="007B7644"/>
    <w:rsid w:val="007B7BD1"/>
    <w:rsid w:val="007C10CC"/>
    <w:rsid w:val="007C1E79"/>
    <w:rsid w:val="007C357F"/>
    <w:rsid w:val="007C3D12"/>
    <w:rsid w:val="007C4E76"/>
    <w:rsid w:val="007C717D"/>
    <w:rsid w:val="007D51FD"/>
    <w:rsid w:val="007E1688"/>
    <w:rsid w:val="007E1C28"/>
    <w:rsid w:val="007E6790"/>
    <w:rsid w:val="007E6F3D"/>
    <w:rsid w:val="007E7C6C"/>
    <w:rsid w:val="007E7CAC"/>
    <w:rsid w:val="007F034E"/>
    <w:rsid w:val="007F360A"/>
    <w:rsid w:val="007F6EC8"/>
    <w:rsid w:val="007F7019"/>
    <w:rsid w:val="007F7142"/>
    <w:rsid w:val="00800110"/>
    <w:rsid w:val="00803300"/>
    <w:rsid w:val="00803761"/>
    <w:rsid w:val="008046D7"/>
    <w:rsid w:val="008057BA"/>
    <w:rsid w:val="00805A1E"/>
    <w:rsid w:val="008076C8"/>
    <w:rsid w:val="00815924"/>
    <w:rsid w:val="00815AC8"/>
    <w:rsid w:val="00816404"/>
    <w:rsid w:val="00816FA3"/>
    <w:rsid w:val="00823346"/>
    <w:rsid w:val="00823B9A"/>
    <w:rsid w:val="00825156"/>
    <w:rsid w:val="00826B12"/>
    <w:rsid w:val="00834610"/>
    <w:rsid w:val="008355E6"/>
    <w:rsid w:val="00835609"/>
    <w:rsid w:val="00837CC3"/>
    <w:rsid w:val="00840541"/>
    <w:rsid w:val="00840EB2"/>
    <w:rsid w:val="00841C86"/>
    <w:rsid w:val="0084308D"/>
    <w:rsid w:val="00843C83"/>
    <w:rsid w:val="00844B8B"/>
    <w:rsid w:val="00845521"/>
    <w:rsid w:val="00845A15"/>
    <w:rsid w:val="00846050"/>
    <w:rsid w:val="00846308"/>
    <w:rsid w:val="0084705C"/>
    <w:rsid w:val="00853324"/>
    <w:rsid w:val="008562E1"/>
    <w:rsid w:val="00856FC3"/>
    <w:rsid w:val="0086419B"/>
    <w:rsid w:val="008643E7"/>
    <w:rsid w:val="00865BA3"/>
    <w:rsid w:val="0086797F"/>
    <w:rsid w:val="00872A04"/>
    <w:rsid w:val="00876C7D"/>
    <w:rsid w:val="00885AC5"/>
    <w:rsid w:val="00894DAD"/>
    <w:rsid w:val="008968AA"/>
    <w:rsid w:val="008971EA"/>
    <w:rsid w:val="00897F2E"/>
    <w:rsid w:val="00897FE3"/>
    <w:rsid w:val="008A13F7"/>
    <w:rsid w:val="008A24E7"/>
    <w:rsid w:val="008A7A38"/>
    <w:rsid w:val="008B2496"/>
    <w:rsid w:val="008C06E8"/>
    <w:rsid w:val="008C3893"/>
    <w:rsid w:val="008C67C1"/>
    <w:rsid w:val="008C7C56"/>
    <w:rsid w:val="008D12AC"/>
    <w:rsid w:val="008D12AE"/>
    <w:rsid w:val="008D3D20"/>
    <w:rsid w:val="008D765D"/>
    <w:rsid w:val="008E2647"/>
    <w:rsid w:val="008E286A"/>
    <w:rsid w:val="008E43B1"/>
    <w:rsid w:val="008E50BC"/>
    <w:rsid w:val="008F0A06"/>
    <w:rsid w:val="008F0E88"/>
    <w:rsid w:val="008F1A9F"/>
    <w:rsid w:val="008F1F53"/>
    <w:rsid w:val="008F2AFF"/>
    <w:rsid w:val="008F2F1E"/>
    <w:rsid w:val="008F50EF"/>
    <w:rsid w:val="008F542B"/>
    <w:rsid w:val="00903363"/>
    <w:rsid w:val="009053D1"/>
    <w:rsid w:val="00905689"/>
    <w:rsid w:val="00905F53"/>
    <w:rsid w:val="009065AA"/>
    <w:rsid w:val="0091029E"/>
    <w:rsid w:val="0091504E"/>
    <w:rsid w:val="00916D00"/>
    <w:rsid w:val="00920C18"/>
    <w:rsid w:val="00920E25"/>
    <w:rsid w:val="00922F3C"/>
    <w:rsid w:val="00931FC9"/>
    <w:rsid w:val="00932ADF"/>
    <w:rsid w:val="00935B04"/>
    <w:rsid w:val="00942900"/>
    <w:rsid w:val="009430AA"/>
    <w:rsid w:val="00943E7B"/>
    <w:rsid w:val="009479D7"/>
    <w:rsid w:val="0095048E"/>
    <w:rsid w:val="00951470"/>
    <w:rsid w:val="00953B23"/>
    <w:rsid w:val="00961226"/>
    <w:rsid w:val="00962CE8"/>
    <w:rsid w:val="00963FDD"/>
    <w:rsid w:val="00966D6A"/>
    <w:rsid w:val="00970D5E"/>
    <w:rsid w:val="00975319"/>
    <w:rsid w:val="00975930"/>
    <w:rsid w:val="00975AF0"/>
    <w:rsid w:val="00975F7A"/>
    <w:rsid w:val="00983669"/>
    <w:rsid w:val="00987BE5"/>
    <w:rsid w:val="00992537"/>
    <w:rsid w:val="009937DA"/>
    <w:rsid w:val="00993C74"/>
    <w:rsid w:val="00995202"/>
    <w:rsid w:val="00996726"/>
    <w:rsid w:val="009A03CA"/>
    <w:rsid w:val="009A2368"/>
    <w:rsid w:val="009A2D6A"/>
    <w:rsid w:val="009A64E5"/>
    <w:rsid w:val="009B0929"/>
    <w:rsid w:val="009B1955"/>
    <w:rsid w:val="009B4118"/>
    <w:rsid w:val="009B4854"/>
    <w:rsid w:val="009B557D"/>
    <w:rsid w:val="009B56B6"/>
    <w:rsid w:val="009B7AFB"/>
    <w:rsid w:val="009C15FD"/>
    <w:rsid w:val="009C192B"/>
    <w:rsid w:val="009C20C7"/>
    <w:rsid w:val="009C3A3C"/>
    <w:rsid w:val="009C3A58"/>
    <w:rsid w:val="009C59B6"/>
    <w:rsid w:val="009D1849"/>
    <w:rsid w:val="009D222F"/>
    <w:rsid w:val="009D22E4"/>
    <w:rsid w:val="009D2431"/>
    <w:rsid w:val="009D6922"/>
    <w:rsid w:val="009D71F5"/>
    <w:rsid w:val="009E1F09"/>
    <w:rsid w:val="009E201C"/>
    <w:rsid w:val="009E2058"/>
    <w:rsid w:val="009E46C2"/>
    <w:rsid w:val="009E4AAE"/>
    <w:rsid w:val="009E563D"/>
    <w:rsid w:val="009E66CA"/>
    <w:rsid w:val="009E7E81"/>
    <w:rsid w:val="009F1057"/>
    <w:rsid w:val="009F2874"/>
    <w:rsid w:val="009F2895"/>
    <w:rsid w:val="009F3146"/>
    <w:rsid w:val="009F5D21"/>
    <w:rsid w:val="009F7B63"/>
    <w:rsid w:val="00A01260"/>
    <w:rsid w:val="00A0382C"/>
    <w:rsid w:val="00A03E0C"/>
    <w:rsid w:val="00A058CB"/>
    <w:rsid w:val="00A06882"/>
    <w:rsid w:val="00A06DE5"/>
    <w:rsid w:val="00A10ED2"/>
    <w:rsid w:val="00A16FD4"/>
    <w:rsid w:val="00A170AE"/>
    <w:rsid w:val="00A23F61"/>
    <w:rsid w:val="00A25854"/>
    <w:rsid w:val="00A312C8"/>
    <w:rsid w:val="00A314C4"/>
    <w:rsid w:val="00A31851"/>
    <w:rsid w:val="00A416BE"/>
    <w:rsid w:val="00A4174C"/>
    <w:rsid w:val="00A43437"/>
    <w:rsid w:val="00A43729"/>
    <w:rsid w:val="00A46CC7"/>
    <w:rsid w:val="00A52B5D"/>
    <w:rsid w:val="00A53B83"/>
    <w:rsid w:val="00A53DCD"/>
    <w:rsid w:val="00A57666"/>
    <w:rsid w:val="00A63690"/>
    <w:rsid w:val="00A6429C"/>
    <w:rsid w:val="00A6614A"/>
    <w:rsid w:val="00A706F5"/>
    <w:rsid w:val="00A721F4"/>
    <w:rsid w:val="00A8150E"/>
    <w:rsid w:val="00A8645F"/>
    <w:rsid w:val="00A928B6"/>
    <w:rsid w:val="00A946E3"/>
    <w:rsid w:val="00A95097"/>
    <w:rsid w:val="00AA0C40"/>
    <w:rsid w:val="00AA5873"/>
    <w:rsid w:val="00AA691A"/>
    <w:rsid w:val="00AB100B"/>
    <w:rsid w:val="00AB41C0"/>
    <w:rsid w:val="00AB4B41"/>
    <w:rsid w:val="00AB4F85"/>
    <w:rsid w:val="00AB5590"/>
    <w:rsid w:val="00AB714C"/>
    <w:rsid w:val="00AB722A"/>
    <w:rsid w:val="00AC0BF7"/>
    <w:rsid w:val="00AC1D34"/>
    <w:rsid w:val="00AC3B87"/>
    <w:rsid w:val="00AC4EFC"/>
    <w:rsid w:val="00AC63E0"/>
    <w:rsid w:val="00AC6DD6"/>
    <w:rsid w:val="00AC7B8B"/>
    <w:rsid w:val="00AD0628"/>
    <w:rsid w:val="00AD2904"/>
    <w:rsid w:val="00AD7880"/>
    <w:rsid w:val="00AE148A"/>
    <w:rsid w:val="00AE58B9"/>
    <w:rsid w:val="00AE6039"/>
    <w:rsid w:val="00AE77F9"/>
    <w:rsid w:val="00AF1DCE"/>
    <w:rsid w:val="00AF2D6D"/>
    <w:rsid w:val="00AF3F03"/>
    <w:rsid w:val="00AF401F"/>
    <w:rsid w:val="00AF4478"/>
    <w:rsid w:val="00AF4698"/>
    <w:rsid w:val="00AF4A00"/>
    <w:rsid w:val="00AF6314"/>
    <w:rsid w:val="00B02E97"/>
    <w:rsid w:val="00B05A9C"/>
    <w:rsid w:val="00B05FB6"/>
    <w:rsid w:val="00B061B4"/>
    <w:rsid w:val="00B07267"/>
    <w:rsid w:val="00B11AFD"/>
    <w:rsid w:val="00B130BE"/>
    <w:rsid w:val="00B154CD"/>
    <w:rsid w:val="00B1791C"/>
    <w:rsid w:val="00B2609F"/>
    <w:rsid w:val="00B26946"/>
    <w:rsid w:val="00B27276"/>
    <w:rsid w:val="00B27860"/>
    <w:rsid w:val="00B30229"/>
    <w:rsid w:val="00B30545"/>
    <w:rsid w:val="00B30E4A"/>
    <w:rsid w:val="00B32FAE"/>
    <w:rsid w:val="00B3387B"/>
    <w:rsid w:val="00B353CE"/>
    <w:rsid w:val="00B366E4"/>
    <w:rsid w:val="00B41BD0"/>
    <w:rsid w:val="00B41BFE"/>
    <w:rsid w:val="00B4409D"/>
    <w:rsid w:val="00B44660"/>
    <w:rsid w:val="00B45B94"/>
    <w:rsid w:val="00B45C33"/>
    <w:rsid w:val="00B5100C"/>
    <w:rsid w:val="00B51E7F"/>
    <w:rsid w:val="00B52484"/>
    <w:rsid w:val="00B525E9"/>
    <w:rsid w:val="00B532FD"/>
    <w:rsid w:val="00B63F3F"/>
    <w:rsid w:val="00B6712B"/>
    <w:rsid w:val="00B722C0"/>
    <w:rsid w:val="00B73A96"/>
    <w:rsid w:val="00B7420C"/>
    <w:rsid w:val="00B76057"/>
    <w:rsid w:val="00B76BCA"/>
    <w:rsid w:val="00B7728D"/>
    <w:rsid w:val="00B91CDC"/>
    <w:rsid w:val="00B979D3"/>
    <w:rsid w:val="00B97F63"/>
    <w:rsid w:val="00BA0486"/>
    <w:rsid w:val="00BA0AF0"/>
    <w:rsid w:val="00BA0FC0"/>
    <w:rsid w:val="00BA2F5C"/>
    <w:rsid w:val="00BA4977"/>
    <w:rsid w:val="00BA58CB"/>
    <w:rsid w:val="00BB1529"/>
    <w:rsid w:val="00BB28F9"/>
    <w:rsid w:val="00BB3010"/>
    <w:rsid w:val="00BB7230"/>
    <w:rsid w:val="00BB7AF6"/>
    <w:rsid w:val="00BC2C5D"/>
    <w:rsid w:val="00BC3AB9"/>
    <w:rsid w:val="00BC47AD"/>
    <w:rsid w:val="00BD21C0"/>
    <w:rsid w:val="00BD2BE2"/>
    <w:rsid w:val="00BD33E0"/>
    <w:rsid w:val="00BE0F7C"/>
    <w:rsid w:val="00BE1883"/>
    <w:rsid w:val="00BE194E"/>
    <w:rsid w:val="00BE463B"/>
    <w:rsid w:val="00BF107D"/>
    <w:rsid w:val="00BF3066"/>
    <w:rsid w:val="00BF46C8"/>
    <w:rsid w:val="00BF5B60"/>
    <w:rsid w:val="00C02E2C"/>
    <w:rsid w:val="00C036B8"/>
    <w:rsid w:val="00C03917"/>
    <w:rsid w:val="00C106BB"/>
    <w:rsid w:val="00C1111A"/>
    <w:rsid w:val="00C11E18"/>
    <w:rsid w:val="00C1227A"/>
    <w:rsid w:val="00C2099D"/>
    <w:rsid w:val="00C21A98"/>
    <w:rsid w:val="00C21D73"/>
    <w:rsid w:val="00C2232E"/>
    <w:rsid w:val="00C2586F"/>
    <w:rsid w:val="00C275AE"/>
    <w:rsid w:val="00C27F58"/>
    <w:rsid w:val="00C3162D"/>
    <w:rsid w:val="00C34974"/>
    <w:rsid w:val="00C37977"/>
    <w:rsid w:val="00C41603"/>
    <w:rsid w:val="00C43D00"/>
    <w:rsid w:val="00C44F8E"/>
    <w:rsid w:val="00C467DF"/>
    <w:rsid w:val="00C47DCC"/>
    <w:rsid w:val="00C5322C"/>
    <w:rsid w:val="00C53E14"/>
    <w:rsid w:val="00C556BB"/>
    <w:rsid w:val="00C6053E"/>
    <w:rsid w:val="00C605BD"/>
    <w:rsid w:val="00C60916"/>
    <w:rsid w:val="00C60DFD"/>
    <w:rsid w:val="00C625A8"/>
    <w:rsid w:val="00C6358C"/>
    <w:rsid w:val="00C6408E"/>
    <w:rsid w:val="00C65A2B"/>
    <w:rsid w:val="00C7040C"/>
    <w:rsid w:val="00C7268F"/>
    <w:rsid w:val="00C75573"/>
    <w:rsid w:val="00C76E96"/>
    <w:rsid w:val="00C76EAA"/>
    <w:rsid w:val="00C81DA0"/>
    <w:rsid w:val="00C82F6F"/>
    <w:rsid w:val="00C85D2B"/>
    <w:rsid w:val="00C91213"/>
    <w:rsid w:val="00C9125D"/>
    <w:rsid w:val="00C91BB0"/>
    <w:rsid w:val="00C96796"/>
    <w:rsid w:val="00C96DE0"/>
    <w:rsid w:val="00CA0395"/>
    <w:rsid w:val="00CA0694"/>
    <w:rsid w:val="00CA4E48"/>
    <w:rsid w:val="00CA6AEB"/>
    <w:rsid w:val="00CA7AA7"/>
    <w:rsid w:val="00CB0D94"/>
    <w:rsid w:val="00CB3F4C"/>
    <w:rsid w:val="00CB5FA0"/>
    <w:rsid w:val="00CC06B0"/>
    <w:rsid w:val="00CC0F53"/>
    <w:rsid w:val="00CC435D"/>
    <w:rsid w:val="00CC4D2E"/>
    <w:rsid w:val="00CC5CCB"/>
    <w:rsid w:val="00CC7083"/>
    <w:rsid w:val="00CC7502"/>
    <w:rsid w:val="00CC7CB0"/>
    <w:rsid w:val="00CD2AF1"/>
    <w:rsid w:val="00CD423C"/>
    <w:rsid w:val="00CD43E5"/>
    <w:rsid w:val="00CD44C6"/>
    <w:rsid w:val="00CD79B6"/>
    <w:rsid w:val="00CD7A9C"/>
    <w:rsid w:val="00CE13BE"/>
    <w:rsid w:val="00CE151C"/>
    <w:rsid w:val="00CE198A"/>
    <w:rsid w:val="00CE37ED"/>
    <w:rsid w:val="00CF2DC4"/>
    <w:rsid w:val="00CF3963"/>
    <w:rsid w:val="00CF3BB6"/>
    <w:rsid w:val="00CF5C60"/>
    <w:rsid w:val="00CF6215"/>
    <w:rsid w:val="00D0088B"/>
    <w:rsid w:val="00D014E9"/>
    <w:rsid w:val="00D023C1"/>
    <w:rsid w:val="00D02560"/>
    <w:rsid w:val="00D03255"/>
    <w:rsid w:val="00D03E9B"/>
    <w:rsid w:val="00D05629"/>
    <w:rsid w:val="00D06E8F"/>
    <w:rsid w:val="00D0755B"/>
    <w:rsid w:val="00D1202B"/>
    <w:rsid w:val="00D12901"/>
    <w:rsid w:val="00D13399"/>
    <w:rsid w:val="00D14242"/>
    <w:rsid w:val="00D145C2"/>
    <w:rsid w:val="00D22102"/>
    <w:rsid w:val="00D22243"/>
    <w:rsid w:val="00D22FB9"/>
    <w:rsid w:val="00D2303B"/>
    <w:rsid w:val="00D33311"/>
    <w:rsid w:val="00D33A8A"/>
    <w:rsid w:val="00D3482A"/>
    <w:rsid w:val="00D44116"/>
    <w:rsid w:val="00D45449"/>
    <w:rsid w:val="00D45E26"/>
    <w:rsid w:val="00D470A7"/>
    <w:rsid w:val="00D47634"/>
    <w:rsid w:val="00D47F37"/>
    <w:rsid w:val="00D51A35"/>
    <w:rsid w:val="00D5243F"/>
    <w:rsid w:val="00D53F86"/>
    <w:rsid w:val="00D54A42"/>
    <w:rsid w:val="00D56437"/>
    <w:rsid w:val="00D57BB3"/>
    <w:rsid w:val="00D609BA"/>
    <w:rsid w:val="00D618BC"/>
    <w:rsid w:val="00D6379F"/>
    <w:rsid w:val="00D6392C"/>
    <w:rsid w:val="00D64DD4"/>
    <w:rsid w:val="00D668B9"/>
    <w:rsid w:val="00D66D64"/>
    <w:rsid w:val="00D70CA4"/>
    <w:rsid w:val="00D71F77"/>
    <w:rsid w:val="00D734BC"/>
    <w:rsid w:val="00D74336"/>
    <w:rsid w:val="00D754D6"/>
    <w:rsid w:val="00D76226"/>
    <w:rsid w:val="00D82372"/>
    <w:rsid w:val="00D8274E"/>
    <w:rsid w:val="00D84E0A"/>
    <w:rsid w:val="00D90555"/>
    <w:rsid w:val="00D91583"/>
    <w:rsid w:val="00D92932"/>
    <w:rsid w:val="00D94BA3"/>
    <w:rsid w:val="00DA0D9C"/>
    <w:rsid w:val="00DA1D42"/>
    <w:rsid w:val="00DA76DA"/>
    <w:rsid w:val="00DB4F1B"/>
    <w:rsid w:val="00DB7A0A"/>
    <w:rsid w:val="00DC3ED2"/>
    <w:rsid w:val="00DC59AE"/>
    <w:rsid w:val="00DC7729"/>
    <w:rsid w:val="00DD0E8D"/>
    <w:rsid w:val="00DD4EEF"/>
    <w:rsid w:val="00DD7009"/>
    <w:rsid w:val="00DD7629"/>
    <w:rsid w:val="00DE0610"/>
    <w:rsid w:val="00DE2F8F"/>
    <w:rsid w:val="00DE4EC9"/>
    <w:rsid w:val="00DF0744"/>
    <w:rsid w:val="00DF0C7B"/>
    <w:rsid w:val="00DF15A6"/>
    <w:rsid w:val="00DF2649"/>
    <w:rsid w:val="00E003D4"/>
    <w:rsid w:val="00E0178B"/>
    <w:rsid w:val="00E0182F"/>
    <w:rsid w:val="00E049A9"/>
    <w:rsid w:val="00E05F65"/>
    <w:rsid w:val="00E1406B"/>
    <w:rsid w:val="00E200ED"/>
    <w:rsid w:val="00E204E3"/>
    <w:rsid w:val="00E20752"/>
    <w:rsid w:val="00E214CB"/>
    <w:rsid w:val="00E22456"/>
    <w:rsid w:val="00E27093"/>
    <w:rsid w:val="00E307F2"/>
    <w:rsid w:val="00E32F3D"/>
    <w:rsid w:val="00E34439"/>
    <w:rsid w:val="00E36D2E"/>
    <w:rsid w:val="00E42A1A"/>
    <w:rsid w:val="00E462DB"/>
    <w:rsid w:val="00E50856"/>
    <w:rsid w:val="00E527AD"/>
    <w:rsid w:val="00E57250"/>
    <w:rsid w:val="00E600F8"/>
    <w:rsid w:val="00E627C1"/>
    <w:rsid w:val="00E63415"/>
    <w:rsid w:val="00E673C6"/>
    <w:rsid w:val="00E6779D"/>
    <w:rsid w:val="00E6790B"/>
    <w:rsid w:val="00E70B8B"/>
    <w:rsid w:val="00E70D53"/>
    <w:rsid w:val="00E72740"/>
    <w:rsid w:val="00E72A5A"/>
    <w:rsid w:val="00E72B0B"/>
    <w:rsid w:val="00E75FD0"/>
    <w:rsid w:val="00E77430"/>
    <w:rsid w:val="00E84691"/>
    <w:rsid w:val="00E86C16"/>
    <w:rsid w:val="00E87916"/>
    <w:rsid w:val="00E90027"/>
    <w:rsid w:val="00E90295"/>
    <w:rsid w:val="00E90587"/>
    <w:rsid w:val="00E90F36"/>
    <w:rsid w:val="00E919E9"/>
    <w:rsid w:val="00E927BF"/>
    <w:rsid w:val="00E94186"/>
    <w:rsid w:val="00EA21C0"/>
    <w:rsid w:val="00EA4E1C"/>
    <w:rsid w:val="00EA51D0"/>
    <w:rsid w:val="00EA69AB"/>
    <w:rsid w:val="00EA76B0"/>
    <w:rsid w:val="00EB1782"/>
    <w:rsid w:val="00EB22BA"/>
    <w:rsid w:val="00EB38FA"/>
    <w:rsid w:val="00EB65A7"/>
    <w:rsid w:val="00EB6F33"/>
    <w:rsid w:val="00EC4984"/>
    <w:rsid w:val="00EC63C9"/>
    <w:rsid w:val="00EC6F74"/>
    <w:rsid w:val="00ED17FE"/>
    <w:rsid w:val="00ED2CAC"/>
    <w:rsid w:val="00ED72CB"/>
    <w:rsid w:val="00EE0D3E"/>
    <w:rsid w:val="00EE321D"/>
    <w:rsid w:val="00EE35DB"/>
    <w:rsid w:val="00EE68B6"/>
    <w:rsid w:val="00EE744F"/>
    <w:rsid w:val="00EF344F"/>
    <w:rsid w:val="00F00F75"/>
    <w:rsid w:val="00F01014"/>
    <w:rsid w:val="00F0158A"/>
    <w:rsid w:val="00F04D25"/>
    <w:rsid w:val="00F0626E"/>
    <w:rsid w:val="00F11B62"/>
    <w:rsid w:val="00F12768"/>
    <w:rsid w:val="00F128C5"/>
    <w:rsid w:val="00F1688A"/>
    <w:rsid w:val="00F22295"/>
    <w:rsid w:val="00F2355C"/>
    <w:rsid w:val="00F308F3"/>
    <w:rsid w:val="00F341CA"/>
    <w:rsid w:val="00F35164"/>
    <w:rsid w:val="00F36365"/>
    <w:rsid w:val="00F37597"/>
    <w:rsid w:val="00F4034E"/>
    <w:rsid w:val="00F42703"/>
    <w:rsid w:val="00F427E0"/>
    <w:rsid w:val="00F43BF2"/>
    <w:rsid w:val="00F46048"/>
    <w:rsid w:val="00F47B4D"/>
    <w:rsid w:val="00F52458"/>
    <w:rsid w:val="00F53727"/>
    <w:rsid w:val="00F5562C"/>
    <w:rsid w:val="00F605BA"/>
    <w:rsid w:val="00F60631"/>
    <w:rsid w:val="00F61C97"/>
    <w:rsid w:val="00F61F0F"/>
    <w:rsid w:val="00F63787"/>
    <w:rsid w:val="00F71D2D"/>
    <w:rsid w:val="00F7265C"/>
    <w:rsid w:val="00F745AB"/>
    <w:rsid w:val="00F75C28"/>
    <w:rsid w:val="00F76E5D"/>
    <w:rsid w:val="00F81E0E"/>
    <w:rsid w:val="00F83C26"/>
    <w:rsid w:val="00F8531B"/>
    <w:rsid w:val="00F862CD"/>
    <w:rsid w:val="00F90D61"/>
    <w:rsid w:val="00F9319D"/>
    <w:rsid w:val="00F93672"/>
    <w:rsid w:val="00F938C1"/>
    <w:rsid w:val="00FA105B"/>
    <w:rsid w:val="00FA1440"/>
    <w:rsid w:val="00FA18EF"/>
    <w:rsid w:val="00FA32A7"/>
    <w:rsid w:val="00FA370C"/>
    <w:rsid w:val="00FA4B81"/>
    <w:rsid w:val="00FA7C55"/>
    <w:rsid w:val="00FA7FFA"/>
    <w:rsid w:val="00FB1912"/>
    <w:rsid w:val="00FB1936"/>
    <w:rsid w:val="00FB2485"/>
    <w:rsid w:val="00FB29DE"/>
    <w:rsid w:val="00FB596C"/>
    <w:rsid w:val="00FC0ED3"/>
    <w:rsid w:val="00FC0F2B"/>
    <w:rsid w:val="00FC141D"/>
    <w:rsid w:val="00FC4345"/>
    <w:rsid w:val="00FD0C2B"/>
    <w:rsid w:val="00FD1228"/>
    <w:rsid w:val="00FD1DEC"/>
    <w:rsid w:val="00FD2026"/>
    <w:rsid w:val="00FD24D6"/>
    <w:rsid w:val="00FD35C5"/>
    <w:rsid w:val="00FD4155"/>
    <w:rsid w:val="00FD6243"/>
    <w:rsid w:val="00FD6A0D"/>
    <w:rsid w:val="00FD733A"/>
    <w:rsid w:val="00FE2333"/>
    <w:rsid w:val="00FE2C2C"/>
    <w:rsid w:val="00FE7040"/>
    <w:rsid w:val="00FF0AA6"/>
    <w:rsid w:val="00FF15E4"/>
    <w:rsid w:val="00FF2C4D"/>
    <w:rsid w:val="00FF3B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B674E9"/>
  <w15:docId w15:val="{8817CE60-3F6B-4488-A880-3C64EDF85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1F0F"/>
    <w:rPr>
      <w:rFonts w:ascii="Calibri" w:eastAsia="Calibri" w:hAnsi="Calibri" w:cs="Times New Roman"/>
    </w:rPr>
  </w:style>
  <w:style w:type="paragraph" w:styleId="Ttulo2">
    <w:name w:val="heading 2"/>
    <w:basedOn w:val="Normal"/>
    <w:next w:val="Normal"/>
    <w:link w:val="Ttulo2Car"/>
    <w:uiPriority w:val="9"/>
    <w:semiHidden/>
    <w:unhideWhenUsed/>
    <w:qFormat/>
    <w:rsid w:val="007942D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9"/>
    <w:qFormat/>
    <w:rsid w:val="00D56437"/>
    <w:pPr>
      <w:keepNext/>
      <w:spacing w:before="40" w:after="60" w:line="240" w:lineRule="auto"/>
      <w:jc w:val="both"/>
      <w:outlineLvl w:val="2"/>
    </w:pPr>
    <w:rPr>
      <w:rFonts w:eastAsia="Times New Roman"/>
      <w:b/>
      <w:bCs/>
      <w:i/>
      <w:color w:val="000080"/>
      <w:sz w:val="20"/>
      <w:szCs w:val="26"/>
      <w:lang w:eastAsia="es-ES"/>
    </w:rPr>
  </w:style>
  <w:style w:type="paragraph" w:styleId="Ttulo4">
    <w:name w:val="heading 4"/>
    <w:basedOn w:val="Normal"/>
    <w:next w:val="Normal"/>
    <w:link w:val="Ttulo4Car"/>
    <w:uiPriority w:val="9"/>
    <w:semiHidden/>
    <w:unhideWhenUsed/>
    <w:qFormat/>
    <w:rsid w:val="002A286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447433"/>
    <w:pPr>
      <w:keepNext/>
      <w:keepLines/>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7F7142"/>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9"/>
    <w:rsid w:val="00D56437"/>
    <w:rPr>
      <w:rFonts w:ascii="Calibri" w:eastAsia="Times New Roman" w:hAnsi="Calibri" w:cs="Times New Roman"/>
      <w:b/>
      <w:bCs/>
      <w:i/>
      <w:color w:val="000080"/>
      <w:sz w:val="20"/>
      <w:szCs w:val="26"/>
      <w:lang w:eastAsia="es-ES"/>
    </w:rPr>
  </w:style>
  <w:style w:type="paragraph" w:styleId="Encabezado">
    <w:name w:val="header"/>
    <w:basedOn w:val="Normal"/>
    <w:link w:val="EncabezadoCar"/>
    <w:uiPriority w:val="99"/>
    <w:rsid w:val="00D5643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56437"/>
    <w:rPr>
      <w:rFonts w:ascii="Calibri" w:eastAsia="Calibri" w:hAnsi="Calibri" w:cs="Times New Roman"/>
    </w:rPr>
  </w:style>
  <w:style w:type="paragraph" w:styleId="Piedepgina">
    <w:name w:val="footer"/>
    <w:basedOn w:val="Normal"/>
    <w:link w:val="PiedepginaCar"/>
    <w:uiPriority w:val="99"/>
    <w:rsid w:val="00D5643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56437"/>
    <w:rPr>
      <w:rFonts w:ascii="Calibri" w:eastAsia="Calibri" w:hAnsi="Calibri" w:cs="Times New Roman"/>
    </w:rPr>
  </w:style>
  <w:style w:type="paragraph" w:styleId="Prrafodelista">
    <w:name w:val="List Paragraph"/>
    <w:basedOn w:val="Normal"/>
    <w:link w:val="PrrafodelistaCar"/>
    <w:uiPriority w:val="34"/>
    <w:qFormat/>
    <w:rsid w:val="00D56437"/>
    <w:pPr>
      <w:ind w:left="720"/>
      <w:contextualSpacing/>
    </w:pPr>
  </w:style>
  <w:style w:type="paragraph" w:styleId="Textocomentario">
    <w:name w:val="annotation text"/>
    <w:basedOn w:val="Normal"/>
    <w:link w:val="TextocomentarioCar"/>
    <w:uiPriority w:val="99"/>
    <w:rsid w:val="00D56437"/>
    <w:pPr>
      <w:spacing w:line="240" w:lineRule="auto"/>
    </w:pPr>
    <w:rPr>
      <w:sz w:val="20"/>
      <w:szCs w:val="20"/>
    </w:rPr>
  </w:style>
  <w:style w:type="character" w:customStyle="1" w:styleId="TextocomentarioCar">
    <w:name w:val="Texto comentario Car"/>
    <w:basedOn w:val="Fuentedeprrafopredeter"/>
    <w:link w:val="Textocomentario"/>
    <w:uiPriority w:val="99"/>
    <w:rsid w:val="00D56437"/>
    <w:rPr>
      <w:rFonts w:ascii="Calibri" w:eastAsia="Calibri" w:hAnsi="Calibri" w:cs="Times New Roman"/>
      <w:sz w:val="20"/>
      <w:szCs w:val="20"/>
    </w:rPr>
  </w:style>
  <w:style w:type="character" w:customStyle="1" w:styleId="TextodegloboCar">
    <w:name w:val="Texto de globo Car"/>
    <w:basedOn w:val="Fuentedeprrafopredeter"/>
    <w:link w:val="Textodeglobo"/>
    <w:uiPriority w:val="99"/>
    <w:semiHidden/>
    <w:rsid w:val="00D56437"/>
    <w:rPr>
      <w:rFonts w:ascii="Tahoma" w:eastAsia="Calibri" w:hAnsi="Tahoma" w:cs="Tahoma"/>
      <w:sz w:val="16"/>
      <w:szCs w:val="16"/>
    </w:rPr>
  </w:style>
  <w:style w:type="paragraph" w:styleId="Textodeglobo">
    <w:name w:val="Balloon Text"/>
    <w:basedOn w:val="Normal"/>
    <w:link w:val="TextodegloboCar"/>
    <w:uiPriority w:val="99"/>
    <w:semiHidden/>
    <w:rsid w:val="00D56437"/>
    <w:pPr>
      <w:spacing w:after="0" w:line="240" w:lineRule="auto"/>
    </w:pPr>
    <w:rPr>
      <w:rFonts w:ascii="Tahoma" w:hAnsi="Tahoma" w:cs="Tahoma"/>
      <w:sz w:val="16"/>
      <w:szCs w:val="16"/>
    </w:rPr>
  </w:style>
  <w:style w:type="paragraph" w:customStyle="1" w:styleId="Default">
    <w:name w:val="Default"/>
    <w:rsid w:val="00D56437"/>
    <w:pPr>
      <w:autoSpaceDE w:val="0"/>
      <w:autoSpaceDN w:val="0"/>
      <w:adjustRightInd w:val="0"/>
      <w:spacing w:after="0" w:line="240" w:lineRule="auto"/>
    </w:pPr>
    <w:rPr>
      <w:rFonts w:ascii="Arial" w:eastAsia="Times New Roman" w:hAnsi="Arial" w:cs="Arial"/>
      <w:color w:val="000000"/>
      <w:sz w:val="24"/>
      <w:szCs w:val="24"/>
      <w:lang w:eastAsia="es-ES"/>
    </w:rPr>
  </w:style>
  <w:style w:type="character" w:customStyle="1" w:styleId="AsuntodelcomentarioCar">
    <w:name w:val="Asunto del comentario Car"/>
    <w:basedOn w:val="TextocomentarioCar"/>
    <w:link w:val="Asuntodelcomentario"/>
    <w:uiPriority w:val="99"/>
    <w:semiHidden/>
    <w:rsid w:val="00D56437"/>
    <w:rPr>
      <w:rFonts w:ascii="Calibri" w:eastAsia="Calibri" w:hAnsi="Calibri" w:cs="Times New Roman"/>
      <w:b/>
      <w:bCs/>
      <w:sz w:val="20"/>
      <w:szCs w:val="20"/>
    </w:rPr>
  </w:style>
  <w:style w:type="paragraph" w:styleId="Asuntodelcomentario">
    <w:name w:val="annotation subject"/>
    <w:basedOn w:val="Textocomentario"/>
    <w:next w:val="Textocomentario"/>
    <w:link w:val="AsuntodelcomentarioCar"/>
    <w:uiPriority w:val="99"/>
    <w:semiHidden/>
    <w:unhideWhenUsed/>
    <w:rsid w:val="00D56437"/>
    <w:rPr>
      <w:b/>
      <w:bCs/>
    </w:rPr>
  </w:style>
  <w:style w:type="character" w:styleId="Refdecomentario">
    <w:name w:val="annotation reference"/>
    <w:basedOn w:val="Fuentedeprrafopredeter"/>
    <w:uiPriority w:val="99"/>
    <w:semiHidden/>
    <w:unhideWhenUsed/>
    <w:rsid w:val="005D3DFE"/>
    <w:rPr>
      <w:sz w:val="16"/>
      <w:szCs w:val="16"/>
    </w:rPr>
  </w:style>
  <w:style w:type="character" w:styleId="Textoennegrita">
    <w:name w:val="Strong"/>
    <w:basedOn w:val="Fuentedeprrafopredeter"/>
    <w:uiPriority w:val="22"/>
    <w:qFormat/>
    <w:rsid w:val="009D22E4"/>
    <w:rPr>
      <w:b/>
      <w:bCs/>
    </w:rPr>
  </w:style>
  <w:style w:type="paragraph" w:styleId="NormalWeb">
    <w:name w:val="Normal (Web)"/>
    <w:basedOn w:val="Normal"/>
    <w:uiPriority w:val="99"/>
    <w:unhideWhenUsed/>
    <w:rsid w:val="0095048E"/>
    <w:pPr>
      <w:spacing w:before="100" w:beforeAutospacing="1" w:after="100" w:afterAutospacing="1" w:line="240" w:lineRule="auto"/>
    </w:pPr>
    <w:rPr>
      <w:rFonts w:ascii="Times New Roman" w:eastAsia="Times New Roman" w:hAnsi="Times New Roman"/>
      <w:sz w:val="24"/>
      <w:szCs w:val="24"/>
      <w:lang w:eastAsia="es-ES"/>
    </w:rPr>
  </w:style>
  <w:style w:type="character" w:styleId="nfasis">
    <w:name w:val="Emphasis"/>
    <w:basedOn w:val="Fuentedeprrafopredeter"/>
    <w:uiPriority w:val="20"/>
    <w:qFormat/>
    <w:rsid w:val="0095048E"/>
    <w:rPr>
      <w:i/>
      <w:iCs/>
    </w:rPr>
  </w:style>
  <w:style w:type="character" w:styleId="Hipervnculo">
    <w:name w:val="Hyperlink"/>
    <w:basedOn w:val="Fuentedeprrafopredeter"/>
    <w:uiPriority w:val="99"/>
    <w:unhideWhenUsed/>
    <w:rsid w:val="0095048E"/>
    <w:rPr>
      <w:color w:val="0000FF"/>
      <w:u w:val="single"/>
    </w:rPr>
  </w:style>
  <w:style w:type="character" w:customStyle="1" w:styleId="Ttulo2Car">
    <w:name w:val="Título 2 Car"/>
    <w:basedOn w:val="Fuentedeprrafopredeter"/>
    <w:link w:val="Ttulo2"/>
    <w:uiPriority w:val="99"/>
    <w:rsid w:val="007942D0"/>
    <w:rPr>
      <w:rFonts w:asciiTheme="majorHAnsi" w:eastAsiaTheme="majorEastAsia" w:hAnsiTheme="majorHAnsi" w:cstheme="majorBidi"/>
      <w:color w:val="365F91" w:themeColor="accent1" w:themeShade="BF"/>
      <w:sz w:val="26"/>
      <w:szCs w:val="26"/>
    </w:rPr>
  </w:style>
  <w:style w:type="table" w:styleId="Tablaconcuadrcula">
    <w:name w:val="Table Grid"/>
    <w:basedOn w:val="Tablanormal"/>
    <w:uiPriority w:val="39"/>
    <w:rsid w:val="00B91CDC"/>
    <w:pPr>
      <w:spacing w:after="0" w:line="240" w:lineRule="auto"/>
    </w:pPr>
    <w:rPr>
      <w:rFonts w:ascii="Calibri" w:eastAsia="Calibri" w:hAnsi="Calibri"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3D5C9E"/>
    <w:rPr>
      <w:color w:val="800080" w:themeColor="followedHyperlink"/>
      <w:u w:val="single"/>
    </w:rPr>
  </w:style>
  <w:style w:type="table" w:customStyle="1" w:styleId="TableNormal">
    <w:name w:val="Table Normal"/>
    <w:uiPriority w:val="2"/>
    <w:semiHidden/>
    <w:unhideWhenUsed/>
    <w:qFormat/>
    <w:rsid w:val="000C41E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C41E0"/>
    <w:pPr>
      <w:widowControl w:val="0"/>
      <w:autoSpaceDE w:val="0"/>
      <w:autoSpaceDN w:val="0"/>
      <w:spacing w:after="0" w:line="240" w:lineRule="auto"/>
    </w:pPr>
    <w:rPr>
      <w:rFonts w:ascii="Wingdings" w:eastAsia="Wingdings" w:hAnsi="Wingdings" w:cs="Wingdings"/>
    </w:rPr>
  </w:style>
  <w:style w:type="character" w:customStyle="1" w:styleId="apple-converted-space">
    <w:name w:val="apple-converted-space"/>
    <w:basedOn w:val="Fuentedeprrafopredeter"/>
    <w:rsid w:val="001D1BEF"/>
  </w:style>
  <w:style w:type="paragraph" w:customStyle="1" w:styleId="AGAETexto">
    <w:name w:val="AGAE Texto"/>
    <w:basedOn w:val="Normal"/>
    <w:link w:val="AGAETextoCar"/>
    <w:qFormat/>
    <w:rsid w:val="002343AD"/>
    <w:pPr>
      <w:spacing w:before="120" w:after="120" w:line="360" w:lineRule="auto"/>
      <w:jc w:val="both"/>
    </w:pPr>
  </w:style>
  <w:style w:type="character" w:customStyle="1" w:styleId="AGAETextoCar">
    <w:name w:val="AGAE Texto Car"/>
    <w:link w:val="AGAETexto"/>
    <w:rsid w:val="002343AD"/>
    <w:rPr>
      <w:rFonts w:ascii="Calibri" w:eastAsia="Calibri" w:hAnsi="Calibri" w:cs="Times New Roman"/>
    </w:rPr>
  </w:style>
  <w:style w:type="paragraph" w:styleId="Textonotapie">
    <w:name w:val="footnote text"/>
    <w:basedOn w:val="Normal"/>
    <w:link w:val="TextonotapieCar"/>
    <w:uiPriority w:val="99"/>
    <w:rsid w:val="002343AD"/>
    <w:pPr>
      <w:spacing w:after="0" w:line="240" w:lineRule="auto"/>
    </w:pPr>
    <w:rPr>
      <w:rFonts w:ascii="Times New Roman" w:eastAsia="Times New Roman" w:hAnsi="Times New Roman"/>
      <w:sz w:val="24"/>
      <w:szCs w:val="20"/>
    </w:rPr>
  </w:style>
  <w:style w:type="character" w:customStyle="1" w:styleId="TextonotapieCar">
    <w:name w:val="Texto nota pie Car"/>
    <w:basedOn w:val="Fuentedeprrafopredeter"/>
    <w:link w:val="Textonotapie"/>
    <w:uiPriority w:val="99"/>
    <w:rsid w:val="002343AD"/>
    <w:rPr>
      <w:rFonts w:ascii="Times New Roman" w:eastAsia="Times New Roman" w:hAnsi="Times New Roman" w:cs="Times New Roman"/>
      <w:sz w:val="24"/>
      <w:szCs w:val="20"/>
    </w:rPr>
  </w:style>
  <w:style w:type="character" w:customStyle="1" w:styleId="PrrafodelistaCar">
    <w:name w:val="Párrafo de lista Car"/>
    <w:basedOn w:val="Fuentedeprrafopredeter"/>
    <w:link w:val="Prrafodelista"/>
    <w:uiPriority w:val="34"/>
    <w:rsid w:val="00360E97"/>
    <w:rPr>
      <w:rFonts w:ascii="Calibri" w:eastAsia="Calibri" w:hAnsi="Calibri" w:cs="Times New Roman"/>
    </w:rPr>
  </w:style>
  <w:style w:type="character" w:customStyle="1" w:styleId="Ttulo6Car">
    <w:name w:val="Título 6 Car"/>
    <w:basedOn w:val="Fuentedeprrafopredeter"/>
    <w:link w:val="Ttulo6"/>
    <w:semiHidden/>
    <w:rsid w:val="007F7142"/>
    <w:rPr>
      <w:rFonts w:asciiTheme="majorHAnsi" w:eastAsiaTheme="majorEastAsia" w:hAnsiTheme="majorHAnsi" w:cstheme="majorBidi"/>
      <w:color w:val="243F60" w:themeColor="accent1" w:themeShade="7F"/>
    </w:rPr>
  </w:style>
  <w:style w:type="table" w:styleId="Sombreadoclaro-nfasis4">
    <w:name w:val="Light Shading Accent 4"/>
    <w:basedOn w:val="Tablanormal"/>
    <w:uiPriority w:val="60"/>
    <w:rsid w:val="00EA76B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Sombreadoclaro1">
    <w:name w:val="Sombreado claro1"/>
    <w:basedOn w:val="Tablanormal"/>
    <w:uiPriority w:val="60"/>
    <w:rsid w:val="0037037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Ttulo4Car">
    <w:name w:val="Título 4 Car"/>
    <w:basedOn w:val="Fuentedeprrafopredeter"/>
    <w:link w:val="Ttulo4"/>
    <w:uiPriority w:val="99"/>
    <w:rsid w:val="002A286A"/>
    <w:rPr>
      <w:rFonts w:asciiTheme="majorHAnsi" w:eastAsiaTheme="majorEastAsia" w:hAnsiTheme="majorHAnsi" w:cstheme="majorBidi"/>
      <w:i/>
      <w:iCs/>
      <w:color w:val="365F91" w:themeColor="accent1" w:themeShade="BF"/>
    </w:rPr>
  </w:style>
  <w:style w:type="paragraph" w:styleId="Revisin">
    <w:name w:val="Revision"/>
    <w:hidden/>
    <w:uiPriority w:val="99"/>
    <w:semiHidden/>
    <w:rsid w:val="00975930"/>
    <w:pPr>
      <w:spacing w:after="0" w:line="240" w:lineRule="auto"/>
    </w:pPr>
    <w:rPr>
      <w:rFonts w:ascii="Calibri" w:eastAsia="Calibri" w:hAnsi="Calibri" w:cs="Times New Roman"/>
    </w:rPr>
  </w:style>
  <w:style w:type="character" w:customStyle="1" w:styleId="markedcontent">
    <w:name w:val="markedcontent"/>
    <w:basedOn w:val="Fuentedeprrafopredeter"/>
    <w:rsid w:val="001E326E"/>
  </w:style>
  <w:style w:type="paragraph" w:customStyle="1" w:styleId="AGAETextonormal">
    <w:name w:val="AGAE Texto normal"/>
    <w:basedOn w:val="Normal"/>
    <w:link w:val="AGAETextonormalCar"/>
    <w:rsid w:val="004F315B"/>
    <w:pPr>
      <w:tabs>
        <w:tab w:val="left" w:pos="709"/>
      </w:tabs>
      <w:spacing w:before="120" w:after="120" w:line="360" w:lineRule="auto"/>
      <w:jc w:val="both"/>
    </w:pPr>
    <w:rPr>
      <w:rFonts w:ascii="Century Gothic" w:eastAsia="Times New Roman" w:hAnsi="Century Gothic"/>
      <w:color w:val="000000"/>
      <w:szCs w:val="24"/>
      <w:lang w:eastAsia="es-ES"/>
    </w:rPr>
  </w:style>
  <w:style w:type="character" w:customStyle="1" w:styleId="AGAETextonormalCar">
    <w:name w:val="AGAE Texto normal Car"/>
    <w:basedOn w:val="Fuentedeprrafopredeter"/>
    <w:link w:val="AGAETextonormal"/>
    <w:rsid w:val="004F315B"/>
    <w:rPr>
      <w:rFonts w:ascii="Century Gothic" w:eastAsia="Times New Roman" w:hAnsi="Century Gothic" w:cs="Times New Roman"/>
      <w:color w:val="000000"/>
      <w:szCs w:val="24"/>
      <w:lang w:eastAsia="es-ES"/>
    </w:rPr>
  </w:style>
  <w:style w:type="character" w:customStyle="1" w:styleId="UnresolvedMention">
    <w:name w:val="Unresolved Mention"/>
    <w:basedOn w:val="Fuentedeprrafopredeter"/>
    <w:uiPriority w:val="99"/>
    <w:semiHidden/>
    <w:unhideWhenUsed/>
    <w:rsid w:val="00C6358C"/>
    <w:rPr>
      <w:color w:val="605E5C"/>
      <w:shd w:val="clear" w:color="auto" w:fill="E1DFDD"/>
    </w:rPr>
  </w:style>
  <w:style w:type="character" w:customStyle="1" w:styleId="Ttulo5Car">
    <w:name w:val="Título 5 Car"/>
    <w:basedOn w:val="Fuentedeprrafopredeter"/>
    <w:link w:val="Ttulo5"/>
    <w:uiPriority w:val="9"/>
    <w:rsid w:val="00447433"/>
    <w:rPr>
      <w:rFonts w:asciiTheme="majorHAnsi" w:eastAsiaTheme="majorEastAsia" w:hAnsiTheme="majorHAnsi" w:cstheme="majorBidi"/>
      <w:color w:val="365F91" w:themeColor="accent1" w:themeShade="BF"/>
    </w:rPr>
  </w:style>
  <w:style w:type="paragraph" w:customStyle="1" w:styleId="default0">
    <w:name w:val="default"/>
    <w:basedOn w:val="Normal"/>
    <w:rsid w:val="00687068"/>
    <w:pPr>
      <w:spacing w:before="100" w:beforeAutospacing="1" w:after="100" w:afterAutospacing="1" w:line="240" w:lineRule="auto"/>
    </w:pPr>
    <w:rPr>
      <w:rFonts w:ascii="Times New Roman" w:eastAsia="Times New Roman" w:hAnsi="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13923">
      <w:bodyDiv w:val="1"/>
      <w:marLeft w:val="0"/>
      <w:marRight w:val="0"/>
      <w:marTop w:val="0"/>
      <w:marBottom w:val="0"/>
      <w:divBdr>
        <w:top w:val="none" w:sz="0" w:space="0" w:color="auto"/>
        <w:left w:val="none" w:sz="0" w:space="0" w:color="auto"/>
        <w:bottom w:val="none" w:sz="0" w:space="0" w:color="auto"/>
        <w:right w:val="none" w:sz="0" w:space="0" w:color="auto"/>
      </w:divBdr>
    </w:div>
    <w:div w:id="108401769">
      <w:bodyDiv w:val="1"/>
      <w:marLeft w:val="0"/>
      <w:marRight w:val="0"/>
      <w:marTop w:val="0"/>
      <w:marBottom w:val="0"/>
      <w:divBdr>
        <w:top w:val="none" w:sz="0" w:space="0" w:color="auto"/>
        <w:left w:val="none" w:sz="0" w:space="0" w:color="auto"/>
        <w:bottom w:val="none" w:sz="0" w:space="0" w:color="auto"/>
        <w:right w:val="none" w:sz="0" w:space="0" w:color="auto"/>
      </w:divBdr>
    </w:div>
    <w:div w:id="232588973">
      <w:bodyDiv w:val="1"/>
      <w:marLeft w:val="0"/>
      <w:marRight w:val="0"/>
      <w:marTop w:val="0"/>
      <w:marBottom w:val="0"/>
      <w:divBdr>
        <w:top w:val="none" w:sz="0" w:space="0" w:color="auto"/>
        <w:left w:val="none" w:sz="0" w:space="0" w:color="auto"/>
        <w:bottom w:val="none" w:sz="0" w:space="0" w:color="auto"/>
        <w:right w:val="none" w:sz="0" w:space="0" w:color="auto"/>
      </w:divBdr>
    </w:div>
    <w:div w:id="244071894">
      <w:bodyDiv w:val="1"/>
      <w:marLeft w:val="0"/>
      <w:marRight w:val="0"/>
      <w:marTop w:val="0"/>
      <w:marBottom w:val="0"/>
      <w:divBdr>
        <w:top w:val="none" w:sz="0" w:space="0" w:color="auto"/>
        <w:left w:val="none" w:sz="0" w:space="0" w:color="auto"/>
        <w:bottom w:val="none" w:sz="0" w:space="0" w:color="auto"/>
        <w:right w:val="none" w:sz="0" w:space="0" w:color="auto"/>
      </w:divBdr>
    </w:div>
    <w:div w:id="244799428">
      <w:bodyDiv w:val="1"/>
      <w:marLeft w:val="0"/>
      <w:marRight w:val="0"/>
      <w:marTop w:val="0"/>
      <w:marBottom w:val="0"/>
      <w:divBdr>
        <w:top w:val="none" w:sz="0" w:space="0" w:color="auto"/>
        <w:left w:val="none" w:sz="0" w:space="0" w:color="auto"/>
        <w:bottom w:val="none" w:sz="0" w:space="0" w:color="auto"/>
        <w:right w:val="none" w:sz="0" w:space="0" w:color="auto"/>
      </w:divBdr>
    </w:div>
    <w:div w:id="274560164">
      <w:bodyDiv w:val="1"/>
      <w:marLeft w:val="0"/>
      <w:marRight w:val="0"/>
      <w:marTop w:val="0"/>
      <w:marBottom w:val="0"/>
      <w:divBdr>
        <w:top w:val="none" w:sz="0" w:space="0" w:color="auto"/>
        <w:left w:val="none" w:sz="0" w:space="0" w:color="auto"/>
        <w:bottom w:val="none" w:sz="0" w:space="0" w:color="auto"/>
        <w:right w:val="none" w:sz="0" w:space="0" w:color="auto"/>
      </w:divBdr>
    </w:div>
    <w:div w:id="295768641">
      <w:bodyDiv w:val="1"/>
      <w:marLeft w:val="0"/>
      <w:marRight w:val="0"/>
      <w:marTop w:val="0"/>
      <w:marBottom w:val="0"/>
      <w:divBdr>
        <w:top w:val="none" w:sz="0" w:space="0" w:color="auto"/>
        <w:left w:val="none" w:sz="0" w:space="0" w:color="auto"/>
        <w:bottom w:val="none" w:sz="0" w:space="0" w:color="auto"/>
        <w:right w:val="none" w:sz="0" w:space="0" w:color="auto"/>
      </w:divBdr>
    </w:div>
    <w:div w:id="328749910">
      <w:bodyDiv w:val="1"/>
      <w:marLeft w:val="0"/>
      <w:marRight w:val="0"/>
      <w:marTop w:val="0"/>
      <w:marBottom w:val="0"/>
      <w:divBdr>
        <w:top w:val="none" w:sz="0" w:space="0" w:color="auto"/>
        <w:left w:val="none" w:sz="0" w:space="0" w:color="auto"/>
        <w:bottom w:val="none" w:sz="0" w:space="0" w:color="auto"/>
        <w:right w:val="none" w:sz="0" w:space="0" w:color="auto"/>
      </w:divBdr>
    </w:div>
    <w:div w:id="367149000">
      <w:bodyDiv w:val="1"/>
      <w:marLeft w:val="0"/>
      <w:marRight w:val="0"/>
      <w:marTop w:val="0"/>
      <w:marBottom w:val="0"/>
      <w:divBdr>
        <w:top w:val="none" w:sz="0" w:space="0" w:color="auto"/>
        <w:left w:val="none" w:sz="0" w:space="0" w:color="auto"/>
        <w:bottom w:val="none" w:sz="0" w:space="0" w:color="auto"/>
        <w:right w:val="none" w:sz="0" w:space="0" w:color="auto"/>
      </w:divBdr>
    </w:div>
    <w:div w:id="368577970">
      <w:bodyDiv w:val="1"/>
      <w:marLeft w:val="0"/>
      <w:marRight w:val="0"/>
      <w:marTop w:val="0"/>
      <w:marBottom w:val="0"/>
      <w:divBdr>
        <w:top w:val="none" w:sz="0" w:space="0" w:color="auto"/>
        <w:left w:val="none" w:sz="0" w:space="0" w:color="auto"/>
        <w:bottom w:val="none" w:sz="0" w:space="0" w:color="auto"/>
        <w:right w:val="none" w:sz="0" w:space="0" w:color="auto"/>
      </w:divBdr>
    </w:div>
    <w:div w:id="375158520">
      <w:bodyDiv w:val="1"/>
      <w:marLeft w:val="0"/>
      <w:marRight w:val="0"/>
      <w:marTop w:val="0"/>
      <w:marBottom w:val="0"/>
      <w:divBdr>
        <w:top w:val="none" w:sz="0" w:space="0" w:color="auto"/>
        <w:left w:val="none" w:sz="0" w:space="0" w:color="auto"/>
        <w:bottom w:val="none" w:sz="0" w:space="0" w:color="auto"/>
        <w:right w:val="none" w:sz="0" w:space="0" w:color="auto"/>
      </w:divBdr>
    </w:div>
    <w:div w:id="442531091">
      <w:bodyDiv w:val="1"/>
      <w:marLeft w:val="0"/>
      <w:marRight w:val="0"/>
      <w:marTop w:val="0"/>
      <w:marBottom w:val="0"/>
      <w:divBdr>
        <w:top w:val="none" w:sz="0" w:space="0" w:color="auto"/>
        <w:left w:val="none" w:sz="0" w:space="0" w:color="auto"/>
        <w:bottom w:val="none" w:sz="0" w:space="0" w:color="auto"/>
        <w:right w:val="none" w:sz="0" w:space="0" w:color="auto"/>
      </w:divBdr>
    </w:div>
    <w:div w:id="512380951">
      <w:bodyDiv w:val="1"/>
      <w:marLeft w:val="0"/>
      <w:marRight w:val="0"/>
      <w:marTop w:val="0"/>
      <w:marBottom w:val="0"/>
      <w:divBdr>
        <w:top w:val="none" w:sz="0" w:space="0" w:color="auto"/>
        <w:left w:val="none" w:sz="0" w:space="0" w:color="auto"/>
        <w:bottom w:val="none" w:sz="0" w:space="0" w:color="auto"/>
        <w:right w:val="none" w:sz="0" w:space="0" w:color="auto"/>
      </w:divBdr>
    </w:div>
    <w:div w:id="544871428">
      <w:bodyDiv w:val="1"/>
      <w:marLeft w:val="0"/>
      <w:marRight w:val="0"/>
      <w:marTop w:val="0"/>
      <w:marBottom w:val="0"/>
      <w:divBdr>
        <w:top w:val="none" w:sz="0" w:space="0" w:color="auto"/>
        <w:left w:val="none" w:sz="0" w:space="0" w:color="auto"/>
        <w:bottom w:val="none" w:sz="0" w:space="0" w:color="auto"/>
        <w:right w:val="none" w:sz="0" w:space="0" w:color="auto"/>
      </w:divBdr>
    </w:div>
    <w:div w:id="615605046">
      <w:bodyDiv w:val="1"/>
      <w:marLeft w:val="0"/>
      <w:marRight w:val="0"/>
      <w:marTop w:val="0"/>
      <w:marBottom w:val="0"/>
      <w:divBdr>
        <w:top w:val="none" w:sz="0" w:space="0" w:color="auto"/>
        <w:left w:val="none" w:sz="0" w:space="0" w:color="auto"/>
        <w:bottom w:val="none" w:sz="0" w:space="0" w:color="auto"/>
        <w:right w:val="none" w:sz="0" w:space="0" w:color="auto"/>
      </w:divBdr>
    </w:div>
    <w:div w:id="891041169">
      <w:bodyDiv w:val="1"/>
      <w:marLeft w:val="0"/>
      <w:marRight w:val="0"/>
      <w:marTop w:val="0"/>
      <w:marBottom w:val="0"/>
      <w:divBdr>
        <w:top w:val="none" w:sz="0" w:space="0" w:color="auto"/>
        <w:left w:val="none" w:sz="0" w:space="0" w:color="auto"/>
        <w:bottom w:val="none" w:sz="0" w:space="0" w:color="auto"/>
        <w:right w:val="none" w:sz="0" w:space="0" w:color="auto"/>
      </w:divBdr>
    </w:div>
    <w:div w:id="923496885">
      <w:bodyDiv w:val="1"/>
      <w:marLeft w:val="0"/>
      <w:marRight w:val="0"/>
      <w:marTop w:val="0"/>
      <w:marBottom w:val="0"/>
      <w:divBdr>
        <w:top w:val="none" w:sz="0" w:space="0" w:color="auto"/>
        <w:left w:val="none" w:sz="0" w:space="0" w:color="auto"/>
        <w:bottom w:val="none" w:sz="0" w:space="0" w:color="auto"/>
        <w:right w:val="none" w:sz="0" w:space="0" w:color="auto"/>
      </w:divBdr>
    </w:div>
    <w:div w:id="945574031">
      <w:bodyDiv w:val="1"/>
      <w:marLeft w:val="0"/>
      <w:marRight w:val="0"/>
      <w:marTop w:val="0"/>
      <w:marBottom w:val="0"/>
      <w:divBdr>
        <w:top w:val="none" w:sz="0" w:space="0" w:color="auto"/>
        <w:left w:val="none" w:sz="0" w:space="0" w:color="auto"/>
        <w:bottom w:val="none" w:sz="0" w:space="0" w:color="auto"/>
        <w:right w:val="none" w:sz="0" w:space="0" w:color="auto"/>
      </w:divBdr>
    </w:div>
    <w:div w:id="989821611">
      <w:bodyDiv w:val="1"/>
      <w:marLeft w:val="0"/>
      <w:marRight w:val="0"/>
      <w:marTop w:val="0"/>
      <w:marBottom w:val="0"/>
      <w:divBdr>
        <w:top w:val="none" w:sz="0" w:space="0" w:color="auto"/>
        <w:left w:val="none" w:sz="0" w:space="0" w:color="auto"/>
        <w:bottom w:val="none" w:sz="0" w:space="0" w:color="auto"/>
        <w:right w:val="none" w:sz="0" w:space="0" w:color="auto"/>
      </w:divBdr>
    </w:div>
    <w:div w:id="1003628654">
      <w:bodyDiv w:val="1"/>
      <w:marLeft w:val="0"/>
      <w:marRight w:val="0"/>
      <w:marTop w:val="0"/>
      <w:marBottom w:val="0"/>
      <w:divBdr>
        <w:top w:val="none" w:sz="0" w:space="0" w:color="auto"/>
        <w:left w:val="none" w:sz="0" w:space="0" w:color="auto"/>
        <w:bottom w:val="none" w:sz="0" w:space="0" w:color="auto"/>
        <w:right w:val="none" w:sz="0" w:space="0" w:color="auto"/>
      </w:divBdr>
    </w:div>
    <w:div w:id="1029797240">
      <w:bodyDiv w:val="1"/>
      <w:marLeft w:val="0"/>
      <w:marRight w:val="0"/>
      <w:marTop w:val="0"/>
      <w:marBottom w:val="0"/>
      <w:divBdr>
        <w:top w:val="none" w:sz="0" w:space="0" w:color="auto"/>
        <w:left w:val="none" w:sz="0" w:space="0" w:color="auto"/>
        <w:bottom w:val="none" w:sz="0" w:space="0" w:color="auto"/>
        <w:right w:val="none" w:sz="0" w:space="0" w:color="auto"/>
      </w:divBdr>
      <w:divsChild>
        <w:div w:id="29300829">
          <w:marLeft w:val="0"/>
          <w:marRight w:val="0"/>
          <w:marTop w:val="0"/>
          <w:marBottom w:val="0"/>
          <w:divBdr>
            <w:top w:val="none" w:sz="0" w:space="0" w:color="auto"/>
            <w:left w:val="none" w:sz="0" w:space="0" w:color="auto"/>
            <w:bottom w:val="none" w:sz="0" w:space="0" w:color="auto"/>
            <w:right w:val="none" w:sz="0" w:space="0" w:color="auto"/>
          </w:divBdr>
          <w:divsChild>
            <w:div w:id="435565592">
              <w:marLeft w:val="0"/>
              <w:marRight w:val="0"/>
              <w:marTop w:val="0"/>
              <w:marBottom w:val="0"/>
              <w:divBdr>
                <w:top w:val="none" w:sz="0" w:space="0" w:color="auto"/>
                <w:left w:val="none" w:sz="0" w:space="0" w:color="auto"/>
                <w:bottom w:val="none" w:sz="0" w:space="0" w:color="auto"/>
                <w:right w:val="none" w:sz="0" w:space="0" w:color="auto"/>
              </w:divBdr>
              <w:divsChild>
                <w:div w:id="71030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202699">
      <w:bodyDiv w:val="1"/>
      <w:marLeft w:val="0"/>
      <w:marRight w:val="0"/>
      <w:marTop w:val="0"/>
      <w:marBottom w:val="0"/>
      <w:divBdr>
        <w:top w:val="none" w:sz="0" w:space="0" w:color="auto"/>
        <w:left w:val="none" w:sz="0" w:space="0" w:color="auto"/>
        <w:bottom w:val="none" w:sz="0" w:space="0" w:color="auto"/>
        <w:right w:val="none" w:sz="0" w:space="0" w:color="auto"/>
      </w:divBdr>
      <w:divsChild>
        <w:div w:id="2122650063">
          <w:marLeft w:val="0"/>
          <w:marRight w:val="0"/>
          <w:marTop w:val="0"/>
          <w:marBottom w:val="0"/>
          <w:divBdr>
            <w:top w:val="none" w:sz="0" w:space="0" w:color="auto"/>
            <w:left w:val="none" w:sz="0" w:space="0" w:color="auto"/>
            <w:bottom w:val="none" w:sz="0" w:space="0" w:color="auto"/>
            <w:right w:val="none" w:sz="0" w:space="0" w:color="auto"/>
          </w:divBdr>
        </w:div>
      </w:divsChild>
    </w:div>
    <w:div w:id="1071344017">
      <w:bodyDiv w:val="1"/>
      <w:marLeft w:val="0"/>
      <w:marRight w:val="0"/>
      <w:marTop w:val="0"/>
      <w:marBottom w:val="0"/>
      <w:divBdr>
        <w:top w:val="none" w:sz="0" w:space="0" w:color="auto"/>
        <w:left w:val="none" w:sz="0" w:space="0" w:color="auto"/>
        <w:bottom w:val="none" w:sz="0" w:space="0" w:color="auto"/>
        <w:right w:val="none" w:sz="0" w:space="0" w:color="auto"/>
      </w:divBdr>
    </w:div>
    <w:div w:id="1094135037">
      <w:bodyDiv w:val="1"/>
      <w:marLeft w:val="0"/>
      <w:marRight w:val="0"/>
      <w:marTop w:val="0"/>
      <w:marBottom w:val="0"/>
      <w:divBdr>
        <w:top w:val="none" w:sz="0" w:space="0" w:color="auto"/>
        <w:left w:val="none" w:sz="0" w:space="0" w:color="auto"/>
        <w:bottom w:val="none" w:sz="0" w:space="0" w:color="auto"/>
        <w:right w:val="none" w:sz="0" w:space="0" w:color="auto"/>
      </w:divBdr>
    </w:div>
    <w:div w:id="1125465632">
      <w:bodyDiv w:val="1"/>
      <w:marLeft w:val="0"/>
      <w:marRight w:val="0"/>
      <w:marTop w:val="0"/>
      <w:marBottom w:val="0"/>
      <w:divBdr>
        <w:top w:val="none" w:sz="0" w:space="0" w:color="auto"/>
        <w:left w:val="none" w:sz="0" w:space="0" w:color="auto"/>
        <w:bottom w:val="none" w:sz="0" w:space="0" w:color="auto"/>
        <w:right w:val="none" w:sz="0" w:space="0" w:color="auto"/>
      </w:divBdr>
    </w:div>
    <w:div w:id="1137795070">
      <w:bodyDiv w:val="1"/>
      <w:marLeft w:val="0"/>
      <w:marRight w:val="0"/>
      <w:marTop w:val="0"/>
      <w:marBottom w:val="0"/>
      <w:divBdr>
        <w:top w:val="none" w:sz="0" w:space="0" w:color="auto"/>
        <w:left w:val="none" w:sz="0" w:space="0" w:color="auto"/>
        <w:bottom w:val="none" w:sz="0" w:space="0" w:color="auto"/>
        <w:right w:val="none" w:sz="0" w:space="0" w:color="auto"/>
      </w:divBdr>
    </w:div>
    <w:div w:id="1213541129">
      <w:bodyDiv w:val="1"/>
      <w:marLeft w:val="0"/>
      <w:marRight w:val="0"/>
      <w:marTop w:val="0"/>
      <w:marBottom w:val="0"/>
      <w:divBdr>
        <w:top w:val="none" w:sz="0" w:space="0" w:color="auto"/>
        <w:left w:val="none" w:sz="0" w:space="0" w:color="auto"/>
        <w:bottom w:val="none" w:sz="0" w:space="0" w:color="auto"/>
        <w:right w:val="none" w:sz="0" w:space="0" w:color="auto"/>
      </w:divBdr>
    </w:div>
    <w:div w:id="1234506935">
      <w:bodyDiv w:val="1"/>
      <w:marLeft w:val="0"/>
      <w:marRight w:val="0"/>
      <w:marTop w:val="0"/>
      <w:marBottom w:val="0"/>
      <w:divBdr>
        <w:top w:val="none" w:sz="0" w:space="0" w:color="auto"/>
        <w:left w:val="none" w:sz="0" w:space="0" w:color="auto"/>
        <w:bottom w:val="none" w:sz="0" w:space="0" w:color="auto"/>
        <w:right w:val="none" w:sz="0" w:space="0" w:color="auto"/>
      </w:divBdr>
    </w:div>
    <w:div w:id="1457869900">
      <w:bodyDiv w:val="1"/>
      <w:marLeft w:val="0"/>
      <w:marRight w:val="0"/>
      <w:marTop w:val="0"/>
      <w:marBottom w:val="0"/>
      <w:divBdr>
        <w:top w:val="none" w:sz="0" w:space="0" w:color="auto"/>
        <w:left w:val="none" w:sz="0" w:space="0" w:color="auto"/>
        <w:bottom w:val="none" w:sz="0" w:space="0" w:color="auto"/>
        <w:right w:val="none" w:sz="0" w:space="0" w:color="auto"/>
      </w:divBdr>
    </w:div>
    <w:div w:id="1493255278">
      <w:bodyDiv w:val="1"/>
      <w:marLeft w:val="0"/>
      <w:marRight w:val="0"/>
      <w:marTop w:val="0"/>
      <w:marBottom w:val="0"/>
      <w:divBdr>
        <w:top w:val="none" w:sz="0" w:space="0" w:color="auto"/>
        <w:left w:val="none" w:sz="0" w:space="0" w:color="auto"/>
        <w:bottom w:val="none" w:sz="0" w:space="0" w:color="auto"/>
        <w:right w:val="none" w:sz="0" w:space="0" w:color="auto"/>
      </w:divBdr>
    </w:div>
    <w:div w:id="1619794977">
      <w:bodyDiv w:val="1"/>
      <w:marLeft w:val="0"/>
      <w:marRight w:val="0"/>
      <w:marTop w:val="0"/>
      <w:marBottom w:val="0"/>
      <w:divBdr>
        <w:top w:val="none" w:sz="0" w:space="0" w:color="auto"/>
        <w:left w:val="none" w:sz="0" w:space="0" w:color="auto"/>
        <w:bottom w:val="none" w:sz="0" w:space="0" w:color="auto"/>
        <w:right w:val="none" w:sz="0" w:space="0" w:color="auto"/>
      </w:divBdr>
    </w:div>
    <w:div w:id="1659113613">
      <w:bodyDiv w:val="1"/>
      <w:marLeft w:val="0"/>
      <w:marRight w:val="0"/>
      <w:marTop w:val="0"/>
      <w:marBottom w:val="0"/>
      <w:divBdr>
        <w:top w:val="none" w:sz="0" w:space="0" w:color="auto"/>
        <w:left w:val="none" w:sz="0" w:space="0" w:color="auto"/>
        <w:bottom w:val="none" w:sz="0" w:space="0" w:color="auto"/>
        <w:right w:val="none" w:sz="0" w:space="0" w:color="auto"/>
      </w:divBdr>
    </w:div>
    <w:div w:id="1728256970">
      <w:bodyDiv w:val="1"/>
      <w:marLeft w:val="0"/>
      <w:marRight w:val="0"/>
      <w:marTop w:val="0"/>
      <w:marBottom w:val="0"/>
      <w:divBdr>
        <w:top w:val="none" w:sz="0" w:space="0" w:color="auto"/>
        <w:left w:val="none" w:sz="0" w:space="0" w:color="auto"/>
        <w:bottom w:val="none" w:sz="0" w:space="0" w:color="auto"/>
        <w:right w:val="none" w:sz="0" w:space="0" w:color="auto"/>
      </w:divBdr>
    </w:div>
    <w:div w:id="1750735161">
      <w:bodyDiv w:val="1"/>
      <w:marLeft w:val="0"/>
      <w:marRight w:val="0"/>
      <w:marTop w:val="0"/>
      <w:marBottom w:val="0"/>
      <w:divBdr>
        <w:top w:val="none" w:sz="0" w:space="0" w:color="auto"/>
        <w:left w:val="none" w:sz="0" w:space="0" w:color="auto"/>
        <w:bottom w:val="none" w:sz="0" w:space="0" w:color="auto"/>
        <w:right w:val="none" w:sz="0" w:space="0" w:color="auto"/>
      </w:divBdr>
    </w:div>
    <w:div w:id="2013995283">
      <w:bodyDiv w:val="1"/>
      <w:marLeft w:val="0"/>
      <w:marRight w:val="0"/>
      <w:marTop w:val="0"/>
      <w:marBottom w:val="0"/>
      <w:divBdr>
        <w:top w:val="none" w:sz="0" w:space="0" w:color="auto"/>
        <w:left w:val="none" w:sz="0" w:space="0" w:color="auto"/>
        <w:bottom w:val="none" w:sz="0" w:space="0" w:color="auto"/>
        <w:right w:val="none" w:sz="0" w:space="0" w:color="auto"/>
      </w:divBdr>
    </w:div>
    <w:div w:id="2028630923">
      <w:bodyDiv w:val="1"/>
      <w:marLeft w:val="0"/>
      <w:marRight w:val="0"/>
      <w:marTop w:val="0"/>
      <w:marBottom w:val="0"/>
      <w:divBdr>
        <w:top w:val="none" w:sz="0" w:space="0" w:color="auto"/>
        <w:left w:val="none" w:sz="0" w:space="0" w:color="auto"/>
        <w:bottom w:val="none" w:sz="0" w:space="0" w:color="auto"/>
        <w:right w:val="none" w:sz="0" w:space="0" w:color="auto"/>
      </w:divBdr>
    </w:div>
    <w:div w:id="2124349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uca.es/lincebi/Login/" TargetMode="External"/><Relationship Id="rId18" Type="http://schemas.openxmlformats.org/officeDocument/2006/relationships/hyperlink" Target="http://xxxxxx.uca.es" TargetMode="External"/><Relationship Id="rId26" Type="http://schemas.openxmlformats.org/officeDocument/2006/relationships/hyperlink" Target="https://secretariageneral.uca.es/docs/Unidades/normativa/alumnos/15357.pdf" TargetMode="External"/><Relationship Id="rId39" Type="http://schemas.openxmlformats.org/officeDocument/2006/relationships/hyperlink" Target="https://udinnovacion.uca.es/" TargetMode="External"/><Relationship Id="rId21" Type="http://schemas.openxmlformats.org/officeDocument/2006/relationships/hyperlink" Target="https://economicas.uca.es/wp-content/uploads/2017/07/reglamento-uca-tfg-bouca-148.pdf?u" TargetMode="External"/><Relationship Id="rId34" Type="http://schemas.openxmlformats.org/officeDocument/2006/relationships/hyperlink" Target="file:///C:\Users\Juanma\AppData\Local\Microsoft\Windows\INetCache\Content.Outlook\6Q9THQHQ\Dimension_Criterio_Subcriterio_DEVA_GM.docx" TargetMode="External"/><Relationship Id="rId42" Type="http://schemas.openxmlformats.org/officeDocument/2006/relationships/hyperlink" Target="https://ucalidad.uca.es/wp-content/uploads/2021/07/P05-Personal-academico.pdf?u" TargetMode="External"/><Relationship Id="rId47" Type="http://schemas.openxmlformats.org/officeDocument/2006/relationships/hyperlink" Target="file:///C:\Users\Juanma\AppData\Local\Microsoft\Windows\INetCache\Content.Outlook\6Q9THQHQ\Dimension_Criterio_Subcriterio_DEVA_GM.docx" TargetMode="External"/><Relationship Id="rId50" Type="http://schemas.openxmlformats.org/officeDocument/2006/relationships/hyperlink" Target="https://data.uca.es/lincebi/Login/" TargetMode="External"/><Relationship Id="rId55" Type="http://schemas.openxmlformats.org/officeDocument/2006/relationships/hyperlink" Target="https://diversidad.uca.es/" TargetMode="External"/><Relationship Id="rId63" Type="http://schemas.openxmlformats.org/officeDocument/2006/relationships/header" Target="header2.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s262.juntadeandalucia.es/accua/?id=informestitulos" TargetMode="External"/><Relationship Id="rId29" Type="http://schemas.openxmlformats.org/officeDocument/2006/relationships/hyperlink" Target="http://xxxxxx.uca.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uca.es/lincebi/" TargetMode="External"/><Relationship Id="rId24" Type="http://schemas.openxmlformats.org/officeDocument/2006/relationships/hyperlink" Target="https://oficinadelestudiante.uca.es/permanencia-estudios/" TargetMode="External"/><Relationship Id="rId32" Type="http://schemas.openxmlformats.org/officeDocument/2006/relationships/hyperlink" Target="http://xxxxxx.uca.es" TargetMode="External"/><Relationship Id="rId37" Type="http://schemas.openxmlformats.org/officeDocument/2006/relationships/hyperlink" Target="https://data.uca.es/lincebi" TargetMode="External"/><Relationship Id="rId40" Type="http://schemas.openxmlformats.org/officeDocument/2006/relationships/hyperlink" Target="http://udinnovacion.uca.es" TargetMode="External"/><Relationship Id="rId45" Type="http://schemas.openxmlformats.org/officeDocument/2006/relationships/hyperlink" Target="https://bit.ly/3d1UUwV" TargetMode="External"/><Relationship Id="rId53" Type="http://schemas.openxmlformats.org/officeDocument/2006/relationships/hyperlink" Target="https://inclusion.uca.es/" TargetMode="External"/><Relationship Id="rId58" Type="http://schemas.openxmlformats.org/officeDocument/2006/relationships/hyperlink" Target="https://uca.portalicaro.es/home" TargetMode="External"/><Relationship Id="rId66" Type="http://schemas.openxmlformats.org/officeDocument/2006/relationships/hyperlink" Target="https://data.uca.es/lincebi" TargetMode="External"/><Relationship Id="rId5" Type="http://schemas.openxmlformats.org/officeDocument/2006/relationships/webSettings" Target="webSettings.xml"/><Relationship Id="rId15" Type="http://schemas.openxmlformats.org/officeDocument/2006/relationships/hyperlink" Target="file:///C:\Users\juanma\Documents\UNIDAD%20DE%20CALIDAD\FORMACION%20IMPARTIDA\SEGUIMIENTO%202022\Dimension_Criterio_Subcriterio_DEVA_GM.docx" TargetMode="External"/><Relationship Id="rId23" Type="http://schemas.openxmlformats.org/officeDocument/2006/relationships/hyperlink" Target="https://data.uca.es/lincebi" TargetMode="External"/><Relationship Id="rId28" Type="http://schemas.openxmlformats.org/officeDocument/2006/relationships/hyperlink" Target="http://xxxxxx.uca.es" TargetMode="External"/><Relationship Id="rId36" Type="http://schemas.openxmlformats.org/officeDocument/2006/relationships/hyperlink" Target="https://data.uca.es/lincebi" TargetMode="External"/><Relationship Id="rId49" Type="http://schemas.openxmlformats.org/officeDocument/2006/relationships/hyperlink" Target="https://data.uca.es/lincebi" TargetMode="External"/><Relationship Id="rId57" Type="http://schemas.openxmlformats.org/officeDocument/2006/relationships/hyperlink" Target="https://bit.ly/3Kjruxj" TargetMode="External"/><Relationship Id="rId61" Type="http://schemas.openxmlformats.org/officeDocument/2006/relationships/header" Target="header1.xml"/><Relationship Id="rId10" Type="http://schemas.openxmlformats.org/officeDocument/2006/relationships/hyperlink" Target="https://goo.su/eLrA" TargetMode="External"/><Relationship Id="rId19" Type="http://schemas.openxmlformats.org/officeDocument/2006/relationships/hyperlink" Target="https://secretariageneral.uca.es/docs/Unidades/normativa/alumnos/1563.pdf" TargetMode="External"/><Relationship Id="rId31" Type="http://schemas.openxmlformats.org/officeDocument/2006/relationships/hyperlink" Target="http://xxxxxx.uca.es" TargetMode="External"/><Relationship Id="rId44" Type="http://schemas.openxmlformats.org/officeDocument/2006/relationships/hyperlink" Target="http://docentia.uca.es/)." TargetMode="External"/><Relationship Id="rId52" Type="http://schemas.openxmlformats.org/officeDocument/2006/relationships/hyperlink" Target="https://saludybienestar.uca.es/atencion-psicologica-sap/" TargetMode="External"/><Relationship Id="rId60" Type="http://schemas.openxmlformats.org/officeDocument/2006/relationships/hyperlink" Target="https://ucalidad.uca.es/wp-content/uploads/2024/12/P07-Resultados_SGCC.pdf" TargetMode="External"/><Relationship Id="rId65" Type="http://schemas.openxmlformats.org/officeDocument/2006/relationships/hyperlink" Target="https://data.uca.es/lincebi" TargetMode="External"/><Relationship Id="rId4" Type="http://schemas.openxmlformats.org/officeDocument/2006/relationships/settings" Target="settings.xml"/><Relationship Id="rId9" Type="http://schemas.openxmlformats.org/officeDocument/2006/relationships/hyperlink" Target="https://ucadrive.uca.es" TargetMode="External"/><Relationship Id="rId14" Type="http://schemas.openxmlformats.org/officeDocument/2006/relationships/hyperlink" Target="https://ucalidad.uca.es/wp-content/uploads/2022/10/REGLAMENTO-UCA_CG03_2020-Titulos.pdf?u" TargetMode="External"/><Relationship Id="rId22" Type="http://schemas.openxmlformats.org/officeDocument/2006/relationships/hyperlink" Target="http://xxxxxx.uca.es" TargetMode="External"/><Relationship Id="rId27" Type="http://schemas.openxmlformats.org/officeDocument/2006/relationships/hyperlink" Target="http://xxxxxx.uca.es" TargetMode="External"/><Relationship Id="rId30" Type="http://schemas.openxmlformats.org/officeDocument/2006/relationships/hyperlink" Target="http://xxxxxx.uca.es" TargetMode="External"/><Relationship Id="rId35" Type="http://schemas.openxmlformats.org/officeDocument/2006/relationships/hyperlink" Target="https://data.uca.es/lincebi" TargetMode="External"/><Relationship Id="rId43" Type="http://schemas.openxmlformats.org/officeDocument/2006/relationships/hyperlink" Target="https://ucalidad.uca.es/wp-content/uploads/2021/11/P04-Procesos-ensenanza_aprendizaje-noviembre-2021.pdf?u" TargetMode="External"/><Relationship Id="rId48" Type="http://schemas.openxmlformats.org/officeDocument/2006/relationships/hyperlink" Target="file:///C:\Users\Juanma\AppData\Local\Microsoft\Windows\INetCache\Content.Outlook\6Q9THQHQ\Dimension_Criterio_Subcriterio_DEVA_GM.docx" TargetMode="External"/><Relationship Id="rId56" Type="http://schemas.openxmlformats.org/officeDocument/2006/relationships/hyperlink" Target="https://internacional.uca.es/" TargetMode="External"/><Relationship Id="rId64"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file:///C:\Users\juanma\Documents\UNIDAD%20DE%20CALIDAD\FORMACION%20IMPARTIDA\SEGUIMIENTO%202022\Dimension_Criterio_Subcriterio_DEVA_GM.docx" TargetMode="External"/><Relationship Id="rId3" Type="http://schemas.openxmlformats.org/officeDocument/2006/relationships/styles" Target="styles.xml"/><Relationship Id="rId12" Type="http://schemas.openxmlformats.org/officeDocument/2006/relationships/hyperlink" Target="https://ucalidad.uca.es/wp-content/uploads/2022/11/BOUCA356-16-19.pdf?u" TargetMode="External"/><Relationship Id="rId17" Type="http://schemas.openxmlformats.org/officeDocument/2006/relationships/hyperlink" Target="http://xxxxxx.uca.es" TargetMode="External"/><Relationship Id="rId25" Type="http://schemas.openxmlformats.org/officeDocument/2006/relationships/hyperlink" Target="https://secretariageneral.uca.es/wp-content/uploads/2021/09/Reglamento_Permanencia_aprobadoCSocial7mayo2020_MODIFICADO_CS29junio21.pdf?u" TargetMode="External"/><Relationship Id="rId33" Type="http://schemas.openxmlformats.org/officeDocument/2006/relationships/hyperlink" Target="file:///C:\Users\Candy\AppData\Local\Microsoft\Windows\INetCache\Content.Outlook\1MI7LO8K\BOE-A-2021-15781.pdf" TargetMode="External"/><Relationship Id="rId38" Type="http://schemas.openxmlformats.org/officeDocument/2006/relationships/hyperlink" Target="https://data.uca.es/lincebi" TargetMode="External"/><Relationship Id="rId46" Type="http://schemas.openxmlformats.org/officeDocument/2006/relationships/hyperlink" Target="https://bit.ly/3dWE9Em" TargetMode="External"/><Relationship Id="rId59" Type="http://schemas.openxmlformats.org/officeDocument/2006/relationships/hyperlink" Target="https://data.uca.es/lincebi" TargetMode="External"/><Relationship Id="rId67" Type="http://schemas.openxmlformats.org/officeDocument/2006/relationships/fontTable" Target="fontTable.xml"/><Relationship Id="rId20" Type="http://schemas.openxmlformats.org/officeDocument/2006/relationships/hyperlink" Target="https://atencionalumnado.uca.es/modificacion-_4_-reglamento-reconocimiento-y-transferencia-creditos-_actualizacion_/" TargetMode="External"/><Relationship Id="rId41" Type="http://schemas.openxmlformats.org/officeDocument/2006/relationships/hyperlink" Target="http://udinnovacion.uca.es" TargetMode="External"/><Relationship Id="rId54" Type="http://schemas.openxmlformats.org/officeDocument/2006/relationships/hyperlink" Target="https://dgigualdad.uca.es/" TargetMode="External"/><Relationship Id="rId62" Type="http://schemas.openxmlformats.org/officeDocument/2006/relationships/footer" Target="footer1.xml"/><Relationship Id="rId69" Type="http://schemas.openxmlformats.org/officeDocument/2006/relationships/hyperlink" Target="https://filosofia.uca.es/memoria-modificada-historia/" TargetMode="External"/><Relationship Id="rId70" Type="http://schemas.openxmlformats.org/officeDocument/2006/relationships/hyperlink" Target="https://filosofia.uca.es/informes-de-seguimiento-ghist/" TargetMode="External"/><Relationship Id="rId71" Type="http://schemas.openxmlformats.org/officeDocument/2006/relationships/hyperlink" Target="https://filosofia.uca.es/trabajo-de-fin-de-grado/" TargetMode="External"/><Relationship Id="rId72" Type="http://schemas.openxmlformats.org/officeDocument/2006/relationships/hyperlink" Target="https://filosofia.uca.es/estudios/grados/grado-en-historia/acceso-grado-en-historia/perfil-recomendado-para-el-alumnado-de-nuevo-ingreso-ghist/" TargetMode="External"/><Relationship Id="rId73" Type="http://schemas.openxmlformats.org/officeDocument/2006/relationships/hyperlink" Target="https://filosofia.uca.es/estudios/grados/grado-en-historia/acceso-grado-en-historia/" TargetMode="External"/><Relationship Id="rId74" Type="http://schemas.openxmlformats.org/officeDocument/2006/relationships/hyperlink" Target="https://filosofia.uca.es/grado-en-historia/" TargetMode="External"/><Relationship Id="rId75" Type="http://schemas.openxmlformats.org/officeDocument/2006/relationships/hyperlink" Target="https://filosofia.uca.es/actividades-de-orientacion-y-apoyo-al-estudiant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D0FBAA-C028-4C10-A7F7-E435BE65F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39</Pages>
  <Words>14493</Words>
  <Characters>79713</Characters>
  <Application>Microsoft Office Word</Application>
  <DocSecurity>0</DocSecurity>
  <Lines>664</Lines>
  <Paragraphs>188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José Lucena Muñoz</dc:creator>
  <cp:lastModifiedBy>Benito</cp:lastModifiedBy>
  <cp:revision>15</cp:revision>
  <cp:lastPrinted>2022-11-24T10:58:00Z</cp:lastPrinted>
  <dcterms:created xsi:type="dcterms:W3CDTF">2026-01-21T11:50:00Z</dcterms:created>
  <dcterms:modified xsi:type="dcterms:W3CDTF">2026-01-22T11:11:00Z</dcterms:modified>
</cp:coreProperties>
</file>