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141345" w14:textId="49EC9FA4" w:rsidR="0021618A" w:rsidRDefault="004F2CEB" w:rsidP="0021618A">
      <w:pPr>
        <w:jc w:val="both"/>
        <w:rPr>
          <w:rFonts w:asciiTheme="minorHAnsi" w:eastAsia="Times New Roman" w:hAnsiTheme="minorHAnsi" w:cstheme="minorHAnsi"/>
          <w:sz w:val="20"/>
          <w:szCs w:val="20"/>
          <w:lang w:eastAsia="es-ES"/>
        </w:rPr>
      </w:pPr>
      <w:r w:rsidRPr="0086419B">
        <w:rPr>
          <w:noProof/>
          <w:lang w:eastAsia="es-ES"/>
        </w:rPr>
        <w:drawing>
          <wp:anchor distT="0" distB="0" distL="114300" distR="114300" simplePos="0" relativeHeight="251664384" behindDoc="0" locked="0" layoutInCell="1" allowOverlap="1" wp14:anchorId="2C191553" wp14:editId="38EF70F2">
            <wp:simplePos x="0" y="0"/>
            <wp:positionH relativeFrom="column">
              <wp:posOffset>2336800</wp:posOffset>
            </wp:positionH>
            <wp:positionV relativeFrom="paragraph">
              <wp:posOffset>295898</wp:posOffset>
            </wp:positionV>
            <wp:extent cx="1543685" cy="1988820"/>
            <wp:effectExtent l="0" t="0" r="0" b="0"/>
            <wp:wrapNone/>
            <wp:docPr id="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8"/>
                    <a:srcRect/>
                    <a:stretch>
                      <a:fillRect/>
                    </a:stretch>
                  </pic:blipFill>
                  <pic:spPr bwMode="auto">
                    <a:xfrm>
                      <a:off x="0" y="0"/>
                      <a:ext cx="1543685" cy="1988820"/>
                    </a:xfrm>
                    <a:prstGeom prst="rect">
                      <a:avLst/>
                    </a:prstGeom>
                    <a:noFill/>
                  </pic:spPr>
                </pic:pic>
              </a:graphicData>
            </a:graphic>
          </wp:anchor>
        </w:drawing>
      </w:r>
      <w:r w:rsidR="0021618A">
        <w:tab/>
      </w:r>
      <w:r w:rsidR="0021618A">
        <w:tab/>
      </w:r>
    </w:p>
    <w:p w14:paraId="49868F97" w14:textId="3BAE5591" w:rsidR="00D56437" w:rsidRPr="0086419B" w:rsidRDefault="00C76EAA" w:rsidP="0021618A">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A3F830C" w14:textId="5F48EDBC" w:rsidR="00D56437" w:rsidRPr="0086419B" w:rsidRDefault="00D56437" w:rsidP="00D56437"/>
    <w:p w14:paraId="0193527B" w14:textId="77777777" w:rsidR="00D56437" w:rsidRPr="0086419B" w:rsidRDefault="00D56437" w:rsidP="00D56437">
      <w:pPr>
        <w:spacing w:after="0" w:line="240" w:lineRule="auto"/>
      </w:pPr>
    </w:p>
    <w:p w14:paraId="0BCFFA79" w14:textId="77777777" w:rsidR="00D56437" w:rsidRPr="0086419B" w:rsidRDefault="00D56437" w:rsidP="00D56437"/>
    <w:p w14:paraId="44C8B9DE" w14:textId="77777777" w:rsidR="00D56437" w:rsidRPr="0086419B" w:rsidRDefault="00D56437" w:rsidP="00D56437"/>
    <w:p w14:paraId="638F4AAE" w14:textId="77777777" w:rsidR="00D56437" w:rsidRPr="0086419B" w:rsidRDefault="00D56437" w:rsidP="00D56437"/>
    <w:p w14:paraId="07311F7A" w14:textId="77777777" w:rsidR="004F2CEB" w:rsidRPr="0086419B" w:rsidRDefault="004F2CEB" w:rsidP="004F2CEB">
      <w:pPr>
        <w:spacing w:after="0"/>
        <w:jc w:val="center"/>
        <w:rPr>
          <w:b/>
          <w:sz w:val="48"/>
          <w:szCs w:val="48"/>
        </w:rPr>
      </w:pPr>
    </w:p>
    <w:p w14:paraId="5D062217" w14:textId="77777777" w:rsidR="004F2CEB" w:rsidRPr="0086419B" w:rsidRDefault="004F2CEB" w:rsidP="004F2CEB">
      <w:pPr>
        <w:spacing w:after="0"/>
        <w:jc w:val="center"/>
        <w:rPr>
          <w:b/>
          <w:sz w:val="48"/>
          <w:szCs w:val="48"/>
        </w:rPr>
      </w:pPr>
    </w:p>
    <w:p w14:paraId="5F5F0764" w14:textId="2F1AD225" w:rsidR="004F2CEB" w:rsidRDefault="004F2CEB" w:rsidP="004F2CEB">
      <w:pPr>
        <w:spacing w:after="0"/>
        <w:jc w:val="center"/>
        <w:rPr>
          <w:b/>
          <w:sz w:val="36"/>
          <w:szCs w:val="48"/>
        </w:rPr>
      </w:pPr>
      <w:proofErr w:type="spellStart"/>
      <w:r w:rsidRPr="0086419B">
        <w:rPr>
          <w:b/>
          <w:sz w:val="36"/>
          <w:szCs w:val="48"/>
        </w:rPr>
        <w:t>Autoinforme de seguimiento Curso 2024/25</w:t>
      </w:r>
      <w:proofErr w:type="spellEnd"/>
      <w:r w:rsidRPr="0086419B">
        <w:rPr>
          <w:b/>
          <w:sz w:val="36"/>
          <w:szCs w:val="48"/>
        </w:rPr>
      </w:r>
      <w:r w:rsidR="00247EB5">
        <w:rPr>
          <w:b/>
          <w:sz w:val="36"/>
          <w:szCs w:val="48"/>
        </w:rPr>
      </w:r>
      <w:r w:rsidR="00F90D61">
        <w:rPr>
          <w:b/>
          <w:sz w:val="36"/>
          <w:szCs w:val="36"/>
        </w:rPr>
      </w:r>
      <w:r w:rsidR="007422AD">
        <w:rPr>
          <w:b/>
          <w:sz w:val="36"/>
          <w:szCs w:val="36"/>
        </w:rPr>
      </w:r>
    </w:p>
    <w:p w14:paraId="38EE8B4B" w14:textId="2BAF8D70" w:rsidR="00247EB5" w:rsidRPr="0086419B" w:rsidRDefault="00247EB5" w:rsidP="004F2CEB">
      <w:pPr>
        <w:spacing w:after="0"/>
        <w:jc w:val="center"/>
        <w:rPr>
          <w:b/>
          <w:sz w:val="36"/>
          <w:szCs w:val="48"/>
        </w:rPr>
      </w:pPr>
      <w:r>
        <w:rPr>
          <w:b/>
          <w:sz w:val="36"/>
          <w:szCs w:val="48"/>
        </w:rPr>
        <w:t>(Convocatoria 2026)</w:t>
      </w:r>
      <w:r w:rsidR="007422AD">
        <w:rPr>
          <w:b/>
          <w:sz w:val="36"/>
          <w:szCs w:val="48"/>
        </w:rPr>
      </w:r>
      <w:r>
        <w:rPr>
          <w:b/>
          <w:sz w:val="36"/>
          <w:szCs w:val="48"/>
        </w:rPr>
      </w:r>
    </w:p>
    <w:p w14:paraId="5BAB5E2B" w14:textId="77777777" w:rsidR="004F2CEB" w:rsidRPr="0086419B" w:rsidRDefault="004F2CEB" w:rsidP="004F2CEB">
      <w:pPr>
        <w:spacing w:after="0"/>
        <w:jc w:val="center"/>
        <w:rPr>
          <w:b/>
          <w:sz w:val="48"/>
          <w:szCs w:val="48"/>
        </w:rPr>
      </w:pPr>
    </w:p>
    <w:p w14:paraId="58488577" w14:textId="70480076" w:rsidR="004F2CEB" w:rsidRPr="00247EB5" w:rsidRDefault="006C41BD" w:rsidP="00B27276">
      <w:pPr>
        <w:ind w:left="1416"/>
        <w:rPr>
          <w:b/>
          <w:sz w:val="36"/>
          <w:szCs w:val="36"/>
        </w:rPr>
      </w:pPr>
      <w:r w:rsidRPr="00247EB5">
        <w:rPr>
          <w:b/>
          <w:sz w:val="36"/>
          <w:szCs w:val="36"/>
        </w:rPr>
        <w:t>GRADO/MÁSTER EN: GRADO EN INGENIERÍA INFORMÁTICA</w:t>
      </w:r>
      <w:r w:rsidR="0053409A" w:rsidRPr="00247EB5">
        <w:rPr>
          <w:b/>
          <w:sz w:val="36"/>
          <w:szCs w:val="36"/>
        </w:rPr>
      </w:r>
      <w:r w:rsidR="00247EB5" w:rsidRPr="00247EB5">
        <w:rPr>
          <w:b/>
          <w:sz w:val="36"/>
          <w:szCs w:val="36"/>
        </w:rPr>
      </w:r>
    </w:p>
    <w:p w14:paraId="71350B02" w14:textId="6A1A05D1" w:rsidR="004F2CEB" w:rsidRPr="00247EB5" w:rsidRDefault="006C41BD" w:rsidP="00B27276">
      <w:pPr>
        <w:ind w:left="1416"/>
        <w:rPr>
          <w:b/>
          <w:sz w:val="36"/>
          <w:szCs w:val="36"/>
        </w:rPr>
      </w:pPr>
      <w:r w:rsidRPr="00247EB5">
        <w:rPr>
          <w:b/>
          <w:sz w:val="36"/>
          <w:szCs w:val="36"/>
        </w:rPr>
        <w:t>CENTRO/S: ESCUELA SUPERIOR DE INGENIERÍA</w:t>
      </w:r>
      <w:r w:rsidR="004F293C">
        <w:rPr>
          <w:b/>
          <w:sz w:val="36"/>
          <w:szCs w:val="36"/>
        </w:rPr>
      </w:r>
      <w:r w:rsidR="00247EB5" w:rsidRPr="00247EB5">
        <w:rPr>
          <w:b/>
          <w:sz w:val="36"/>
          <w:szCs w:val="36"/>
        </w:rPr>
      </w:r>
    </w:p>
    <w:p w14:paraId="244B328E" w14:textId="77777777" w:rsidR="00D56437" w:rsidRPr="0086419B" w:rsidRDefault="00D56437" w:rsidP="00D56437">
      <w:pPr>
        <w:jc w:val="center"/>
      </w:pPr>
    </w:p>
    <w:p w14:paraId="4F56A3DF" w14:textId="77777777" w:rsidR="004F2CEB" w:rsidRPr="0086419B" w:rsidRDefault="004F2CEB" w:rsidP="00D56437">
      <w:pPr>
        <w:jc w:val="center"/>
      </w:pPr>
    </w:p>
    <w:p w14:paraId="391693C5" w14:textId="77777777" w:rsidR="00D56437" w:rsidRPr="0086419B" w:rsidRDefault="00D56437" w:rsidP="00D56437">
      <w:pPr>
        <w:jc w:val="center"/>
      </w:pPr>
    </w:p>
    <w:p w14:paraId="322FCD26" w14:textId="77777777" w:rsidR="00D56437" w:rsidRPr="0086419B" w:rsidRDefault="00D56437" w:rsidP="004F2CEB">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23"/>
        <w:gridCol w:w="3456"/>
      </w:tblGrid>
      <w:tr w:rsidR="00D56437" w:rsidRPr="0086419B" w14:paraId="34A98DF5" w14:textId="77777777" w:rsidTr="00D56437">
        <w:trPr>
          <w:jc w:val="center"/>
        </w:trPr>
        <w:tc>
          <w:tcPr>
            <w:tcW w:w="4423" w:type="dxa"/>
            <w:shd w:val="clear" w:color="auto" w:fill="00607C"/>
          </w:tcPr>
          <w:p w14:paraId="6EDE09D0" w14:textId="77777777" w:rsidR="00D56437" w:rsidRPr="0086419B" w:rsidRDefault="00D56437" w:rsidP="00D56437">
            <w:pPr>
              <w:spacing w:after="0" w:line="240" w:lineRule="auto"/>
              <w:rPr>
                <w:b/>
                <w:color w:val="FFFFFF"/>
              </w:rPr>
            </w:pPr>
            <w:r w:rsidRPr="0086419B">
              <w:rPr>
                <w:b/>
                <w:color w:val="FFFFFF"/>
              </w:rPr>
              <w:t>Elaborado:</w:t>
            </w:r>
          </w:p>
        </w:tc>
        <w:tc>
          <w:tcPr>
            <w:tcW w:w="3456" w:type="dxa"/>
            <w:shd w:val="clear" w:color="auto" w:fill="00607C"/>
          </w:tcPr>
          <w:p w14:paraId="572B56B0" w14:textId="77777777" w:rsidR="00D56437" w:rsidRPr="0086419B" w:rsidRDefault="00D56437" w:rsidP="00D56437">
            <w:pPr>
              <w:spacing w:after="0" w:line="240" w:lineRule="auto"/>
              <w:rPr>
                <w:b/>
                <w:color w:val="FFFFFF"/>
              </w:rPr>
            </w:pPr>
            <w:r w:rsidRPr="0086419B">
              <w:rPr>
                <w:b/>
                <w:color w:val="FFFFFF"/>
              </w:rPr>
              <w:t>Aprobado:</w:t>
            </w:r>
          </w:p>
        </w:tc>
      </w:tr>
      <w:tr w:rsidR="00D56437" w:rsidRPr="0086419B" w14:paraId="2051C682" w14:textId="77777777" w:rsidTr="00D56437">
        <w:trPr>
          <w:jc w:val="center"/>
        </w:trPr>
        <w:tc>
          <w:tcPr>
            <w:tcW w:w="4423" w:type="dxa"/>
          </w:tcPr>
          <w:p w14:paraId="67B7B8AF" w14:textId="77777777" w:rsidR="00D56437" w:rsidRPr="0086419B" w:rsidRDefault="00D56437" w:rsidP="00846050">
            <w:pPr>
              <w:spacing w:after="0" w:line="240" w:lineRule="auto"/>
            </w:pPr>
            <w:r w:rsidRPr="0086419B">
              <w:t>Comisión de Garantía de Calidad del Centro</w:t>
            </w:r>
          </w:p>
        </w:tc>
        <w:tc>
          <w:tcPr>
            <w:tcW w:w="3456" w:type="dxa"/>
          </w:tcPr>
          <w:p w14:paraId="0E34F2C2" w14:textId="1D9CA128" w:rsidR="00D56437" w:rsidRPr="0086419B" w:rsidRDefault="00EB38FA" w:rsidP="00846050">
            <w:pPr>
              <w:spacing w:after="0" w:line="240" w:lineRule="auto"/>
            </w:pPr>
            <w:r>
              <w:t>Junta de centro</w:t>
            </w:r>
          </w:p>
        </w:tc>
      </w:tr>
      <w:tr w:rsidR="00D56437" w:rsidRPr="0086419B" w14:paraId="2012988D" w14:textId="77777777" w:rsidTr="00D56437">
        <w:trPr>
          <w:jc w:val="center"/>
        </w:trPr>
        <w:tc>
          <w:tcPr>
            <w:tcW w:w="4423" w:type="dxa"/>
            <w:shd w:val="clear" w:color="auto" w:fill="00607C"/>
          </w:tcPr>
          <w:p w14:paraId="7C392E62" w14:textId="6879B8F1" w:rsidR="00D56437" w:rsidRPr="0086419B" w:rsidRDefault="00D56437" w:rsidP="00D56437">
            <w:pPr>
              <w:spacing w:after="0" w:line="240" w:lineRule="auto"/>
              <w:rPr>
                <w:b/>
                <w:color w:val="FFFFFF"/>
              </w:rPr>
            </w:pPr>
            <w:r>
              <w:rPr>
                <w:b w:val="0"/>
                <w:color w:val="000000"/>
              </w:rPr>
              <w:t>Fecha: [PENDIENTE: fecha de elaboración por la CGC]</w:t>
            </w:r>
          </w:p>
        </w:tc>
        <w:tc>
          <w:tcPr>
            <w:tcW w:w="3456" w:type="dxa"/>
            <w:shd w:val="clear" w:color="auto" w:fill="00607C"/>
          </w:tcPr>
          <w:p w14:paraId="38B5588B" w14:textId="3612546D" w:rsidR="00D56437" w:rsidRPr="0086419B" w:rsidRDefault="00D56437" w:rsidP="00D56437">
            <w:pPr>
              <w:spacing w:after="0" w:line="240" w:lineRule="auto"/>
              <w:rPr>
                <w:b/>
                <w:color w:val="FFFFFF"/>
              </w:rPr>
            </w:pPr>
            <w:r>
              <w:rPr>
                <w:b w:val="0"/>
                <w:color w:val="000000"/>
              </w:rPr>
              <w:t>Fecha: [PENDIENTE: fecha de aprobación en Junta de Escuela]</w:t>
            </w:r>
          </w:p>
        </w:tc>
      </w:tr>
    </w:tbl>
    <w:p w14:paraId="2A2347B3" w14:textId="015061F1" w:rsidR="00520B2D" w:rsidRPr="0086419B" w:rsidRDefault="00520B2D" w:rsidP="00520B2D">
      <w:pPr>
        <w:tabs>
          <w:tab w:val="left" w:pos="6540"/>
        </w:tabs>
      </w:pPr>
    </w:p>
    <w:p w14:paraId="4602FB75" w14:textId="5D100563" w:rsidR="004F2CEB" w:rsidRPr="0086419B" w:rsidRDefault="004F2CEB" w:rsidP="00E22456">
      <w:pPr>
        <w:tabs>
          <w:tab w:val="left" w:pos="6540"/>
        </w:tabs>
        <w:jc w:val="both"/>
      </w:pPr>
      <w:r w:rsidRPr="0086419B">
        <w:br w:type="page"/>
      </w:r>
    </w:p>
    <w:p w14:paraId="3A88129C" w14:textId="77777777" w:rsidR="00D56437" w:rsidRPr="0086419B" w:rsidRDefault="00D56437" w:rsidP="00D56437">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53409A" w:rsidRPr="0086419B" w14:paraId="5207539F" w14:textId="77777777" w:rsidTr="00247EB5">
        <w:trPr>
          <w:jc w:val="center"/>
        </w:trPr>
        <w:tc>
          <w:tcPr>
            <w:tcW w:w="5000" w:type="pct"/>
            <w:shd w:val="clear" w:color="auto" w:fill="D9D9D9"/>
          </w:tcPr>
          <w:p w14:paraId="7334F77C" w14:textId="77D9C39E" w:rsidR="0053409A" w:rsidRPr="000C41E0" w:rsidRDefault="0053409A" w:rsidP="0053409A">
            <w:pPr>
              <w:pStyle w:val="Prrafodelista"/>
              <w:spacing w:before="60" w:after="60" w:line="240" w:lineRule="auto"/>
              <w:ind w:left="23"/>
              <w:contextualSpacing w:val="0"/>
              <w:rPr>
                <w:b/>
                <w:i/>
              </w:rPr>
            </w:pPr>
            <w:r>
              <w:rPr>
                <w:b/>
                <w:i/>
              </w:rPr>
              <w:t>DATOS DE IDENTIFICACIÓN DEL TÍTULO</w:t>
            </w:r>
          </w:p>
        </w:tc>
      </w:tr>
    </w:tbl>
    <w:p w14:paraId="39071344" w14:textId="77777777" w:rsidR="0053409A" w:rsidRDefault="0053409A" w:rsidP="00D56437">
      <w:pPr>
        <w:spacing w:after="0"/>
      </w:pPr>
    </w:p>
    <w:tbl>
      <w:tblPr>
        <w:tblStyle w:val="Tablaconcuadrcula"/>
        <w:tblW w:w="0" w:type="auto"/>
        <w:jc w:val="center"/>
        <w:tblLook w:val="04A0" w:firstRow="1" w:lastRow="0" w:firstColumn="1" w:lastColumn="0" w:noHBand="0" w:noVBand="1"/>
      </w:tblPr>
      <w:tblGrid>
        <w:gridCol w:w="5206"/>
        <w:gridCol w:w="770"/>
        <w:gridCol w:w="3169"/>
      </w:tblGrid>
      <w:tr w:rsidR="00247EB5" w14:paraId="4E1A2FBD" w14:textId="77777777" w:rsidTr="004C7109">
        <w:trPr>
          <w:jc w:val="center"/>
        </w:trPr>
        <w:tc>
          <w:tcPr>
            <w:tcW w:w="5206" w:type="dxa"/>
            <w:vAlign w:val="center"/>
          </w:tcPr>
          <w:p w14:paraId="0E8CAAAD" w14:textId="5DA653E1" w:rsidR="00247EB5" w:rsidRDefault="00247EB5" w:rsidP="004C7109">
            <w:pPr>
              <w:spacing w:before="60" w:after="60"/>
            </w:pPr>
            <w:r>
              <w:t>Universidad</w:t>
            </w:r>
          </w:p>
        </w:tc>
        <w:tc>
          <w:tcPr>
            <w:tcW w:w="3939" w:type="dxa"/>
            <w:gridSpan w:val="2"/>
            <w:vAlign w:val="center"/>
          </w:tcPr>
          <w:p w14:paraId="457C56C9" w14:textId="77777777" w:rsidR="00247EB5" w:rsidRDefault="00247EB5" w:rsidP="00DC7729">
            <w:pPr>
              <w:spacing w:before="60" w:after="60"/>
            </w:pPr>
            <w:r>
              <w:t>Universidad de Cádiz</w:t>
            </w:r>
          </w:p>
        </w:tc>
      </w:tr>
      <w:tr w:rsidR="00953B23" w14:paraId="460B0ED2" w14:textId="77777777" w:rsidTr="004C7109">
        <w:trPr>
          <w:jc w:val="center"/>
        </w:trPr>
        <w:tc>
          <w:tcPr>
            <w:tcW w:w="5206" w:type="dxa"/>
            <w:vAlign w:val="center"/>
          </w:tcPr>
          <w:p w14:paraId="0B7EBBC2" w14:textId="3CEBE9B7" w:rsidR="00953B23" w:rsidRDefault="00953B23" w:rsidP="00DC7729">
            <w:pPr>
              <w:spacing w:before="60" w:after="60"/>
            </w:pPr>
            <w:r>
              <w:t>ID Ministerio</w:t>
            </w:r>
          </w:p>
        </w:tc>
        <w:tc>
          <w:tcPr>
            <w:tcW w:w="3939" w:type="dxa"/>
            <w:gridSpan w:val="2"/>
            <w:vAlign w:val="center"/>
          </w:tcPr>
          <w:p w14:paraId="17F5A6C2" w14:textId="77777777" w:rsidR="00953B23" w:rsidRDefault="00953B23" w:rsidP="00DC7729">
            <w:pPr>
              <w:spacing w:before="60" w:after="60"/>
            </w:pPr>
            <w:r>
              <w:t>2501759</w:t>
            </w:r>
          </w:p>
        </w:tc>
      </w:tr>
      <w:tr w:rsidR="00953B23" w14:paraId="1C2A598B" w14:textId="77777777" w:rsidTr="004C7109">
        <w:trPr>
          <w:jc w:val="center"/>
        </w:trPr>
        <w:tc>
          <w:tcPr>
            <w:tcW w:w="5206" w:type="dxa"/>
            <w:vAlign w:val="center"/>
          </w:tcPr>
          <w:p w14:paraId="3144622C" w14:textId="661944A8" w:rsidR="00953B23" w:rsidRDefault="00953B23" w:rsidP="00DC7729">
            <w:pPr>
              <w:spacing w:before="60" w:after="60"/>
            </w:pPr>
            <w:r>
              <w:t>Denominación del título</w:t>
            </w:r>
          </w:p>
        </w:tc>
        <w:tc>
          <w:tcPr>
            <w:tcW w:w="3939" w:type="dxa"/>
            <w:gridSpan w:val="2"/>
            <w:vAlign w:val="center"/>
          </w:tcPr>
          <w:p w14:paraId="277705E8" w14:textId="77777777" w:rsidR="00953B23" w:rsidRDefault="00953B23" w:rsidP="00DC7729">
            <w:pPr>
              <w:spacing w:before="60" w:after="60"/>
            </w:pPr>
            <w:r>
              <w:t>Graduado o Graduada en Ingeniería Informática por la Universidad de Cádiz</w:t>
            </w:r>
          </w:p>
        </w:tc>
      </w:tr>
      <w:tr w:rsidR="00953B23" w14:paraId="5E8464CF" w14:textId="77777777" w:rsidTr="004C7109">
        <w:trPr>
          <w:jc w:val="center"/>
        </w:trPr>
        <w:tc>
          <w:tcPr>
            <w:tcW w:w="5206" w:type="dxa"/>
            <w:vAlign w:val="center"/>
          </w:tcPr>
          <w:p w14:paraId="1FB9EF2F" w14:textId="74C73FF7" w:rsidR="00953B23" w:rsidRDefault="00953B23" w:rsidP="00DC7729">
            <w:pPr>
              <w:spacing w:before="60" w:after="60"/>
            </w:pPr>
            <w:r>
              <w:t>Curso académico de implantación</w:t>
            </w:r>
          </w:p>
        </w:tc>
        <w:tc>
          <w:tcPr>
            <w:tcW w:w="3939" w:type="dxa"/>
            <w:gridSpan w:val="2"/>
            <w:vAlign w:val="center"/>
          </w:tcPr>
          <w:p w14:paraId="3B198EB4" w14:textId="77777777" w:rsidR="00953B23" w:rsidRDefault="00953B23" w:rsidP="00DC7729">
            <w:pPr>
              <w:spacing w:before="60" w:after="60"/>
            </w:pPr>
            <w:r>
              <w:t>2010-2011</w:t>
            </w:r>
          </w:p>
        </w:tc>
      </w:tr>
      <w:tr w:rsidR="00953B23" w14:paraId="5E03E5CA" w14:textId="77777777" w:rsidTr="004C7109">
        <w:trPr>
          <w:jc w:val="center"/>
        </w:trPr>
        <w:tc>
          <w:tcPr>
            <w:tcW w:w="5206" w:type="dxa"/>
            <w:tcBorders>
              <w:bottom w:val="single" w:sz="4" w:space="0" w:color="auto"/>
            </w:tcBorders>
            <w:vAlign w:val="center"/>
          </w:tcPr>
          <w:p w14:paraId="181C35BD" w14:textId="6B11500B" w:rsidR="00953B23" w:rsidRDefault="00953B23" w:rsidP="00DC7729">
            <w:pPr>
              <w:spacing w:before="60" w:after="60"/>
            </w:pPr>
            <w:r>
              <w:t>Web de la titulación</w:t>
            </w:r>
          </w:p>
        </w:tc>
        <w:tc>
          <w:tcPr>
            <w:tcW w:w="3939" w:type="dxa"/>
            <w:gridSpan w:val="2"/>
            <w:vAlign w:val="center"/>
          </w:tcPr>
          <w:p w14:paraId="0D4653A7" w14:textId="77777777" w:rsidR="00953B23" w:rsidRDefault="00953B23" w:rsidP="00DC7729">
            <w:pPr>
              <w:spacing w:before="60" w:after="60"/>
            </w:pPr>
            <w:r>
              <w:t>https://esingenieria.uca.es/docencia/grados/gii/</w:t>
            </w:r>
          </w:p>
        </w:tc>
      </w:tr>
      <w:tr w:rsidR="00953B23" w14:paraId="4E1FF5E5" w14:textId="77777777" w:rsidTr="004C7109">
        <w:trPr>
          <w:jc w:val="center"/>
        </w:trPr>
        <w:tc>
          <w:tcPr>
            <w:tcW w:w="5206" w:type="dxa"/>
            <w:vMerge w:val="restart"/>
            <w:tcBorders>
              <w:bottom w:val="nil"/>
            </w:tcBorders>
            <w:vAlign w:val="center"/>
          </w:tcPr>
          <w:p w14:paraId="56935218" w14:textId="50876360" w:rsidR="00953B23" w:rsidRPr="006A5622" w:rsidRDefault="00953B23" w:rsidP="00DC7729">
            <w:pPr>
              <w:spacing w:before="60" w:after="60"/>
            </w:pPr>
            <w:r w:rsidRPr="006A5622">
              <w:t>Oferta de título doble</w:t>
            </w:r>
          </w:p>
        </w:tc>
        <w:tc>
          <w:tcPr>
            <w:tcW w:w="770" w:type="dxa"/>
            <w:vAlign w:val="center"/>
          </w:tcPr>
          <w:p w14:paraId="3275F79C" w14:textId="55C84F38" w:rsidR="00953B23" w:rsidRPr="006A5622" w:rsidRDefault="00953B23" w:rsidP="00DC7729">
            <w:pPr>
              <w:spacing w:before="60" w:after="60"/>
              <w:jc w:val="center"/>
              <w:rPr>
                <w:b/>
              </w:rPr>
            </w:pPr>
            <w:r w:rsidRPr="006A5622">
              <w:rPr>
                <w:b/>
              </w:rPr>
              <w:t>SÍ</w:t>
            </w:r>
          </w:p>
        </w:tc>
        <w:tc>
          <w:tcPr>
            <w:tcW w:w="3169" w:type="dxa"/>
            <w:vAlign w:val="center"/>
          </w:tcPr>
          <w:p w14:paraId="6CC14925" w14:textId="2A1CEB27" w:rsidR="00953B23" w:rsidRPr="006A5622" w:rsidRDefault="00953B23" w:rsidP="00DC7729">
            <w:pPr>
              <w:spacing w:before="60" w:after="60"/>
              <w:jc w:val="center"/>
            </w:pPr>
            <w:r>
              <w:t>X</w:t>
            </w:r>
          </w:p>
        </w:tc>
      </w:tr>
      <w:tr w:rsidR="00953B23" w14:paraId="20EE7238" w14:textId="77777777" w:rsidTr="004C7109">
        <w:trPr>
          <w:trHeight w:val="198"/>
          <w:jc w:val="center"/>
        </w:trPr>
        <w:tc>
          <w:tcPr>
            <w:tcW w:w="5206" w:type="dxa"/>
            <w:vMerge/>
            <w:tcBorders>
              <w:bottom w:val="nil"/>
            </w:tcBorders>
            <w:vAlign w:val="center"/>
          </w:tcPr>
          <w:p w14:paraId="3B2929EF" w14:textId="65C69C05" w:rsidR="00953B23" w:rsidRPr="006A5622" w:rsidRDefault="00953B23" w:rsidP="00DC7729">
            <w:pPr>
              <w:spacing w:before="60" w:after="60"/>
            </w:pPr>
          </w:p>
        </w:tc>
        <w:tc>
          <w:tcPr>
            <w:tcW w:w="770" w:type="dxa"/>
            <w:vAlign w:val="center"/>
          </w:tcPr>
          <w:p w14:paraId="0CD1BCE6" w14:textId="506DBD5F" w:rsidR="00953B23" w:rsidRPr="006A5622" w:rsidRDefault="00953B23" w:rsidP="00DC7729">
            <w:pPr>
              <w:spacing w:before="60" w:after="60"/>
              <w:jc w:val="center"/>
              <w:rPr>
                <w:b/>
              </w:rPr>
            </w:pPr>
            <w:r w:rsidRPr="006A5622">
              <w:rPr>
                <w:b/>
              </w:rPr>
              <w:t>NO</w:t>
            </w:r>
          </w:p>
        </w:tc>
        <w:tc>
          <w:tcPr>
            <w:tcW w:w="3169" w:type="dxa"/>
            <w:vAlign w:val="center"/>
          </w:tcPr>
          <w:p w14:paraId="353A8433" w14:textId="35FED8D9" w:rsidR="00953B23" w:rsidRPr="006A5622" w:rsidRDefault="00953B23" w:rsidP="00DC7729">
            <w:pPr>
              <w:spacing w:before="60" w:after="60"/>
              <w:jc w:val="center"/>
            </w:pPr>
          </w:p>
        </w:tc>
      </w:tr>
      <w:tr w:rsidR="00953B23" w14:paraId="6910471A" w14:textId="77777777" w:rsidTr="004C7109">
        <w:trPr>
          <w:jc w:val="center"/>
        </w:trPr>
        <w:tc>
          <w:tcPr>
            <w:tcW w:w="5206" w:type="dxa"/>
            <w:tcBorders>
              <w:top w:val="nil"/>
            </w:tcBorders>
            <w:vAlign w:val="center"/>
          </w:tcPr>
          <w:p w14:paraId="76A09213" w14:textId="76B4274C" w:rsidR="00953B23" w:rsidRPr="006A5622" w:rsidRDefault="00953B23" w:rsidP="00DC7729">
            <w:pPr>
              <w:spacing w:before="60" w:after="60"/>
            </w:pPr>
            <w:r w:rsidRPr="006A5622">
              <w:t>En su caso, especificar la/las titulación/es y el/los centro/s</w:t>
            </w:r>
          </w:p>
        </w:tc>
        <w:tc>
          <w:tcPr>
            <w:tcW w:w="3939" w:type="dxa"/>
            <w:gridSpan w:val="2"/>
          </w:tcPr>
          <w:p w14:paraId="0910EAE7" w14:textId="77777777" w:rsidR="00953B23" w:rsidRPr="006A5622" w:rsidRDefault="00953B23" w:rsidP="00DC7729">
            <w:pPr>
              <w:spacing w:before="60" w:after="60"/>
            </w:pPr>
            <w:r>
              <w:t>Doble Título de Grado en Matemáticas e Ingeniería Informática (Facultad de Ciencias y Escuela Superior de Ingeniería)</w:t>
            </w:r>
          </w:p>
        </w:tc>
      </w:tr>
      <w:tr w:rsidR="006A5622" w14:paraId="6EC9AD17" w14:textId="77777777" w:rsidTr="004C7109">
        <w:trPr>
          <w:jc w:val="center"/>
        </w:trPr>
        <w:tc>
          <w:tcPr>
            <w:tcW w:w="5206" w:type="dxa"/>
            <w:vAlign w:val="center"/>
          </w:tcPr>
          <w:p w14:paraId="02CFAAEA" w14:textId="006CC903" w:rsidR="006A5622" w:rsidRPr="006A5622" w:rsidRDefault="006A5622" w:rsidP="00DC7729">
            <w:pPr>
              <w:spacing w:before="60" w:after="60"/>
            </w:pPr>
            <w:r w:rsidRPr="00D82372">
              <w:t>En caso de ser un título conjunto, especificar las universidades donde se imparte</w:t>
            </w:r>
          </w:p>
        </w:tc>
        <w:tc>
          <w:tcPr>
            <w:tcW w:w="3939" w:type="dxa"/>
            <w:gridSpan w:val="2"/>
            <w:vAlign w:val="center"/>
          </w:tcPr>
          <w:p w14:paraId="73DC8AE7" w14:textId="77777777" w:rsidR="006A5622" w:rsidRPr="006A5622" w:rsidRDefault="006A5622" w:rsidP="00DC7729">
            <w:pPr>
              <w:spacing w:before="60" w:after="60"/>
              <w:rPr>
                <w:highlight w:val="yellow"/>
              </w:rPr>
            </w:pPr>
            <w:r>
              <w:t>No procede</w:t>
            </w:r>
          </w:p>
        </w:tc>
      </w:tr>
      <w:tr w:rsidR="00953B23" w14:paraId="23A39DAF" w14:textId="77777777" w:rsidTr="004C7109">
        <w:trPr>
          <w:jc w:val="center"/>
        </w:trPr>
        <w:tc>
          <w:tcPr>
            <w:tcW w:w="5206" w:type="dxa"/>
            <w:vAlign w:val="center"/>
          </w:tcPr>
          <w:p w14:paraId="2E562D63" w14:textId="48CF0B1F" w:rsidR="00953B23" w:rsidRPr="00D82372" w:rsidRDefault="00953B23" w:rsidP="00DC7729">
            <w:pPr>
              <w:spacing w:before="60" w:after="60"/>
            </w:pPr>
            <w:r w:rsidRPr="006A5622">
              <w:t xml:space="preserve">Modalidad de enseñanza (presencial, </w:t>
            </w:r>
            <w:r w:rsidR="00DC7729" w:rsidRPr="006A5622">
              <w:t>semipresencial-</w:t>
            </w:r>
            <w:r w:rsidRPr="006A5622">
              <w:t>híbrida, virtual</w:t>
            </w:r>
            <w:r w:rsidR="00DC7729" w:rsidRPr="006A5622">
              <w:t>, a distancia</w:t>
            </w:r>
            <w:r w:rsidRPr="006A5622">
              <w:t>)</w:t>
            </w:r>
          </w:p>
        </w:tc>
        <w:tc>
          <w:tcPr>
            <w:tcW w:w="3939" w:type="dxa"/>
            <w:gridSpan w:val="2"/>
            <w:vAlign w:val="center"/>
          </w:tcPr>
          <w:p w14:paraId="3B1805CF" w14:textId="77777777" w:rsidR="00953B23" w:rsidRPr="006A5622" w:rsidRDefault="00953B23" w:rsidP="00DC7729">
            <w:pPr>
              <w:spacing w:before="60" w:after="60"/>
              <w:rPr>
                <w:highlight w:val="yellow"/>
              </w:rPr>
            </w:pPr>
            <w:r>
              <w:t>Presencial</w:t>
            </w:r>
          </w:p>
        </w:tc>
      </w:tr>
      <w:tr w:rsidR="00953B23" w14:paraId="46248915" w14:textId="77777777" w:rsidTr="004C7109">
        <w:trPr>
          <w:jc w:val="center"/>
        </w:trPr>
        <w:tc>
          <w:tcPr>
            <w:tcW w:w="5206" w:type="dxa"/>
            <w:vAlign w:val="center"/>
          </w:tcPr>
          <w:p w14:paraId="12B03612" w14:textId="23058DA7" w:rsidR="00953B23" w:rsidRPr="00D82372" w:rsidRDefault="00DC7729" w:rsidP="00DC7729">
            <w:pPr>
              <w:spacing w:before="60" w:after="60"/>
            </w:pPr>
            <w:r w:rsidRPr="006A5622">
              <w:t>En su caso, fecha de la última renovación de la acreditación</w:t>
            </w:r>
          </w:p>
        </w:tc>
        <w:tc>
          <w:tcPr>
            <w:tcW w:w="3939" w:type="dxa"/>
            <w:gridSpan w:val="2"/>
            <w:vAlign w:val="center"/>
          </w:tcPr>
          <w:p w14:paraId="0D16FE40" w14:textId="77777777" w:rsidR="00953B23" w:rsidRPr="006A5622" w:rsidRDefault="00953B23" w:rsidP="00DC7729">
            <w:pPr>
              <w:spacing w:before="60" w:after="60"/>
              <w:rPr>
                <w:highlight w:val="yellow"/>
              </w:rPr>
            </w:pPr>
            <w:r>
              <w:t>5/7/2023</w:t>
            </w:r>
          </w:p>
        </w:tc>
      </w:tr>
      <w:tr w:rsidR="006A5622" w14:paraId="56F6DE90" w14:textId="77777777" w:rsidTr="004C7109">
        <w:trPr>
          <w:jc w:val="center"/>
        </w:trPr>
        <w:tc>
          <w:tcPr>
            <w:tcW w:w="5206" w:type="dxa"/>
            <w:vAlign w:val="center"/>
          </w:tcPr>
          <w:p w14:paraId="397ACBBB" w14:textId="650E3BFD" w:rsidR="006A5622" w:rsidRPr="00D82372" w:rsidRDefault="006A5622" w:rsidP="00DC7729">
            <w:pPr>
              <w:spacing w:before="60" w:after="60"/>
            </w:pPr>
            <w:r w:rsidRPr="00D82372">
              <w:t>En su caso, crédito</w:t>
            </w:r>
            <w:r w:rsidR="004743B5" w:rsidRPr="004743B5">
              <w:rPr>
                <w:highlight w:val="green"/>
              </w:rPr>
              <w:t>s</w:t>
            </w:r>
            <w:r w:rsidRPr="00D82372">
              <w:t xml:space="preserve"> prácticos obligatorios</w:t>
            </w:r>
          </w:p>
        </w:tc>
        <w:tc>
          <w:tcPr>
            <w:tcW w:w="770" w:type="dxa"/>
            <w:vAlign w:val="center"/>
          </w:tcPr>
          <w:p w14:paraId="36E690E9" w14:textId="77777777" w:rsidR="006A5622" w:rsidRPr="006A5622" w:rsidRDefault="006A5622" w:rsidP="00DC7729">
            <w:pPr>
              <w:spacing w:before="60" w:after="60"/>
              <w:rPr>
                <w:highlight w:val="yellow"/>
              </w:rPr>
            </w:pPr>
          </w:p>
        </w:tc>
        <w:tc>
          <w:tcPr>
            <w:tcW w:w="3169" w:type="dxa"/>
            <w:vAlign w:val="center"/>
          </w:tcPr>
          <w:p w14:paraId="46521B87" w14:textId="77777777" w:rsidR="006A5622" w:rsidRPr="006A5622" w:rsidRDefault="006A5622" w:rsidP="00DC7729">
            <w:pPr>
              <w:spacing w:before="60" w:after="60"/>
              <w:rPr>
                <w:highlight w:val="yellow"/>
              </w:rPr>
            </w:pPr>
            <w:r>
              <w:t>No procede (Prácticas Curriculares: 12 ECTS optativos)</w:t>
            </w:r>
          </w:p>
        </w:tc>
      </w:tr>
      <w:tr w:rsidR="006A5622" w14:paraId="3C388D02" w14:textId="77777777" w:rsidTr="004C7109">
        <w:trPr>
          <w:jc w:val="center"/>
        </w:trPr>
        <w:tc>
          <w:tcPr>
            <w:tcW w:w="5206" w:type="dxa"/>
            <w:vAlign w:val="center"/>
          </w:tcPr>
          <w:p w14:paraId="57C50FF4" w14:textId="7CB5C9DE" w:rsidR="006A5622" w:rsidRPr="00D82372" w:rsidRDefault="006A5622" w:rsidP="00DC7729">
            <w:pPr>
              <w:spacing w:before="60" w:after="60"/>
            </w:pPr>
            <w:r w:rsidRPr="00D82372">
              <w:t>En su caso, estructuras curriculares específicas</w:t>
            </w:r>
          </w:p>
        </w:tc>
        <w:tc>
          <w:tcPr>
            <w:tcW w:w="770" w:type="dxa"/>
            <w:vAlign w:val="center"/>
          </w:tcPr>
          <w:p w14:paraId="3E01F515" w14:textId="77777777" w:rsidR="006A5622" w:rsidRPr="006A5622" w:rsidRDefault="006A5622" w:rsidP="00DC7729">
            <w:pPr>
              <w:spacing w:before="60" w:after="60"/>
              <w:rPr>
                <w:highlight w:val="yellow"/>
              </w:rPr>
            </w:pPr>
          </w:p>
        </w:tc>
        <w:tc>
          <w:tcPr>
            <w:tcW w:w="3169" w:type="dxa"/>
            <w:vAlign w:val="center"/>
          </w:tcPr>
          <w:p w14:paraId="6C24009E" w14:textId="77777777" w:rsidR="006A5622" w:rsidRPr="006A5622" w:rsidRDefault="006A5622" w:rsidP="00DC7729">
            <w:pPr>
              <w:spacing w:before="60" w:after="60"/>
              <w:rPr>
                <w:highlight w:val="yellow"/>
              </w:rPr>
            </w:pPr>
            <w:r>
              <w:t>Cinco menciones en Tecnología Específica (Computación, Ingeniería de Computadores, Ingeniería del Software, Sistemas de Información y Tecnologías de la Información)</w:t>
            </w:r>
          </w:p>
        </w:tc>
      </w:tr>
    </w:tbl>
    <w:p w14:paraId="05DDB495" w14:textId="4597A37E" w:rsidR="00953B23" w:rsidRDefault="00953B23" w:rsidP="00D56437">
      <w:pPr>
        <w:spacing w:after="0"/>
        <w:rPr>
          <w:sz w:val="20"/>
          <w:szCs w:val="20"/>
        </w:rPr>
      </w:pPr>
    </w:p>
    <w:p w14:paraId="1AF0ED6E" w14:textId="5F8895D7" w:rsidR="00E50856" w:rsidRDefault="00E50856" w:rsidP="00E50856">
      <w:pPr>
        <w:jc w:val="both"/>
        <w:rPr>
          <w:b/>
          <w:color w:val="FF0000"/>
          <w:sz w:val="16"/>
          <w:lang w:eastAsia="es-ES"/>
        </w:rPr>
      </w:pPr>
    </w:p>
    <w:p w14:paraId="3C1961CF" w14:textId="2E95C08E" w:rsidR="006430A3" w:rsidRDefault="006430A3" w:rsidP="006430A3">
      <w:pPr>
        <w:pStyle w:val="NormalWeb"/>
        <w:rPr>
          <w:rFonts w:asciiTheme="minorHAnsi" w:hAnsiTheme="minorHAnsi" w:cstheme="minorHAnsi"/>
          <w:sz w:val="20"/>
          <w:szCs w:val="20"/>
        </w:rPr>
      </w:pPr>
      <w:r>
        <w:rPr>
          <w:rStyle w:val="Textoennegrita"/>
          <w:rFonts w:asciiTheme="minorHAnsi" w:eastAsia="Calibri" w:hAnsiTheme="minorHAnsi" w:cstheme="minorHAnsi"/>
          <w:sz w:val="22"/>
          <w:szCs w:val="22"/>
        </w:rPr>
        <w:t>APLICACIONES PARA LA GESTIÓN DOCUMENTAL Y SISTEMAS DE INFORMACIÓN</w:t>
      </w:r>
      <w:r>
        <w:rPr>
          <w:rFonts w:asciiTheme="minorHAnsi" w:hAnsiTheme="minorHAnsi" w:cstheme="minorHAnsi"/>
          <w:sz w:val="22"/>
          <w:szCs w:val="22"/>
        </w:rPr>
        <w:br/>
      </w:r>
      <w:r>
        <w:rPr>
          <w:rFonts w:asciiTheme="minorHAnsi" w:hAnsiTheme="minorHAnsi" w:cstheme="minorHAnsi"/>
          <w:sz w:val="20"/>
          <w:szCs w:val="20"/>
        </w:rPr>
        <w:t>Relación de aplicaciones y herramientas:</w:t>
      </w:r>
    </w:p>
    <w:tbl>
      <w:tblPr>
        <w:tblStyle w:val="Tablaconcuadrcula"/>
        <w:tblW w:w="0" w:type="auto"/>
        <w:jc w:val="center"/>
        <w:tblLook w:val="04A0" w:firstRow="1" w:lastRow="0" w:firstColumn="1" w:lastColumn="0" w:noHBand="0" w:noVBand="1"/>
      </w:tblPr>
      <w:tblGrid>
        <w:gridCol w:w="2206"/>
        <w:gridCol w:w="3825"/>
        <w:gridCol w:w="2074"/>
        <w:gridCol w:w="1547"/>
      </w:tblGrid>
      <w:tr w:rsidR="006430A3" w14:paraId="39933064"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hideMark/>
          </w:tcPr>
          <w:p w14:paraId="34CA1572"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APLICACIÓN O HERRAMIENTA</w:t>
            </w:r>
          </w:p>
        </w:tc>
        <w:tc>
          <w:tcPr>
            <w:tcW w:w="3825" w:type="dxa"/>
            <w:tcBorders>
              <w:top w:val="single" w:sz="4" w:space="0" w:color="auto"/>
              <w:left w:val="single" w:sz="4" w:space="0" w:color="auto"/>
              <w:bottom w:val="single" w:sz="4" w:space="0" w:color="auto"/>
              <w:right w:val="single" w:sz="4" w:space="0" w:color="auto"/>
            </w:tcBorders>
            <w:vAlign w:val="center"/>
            <w:hideMark/>
          </w:tcPr>
          <w:p w14:paraId="47A588AF"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URL</w:t>
            </w:r>
          </w:p>
        </w:tc>
        <w:tc>
          <w:tcPr>
            <w:tcW w:w="2074" w:type="dxa"/>
            <w:tcBorders>
              <w:top w:val="single" w:sz="4" w:space="0" w:color="auto"/>
              <w:left w:val="single" w:sz="4" w:space="0" w:color="auto"/>
              <w:bottom w:val="single" w:sz="4" w:space="0" w:color="auto"/>
              <w:right w:val="single" w:sz="4" w:space="0" w:color="auto"/>
            </w:tcBorders>
            <w:vAlign w:val="center"/>
            <w:hideMark/>
          </w:tcPr>
          <w:p w14:paraId="34798C59"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USUARIO</w:t>
            </w:r>
          </w:p>
        </w:tc>
        <w:tc>
          <w:tcPr>
            <w:tcW w:w="1547" w:type="dxa"/>
            <w:tcBorders>
              <w:top w:val="single" w:sz="4" w:space="0" w:color="auto"/>
              <w:left w:val="single" w:sz="4" w:space="0" w:color="auto"/>
              <w:bottom w:val="single" w:sz="4" w:space="0" w:color="auto"/>
              <w:right w:val="single" w:sz="4" w:space="0" w:color="auto"/>
            </w:tcBorders>
            <w:vAlign w:val="center"/>
            <w:hideMark/>
          </w:tcPr>
          <w:p w14:paraId="360A05F4"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CLAVE</w:t>
            </w:r>
          </w:p>
        </w:tc>
      </w:tr>
      <w:tr w:rsidR="006D4154" w14:paraId="7F695BBF"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tcPr>
          <w:p w14:paraId="322EC7DE" w14:textId="491F1A3F" w:rsidR="006D4154"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UCADRIVE</w:t>
            </w:r>
          </w:p>
          <w:p w14:paraId="62A592D3" w14:textId="4A290EAE" w:rsidR="006D4154" w:rsidRPr="00BF5B60"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DE CENTRO</w:t>
            </w:r>
          </w:p>
        </w:tc>
        <w:tc>
          <w:tcPr>
            <w:tcW w:w="3825" w:type="dxa"/>
            <w:tcBorders>
              <w:top w:val="single" w:sz="4" w:space="0" w:color="auto"/>
              <w:left w:val="single" w:sz="4" w:space="0" w:color="auto"/>
              <w:bottom w:val="single" w:sz="4" w:space="0" w:color="auto"/>
              <w:right w:val="single" w:sz="4" w:space="0" w:color="auto"/>
            </w:tcBorders>
            <w:vAlign w:val="center"/>
          </w:tcPr>
          <w:p w14:paraId="04FE8FAF" w14:textId="11ED2791" w:rsidR="006D4154" w:rsidRPr="00E57250" w:rsidRDefault="00A10ED2" w:rsidP="006D4154">
            <w:pPr>
              <w:pStyle w:val="NormalWeb"/>
              <w:spacing w:before="0" w:beforeAutospacing="0" w:after="0" w:afterAutospacing="0"/>
              <w:jc w:val="center"/>
              <w:rPr>
                <w:rStyle w:val="Hipervnculo"/>
              </w:rPr>
            </w:pPr>
            <w:hyperlink r:id="rId9" w:history="1">
              <w:r w:rsidR="006D4154" w:rsidRPr="0037584D">
                <w:rPr>
                  <w:rStyle w:val="Hipervnculo"/>
                  <w:rFonts w:asciiTheme="minorHAnsi" w:hAnsiTheme="minorHAnsi" w:cstheme="minorHAnsi"/>
                  <w:sz w:val="20"/>
                  <w:szCs w:val="20"/>
                  <w:highlight w:val="yellow"/>
                </w:rPr>
                <w:t>https://ucadrive.uca.es</w:t>
              </w:r>
            </w:hyperlink>
            <w:r w:rsidR="006D4154">
              <w:rPr>
                <w:rFonts w:asciiTheme="minorHAnsi" w:hAnsiTheme="minorHAnsi" w:cstheme="minorHAnsi"/>
                <w:sz w:val="20"/>
                <w:szCs w:val="20"/>
              </w:rPr>
              <w:t xml:space="preserve"> </w:t>
            </w:r>
          </w:p>
        </w:tc>
        <w:tc>
          <w:tcPr>
            <w:tcW w:w="2074" w:type="dxa"/>
            <w:tcBorders>
              <w:top w:val="single" w:sz="4" w:space="0" w:color="auto"/>
              <w:left w:val="single" w:sz="4" w:space="0" w:color="auto"/>
              <w:bottom w:val="single" w:sz="4" w:space="0" w:color="auto"/>
              <w:right w:val="single" w:sz="4" w:space="0" w:color="auto"/>
            </w:tcBorders>
            <w:vAlign w:val="center"/>
          </w:tcPr>
          <w:p w14:paraId="34DAD6AF" w14:textId="56ECA78F"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r>
              <w:rPr>
                <w:b w:val="0"/>
                <w:color w:val="000000"/>
              </w:rPr>
              <w:t>[PENDIENTE: usuario facilitado por el centro]</w:t>
            </w:r>
          </w:p>
        </w:tc>
        <w:tc>
          <w:tcPr>
            <w:tcW w:w="1547" w:type="dxa"/>
            <w:tcBorders>
              <w:top w:val="single" w:sz="4" w:space="0" w:color="auto"/>
              <w:left w:val="single" w:sz="4" w:space="0" w:color="auto"/>
              <w:bottom w:val="single" w:sz="4" w:space="0" w:color="auto"/>
              <w:right w:val="single" w:sz="4" w:space="0" w:color="auto"/>
            </w:tcBorders>
            <w:vAlign w:val="center"/>
          </w:tcPr>
          <w:p w14:paraId="4A6AD48F" w14:textId="210315DD"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r>
              <w:rPr>
                <w:b w:val="0"/>
                <w:color w:val="000000"/>
              </w:rPr>
              <w:t>[PENDIENTE: clave facilitada por el centro]</w:t>
            </w:r>
          </w:p>
        </w:tc>
      </w:tr>
    </w:tbl>
    <w:p w14:paraId="5EFCAE40" w14:textId="4C6F0869" w:rsidR="00F61F0F" w:rsidRDefault="00F61F0F" w:rsidP="00F61F0F">
      <w:pPr>
        <w:jc w:val="both"/>
        <w:rPr>
          <w:b/>
          <w:i/>
          <w:color w:val="FF0000"/>
          <w:sz w:val="16"/>
          <w:lang w:eastAsia="es-ES"/>
        </w:rPr>
      </w:pPr>
    </w:p>
    <w:p w14:paraId="6D6C3313" w14:textId="77777777" w:rsidR="0021618A" w:rsidRPr="0021618A" w:rsidRDefault="0021618A" w:rsidP="00E50856">
      <w:pPr>
        <w:jc w:val="both"/>
        <w:rPr>
          <w:rFonts w:asciiTheme="minorHAnsi" w:eastAsia="Times New Roman" w:hAnsiTheme="minorHAnsi" w:cstheme="minorHAnsi"/>
          <w:sz w:val="20"/>
          <w:szCs w:val="20"/>
          <w:lang w:eastAsia="es-ES"/>
        </w:rPr>
      </w:pPr>
    </w:p>
    <w:p w14:paraId="4ECA2205" w14:textId="3D716A56" w:rsidR="004C7109" w:rsidRDefault="004C7109" w:rsidP="00E50856">
      <w:pPr>
        <w:jc w:val="both"/>
        <w:rPr>
          <w:b/>
          <w:color w:val="FF0000"/>
          <w:sz w:val="16"/>
          <w:lang w:eastAsia="es-ES"/>
        </w:rPr>
      </w:pPr>
    </w:p>
    <w:p w14:paraId="4309339E" w14:textId="1B1576B3" w:rsidR="004C7109" w:rsidRDefault="004C7109" w:rsidP="00E50856">
      <w:pPr>
        <w:jc w:val="both"/>
        <w:rPr>
          <w:b/>
          <w:color w:val="FF0000"/>
          <w:sz w:val="16"/>
          <w:lang w:eastAsia="es-ES"/>
        </w:rPr>
      </w:pPr>
    </w:p>
    <w:p w14:paraId="217761A8" w14:textId="263BF51A" w:rsidR="004C7109" w:rsidRDefault="004C7109" w:rsidP="00E50856">
      <w:pPr>
        <w:jc w:val="both"/>
        <w:rPr>
          <w:b/>
          <w:color w:val="FF0000"/>
          <w:sz w:val="16"/>
          <w:lang w:eastAsia="es-ES"/>
        </w:rPr>
      </w:pPr>
    </w:p>
    <w:p w14:paraId="6536A9F4" w14:textId="68BACD4C" w:rsidR="004C7109" w:rsidRDefault="004C7109" w:rsidP="00E50856">
      <w:pPr>
        <w:jc w:val="both"/>
        <w:rPr>
          <w:b/>
          <w:color w:val="FF0000"/>
          <w:sz w:val="16"/>
          <w:lang w:eastAsia="es-ES"/>
        </w:rPr>
      </w:pPr>
    </w:p>
    <w:p w14:paraId="6162C31C" w14:textId="722D5268" w:rsidR="004C7109" w:rsidRDefault="004C7109" w:rsidP="00E50856">
      <w:pPr>
        <w:jc w:val="both"/>
        <w:rPr>
          <w:b/>
          <w:color w:val="FF0000"/>
          <w:sz w:val="16"/>
          <w:lang w:eastAsia="es-ES"/>
        </w:rPr>
      </w:pPr>
    </w:p>
    <w:p w14:paraId="4FBF4502" w14:textId="332AE7CE" w:rsidR="004C7109" w:rsidRDefault="004C7109" w:rsidP="00E50856">
      <w:pPr>
        <w:jc w:val="both"/>
        <w:rPr>
          <w:b/>
          <w:color w:val="FF0000"/>
          <w:sz w:val="16"/>
          <w:lang w:eastAsia="es-ES"/>
        </w:rPr>
      </w:pPr>
    </w:p>
    <w:p w14:paraId="100B9A16" w14:textId="02FFA255" w:rsidR="004C7109" w:rsidRDefault="004C7109" w:rsidP="00E50856">
      <w:pPr>
        <w:jc w:val="both"/>
        <w:rPr>
          <w:b/>
          <w:color w:val="FF0000"/>
          <w:sz w:val="16"/>
          <w:lang w:eastAsia="es-ES"/>
        </w:rPr>
      </w:pPr>
    </w:p>
    <w:p w14:paraId="7F7BE3A2" w14:textId="77777777" w:rsidR="00E94186" w:rsidRDefault="00E94186" w:rsidP="00E94186">
      <w:pPr>
        <w:rPr>
          <w:rFonts w:asciiTheme="minorHAnsi" w:eastAsiaTheme="minorHAnsi" w:hAnsiTheme="minorHAnsi" w:cstheme="minorHAnsi"/>
          <w:i/>
          <w:color w:val="FF0000"/>
          <w:sz w:val="20"/>
        </w:rPr>
      </w:pPr>
    </w:p>
    <w:p w14:paraId="2BBF877F" w14:textId="606B8497" w:rsidR="004C7109" w:rsidRDefault="004C7109" w:rsidP="00E50856">
      <w:pPr>
        <w:jc w:val="both"/>
        <w:rPr>
          <w:b/>
          <w:color w:val="FF0000"/>
          <w:sz w:val="16"/>
          <w:lang w:eastAsia="es-ES"/>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D56437" w:rsidRPr="0086419B" w14:paraId="223563CA" w14:textId="77777777" w:rsidTr="00DC7729">
        <w:trPr>
          <w:jc w:val="center"/>
        </w:trPr>
        <w:tc>
          <w:tcPr>
            <w:tcW w:w="5000" w:type="pct"/>
            <w:shd w:val="clear" w:color="auto" w:fill="D9D9D9"/>
          </w:tcPr>
          <w:p w14:paraId="2B66CF8F" w14:textId="570E55E1" w:rsidR="00D56437" w:rsidRPr="000C41E0" w:rsidRDefault="00D734BC" w:rsidP="00800110">
            <w:pPr>
              <w:pStyle w:val="Prrafodelista"/>
              <w:numPr>
                <w:ilvl w:val="0"/>
                <w:numId w:val="2"/>
              </w:numPr>
              <w:spacing w:before="60" w:after="60" w:line="240" w:lineRule="auto"/>
              <w:ind w:left="300" w:hanging="357"/>
              <w:contextualSpacing w:val="0"/>
              <w:rPr>
                <w:b/>
                <w:i/>
              </w:rPr>
            </w:pPr>
            <w:r w:rsidRPr="000C41E0">
              <w:rPr>
                <w:b/>
                <w:i/>
              </w:rPr>
              <w:t>INFORMACIÓN PÚBLICA DISPONIBLE (IPD): WEB</w:t>
            </w:r>
          </w:p>
        </w:tc>
      </w:tr>
    </w:tbl>
    <w:p w14:paraId="6AD40D43" w14:textId="77777777" w:rsidR="0053781E" w:rsidRDefault="0053781E" w:rsidP="00894DAD">
      <w:pPr>
        <w:pStyle w:val="Prrafodelista"/>
        <w:ind w:left="426"/>
        <w:jc w:val="both"/>
        <w:rPr>
          <w:rFonts w:asciiTheme="minorHAnsi" w:hAnsiTheme="minorHAnsi"/>
          <w:i/>
          <w:sz w:val="20"/>
          <w:szCs w:val="20"/>
          <w:shd w:val="clear" w:color="auto" w:fill="FFFFFF"/>
        </w:rPr>
      </w:pPr>
    </w:p>
    <w:p w14:paraId="4172EBD3" w14:textId="0E185F91" w:rsidR="00D82372" w:rsidRPr="00753C6E" w:rsidRDefault="00D82372" w:rsidP="00DB4F1B">
      <w:pPr>
        <w:pStyle w:val="Prrafodelista"/>
        <w:ind w:left="0"/>
        <w:jc w:val="both"/>
        <w:rPr>
          <w:rFonts w:asciiTheme="minorHAnsi" w:hAnsiTheme="minorHAnsi"/>
          <w:sz w:val="20"/>
          <w:szCs w:val="20"/>
          <w:shd w:val="clear" w:color="auto" w:fill="FFFFFF"/>
        </w:rPr>
      </w:pPr>
      <w:r w:rsidRPr="00753C6E">
        <w:rPr>
          <w:rFonts w:asciiTheme="minorHAnsi" w:hAnsiTheme="minorHAnsi"/>
          <w:sz w:val="20"/>
          <w:szCs w:val="20"/>
          <w:shd w:val="clear" w:color="auto" w:fill="FFFFFF"/>
        </w:rPr>
        <w:t xml:space="preserve">Para garantizar que la información del título </w:t>
      </w:r>
      <w:r w:rsidRPr="000C3BBA">
        <w:rPr>
          <w:rFonts w:asciiTheme="minorHAnsi" w:hAnsiTheme="minorHAnsi"/>
          <w:sz w:val="20"/>
          <w:szCs w:val="20"/>
          <w:shd w:val="clear" w:color="auto" w:fill="FFFFFF"/>
        </w:rPr>
        <w:t xml:space="preserve">y </w:t>
      </w:r>
      <w:r w:rsidR="004743B5" w:rsidRPr="000C3BBA">
        <w:rPr>
          <w:rFonts w:asciiTheme="minorHAnsi" w:hAnsiTheme="minorHAnsi"/>
          <w:sz w:val="20"/>
          <w:szCs w:val="20"/>
          <w:shd w:val="clear" w:color="auto" w:fill="FFFFFF"/>
        </w:rPr>
        <w:t>c</w:t>
      </w:r>
      <w:r w:rsidRPr="000C3BBA">
        <w:rPr>
          <w:rFonts w:asciiTheme="minorHAnsi" w:hAnsiTheme="minorHAnsi"/>
          <w:sz w:val="20"/>
          <w:szCs w:val="20"/>
          <w:shd w:val="clear" w:color="auto" w:fill="FFFFFF"/>
        </w:rPr>
        <w:t>entro, se encuentra accesible y actualizada, anualmente se revisa en el seno de la Comisión de Garantía de Calidad, conforme al proceso</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iCs/>
          <w:sz w:val="20"/>
          <w:szCs w:val="20"/>
          <w:shd w:val="clear" w:color="auto" w:fill="FFFFFF"/>
        </w:rPr>
        <w:t>P01 - Difusión de la Información (</w:t>
      </w:r>
      <w:hyperlink r:id="rId10" w:history="1">
        <w:r w:rsidR="00FB2485" w:rsidRPr="000C3BBA">
          <w:rPr>
            <w:rStyle w:val="Hipervnculo"/>
            <w:sz w:val="20"/>
            <w:szCs w:val="20"/>
          </w:rPr>
          <w:t>https://goo.su/eLrA</w:t>
        </w:r>
      </w:hyperlink>
      <w:r w:rsidRPr="000C3BBA">
        <w:rPr>
          <w:rFonts w:asciiTheme="minorHAnsi" w:hAnsiTheme="minorHAnsi"/>
          <w:iCs/>
          <w:sz w:val="20"/>
          <w:szCs w:val="20"/>
          <w:shd w:val="clear" w:color="auto" w:fill="FFFFFF"/>
        </w:rPr>
        <w:t xml:space="preserve">), </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sz w:val="20"/>
          <w:szCs w:val="20"/>
          <w:shd w:val="clear" w:color="auto" w:fill="FFFFFF"/>
        </w:rPr>
        <w:t xml:space="preserve">teniendo en cuenta las necesidades detectadas, en </w:t>
      </w:r>
      <w:r w:rsidR="00337274" w:rsidRPr="000C3BBA">
        <w:rPr>
          <w:rFonts w:asciiTheme="minorHAnsi" w:hAnsiTheme="minorHAnsi"/>
          <w:sz w:val="20"/>
          <w:szCs w:val="20"/>
          <w:shd w:val="clear" w:color="auto" w:fill="FFFFFF"/>
        </w:rPr>
        <w:t xml:space="preserve">su caso, en los </w:t>
      </w:r>
      <w:r w:rsidR="004743B5" w:rsidRPr="000C3BBA">
        <w:rPr>
          <w:rFonts w:asciiTheme="minorHAnsi" w:hAnsiTheme="minorHAnsi"/>
          <w:sz w:val="20"/>
          <w:szCs w:val="20"/>
          <w:shd w:val="clear" w:color="auto" w:fill="FFFFFF"/>
        </w:rPr>
        <w:t>i</w:t>
      </w:r>
      <w:r w:rsidR="00337274" w:rsidRPr="000C3BBA">
        <w:rPr>
          <w:rFonts w:asciiTheme="minorHAnsi" w:hAnsiTheme="minorHAnsi"/>
          <w:sz w:val="20"/>
          <w:szCs w:val="20"/>
          <w:shd w:val="clear" w:color="auto" w:fill="FFFFFF"/>
        </w:rPr>
        <w:t>nformes</w:t>
      </w:r>
      <w:r w:rsidR="00337274" w:rsidRPr="00753C6E">
        <w:rPr>
          <w:rFonts w:asciiTheme="minorHAnsi" w:hAnsiTheme="minorHAnsi"/>
          <w:sz w:val="20"/>
          <w:szCs w:val="20"/>
          <w:shd w:val="clear" w:color="auto" w:fill="FFFFFF"/>
        </w:rPr>
        <w:t xml:space="preserve"> de</w:t>
      </w:r>
      <w:r w:rsidRPr="00753C6E">
        <w:rPr>
          <w:rFonts w:asciiTheme="minorHAnsi" w:hAnsiTheme="minorHAnsi"/>
          <w:sz w:val="20"/>
          <w:szCs w:val="20"/>
          <w:shd w:val="clear" w:color="auto" w:fill="FFFFFF"/>
        </w:rPr>
        <w:t xml:space="preserve">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xml:space="preserve"> y el informe resultante de la auditoría interna realizada </w:t>
      </w:r>
      <w:r w:rsidR="00667D5F" w:rsidRPr="00962DA3">
        <w:rPr>
          <w:rFonts w:asciiTheme="minorHAnsi" w:hAnsiTheme="minorHAnsi" w:cstheme="minorHAnsi"/>
          <w:sz w:val="20"/>
          <w:szCs w:val="20"/>
          <w:shd w:val="clear" w:color="auto" w:fill="FFFFFF"/>
        </w:rPr>
        <w:t>sobre la Información Pública Disponible en la web del Programa</w:t>
      </w:r>
      <w:r w:rsidR="00667D5F">
        <w:rPr>
          <w:rFonts w:asciiTheme="minorHAnsi" w:hAnsiTheme="minorHAnsi" w:cstheme="minorHAnsi"/>
          <w:sz w:val="20"/>
          <w:szCs w:val="20"/>
          <w:shd w:val="clear" w:color="auto" w:fill="FFFFFF"/>
        </w:rPr>
        <w:t>.</w:t>
      </w:r>
      <w:r w:rsidRPr="00753C6E">
        <w:rPr>
          <w:rFonts w:asciiTheme="minorHAnsi" w:hAnsiTheme="minorHAnsi"/>
          <w:sz w:val="20"/>
          <w:szCs w:val="20"/>
          <w:shd w:val="clear" w:color="auto" w:fill="FFFFFF"/>
        </w:rPr>
        <w:t>.</w:t>
      </w:r>
    </w:p>
    <w:p w14:paraId="07FB5F30" w14:textId="77777777" w:rsidR="00D82372" w:rsidRPr="00753C6E" w:rsidRDefault="00D82372" w:rsidP="00DB4F1B">
      <w:pPr>
        <w:pStyle w:val="Prrafodelista"/>
        <w:ind w:left="0"/>
        <w:jc w:val="both"/>
        <w:rPr>
          <w:rFonts w:asciiTheme="minorHAnsi" w:hAnsiTheme="minorHAnsi"/>
          <w:sz w:val="20"/>
          <w:szCs w:val="20"/>
          <w:shd w:val="clear" w:color="auto" w:fill="FFFFFF"/>
        </w:rPr>
      </w:pPr>
    </w:p>
    <w:p w14:paraId="70CDD3F8" w14:textId="2D2E6A88" w:rsidR="00D82372" w:rsidRPr="00753C6E" w:rsidRDefault="00D82372" w:rsidP="00DB4F1B">
      <w:pPr>
        <w:pStyle w:val="Prrafodelista"/>
        <w:spacing w:after="120" w:line="240" w:lineRule="auto"/>
        <w:ind w:left="0"/>
        <w:jc w:val="both"/>
        <w:rPr>
          <w:rFonts w:asciiTheme="minorHAnsi" w:hAnsiTheme="minorHAnsi"/>
          <w:bCs/>
          <w:sz w:val="20"/>
          <w:szCs w:val="20"/>
        </w:rPr>
      </w:pPr>
      <w:r>
        <w:rPr>
          <w:b w:val="0"/>
          <w:color w:val="000000"/>
        </w:rPr>
        <w:t>La información pública del Grado en Ingeniería Informática se elabora, habitualmente, de acuerdo con los protocolos en vigor de ACCUA. La web del título (https://esingenieria.uca.es/docencia/grados/gii/) se integra en la web de la Escuela Superior de Ingeniería (https://esingenieria.uca.es).</w:t>
      </w:r>
    </w:p>
    <w:p w14:paraId="45E669FA" w14:textId="77777777" w:rsidR="008F1A9F" w:rsidRPr="00753C6E" w:rsidRDefault="008F1A9F" w:rsidP="00DB4F1B">
      <w:pPr>
        <w:pStyle w:val="Prrafodelista"/>
        <w:spacing w:after="120" w:line="240" w:lineRule="auto"/>
        <w:ind w:left="0"/>
        <w:jc w:val="both"/>
        <w:rPr>
          <w:rFonts w:asciiTheme="minorHAnsi" w:hAnsiTheme="minorHAnsi"/>
          <w:bCs/>
          <w:sz w:val="20"/>
          <w:szCs w:val="20"/>
        </w:rPr>
      </w:pP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rsidRPr="00753C6E">
        <w:rPr>
          <w:rFonts w:asciiTheme="minorHAnsi" w:hAnsiTheme="minorHAnsi"/>
          <w:bCs/>
          <w:sz w:val="20"/>
          <w:szCs w:val="20"/>
        </w:rPr>
        <w:t xml:space="preserve">En dicha web el título publica información completa y actualizada sobre las características del programa y su desarrollo operativo, los resultados alcanzados y la satisfacción de los grupos de </w:t>
      </w:r>
      <w:r w:rsidR="008F0A06" w:rsidRPr="00753C6E">
        <w:rPr>
          <w:rFonts w:asciiTheme="minorHAnsi" w:hAnsiTheme="minorHAnsi"/>
          <w:bCs/>
          <w:sz w:val="20"/>
          <w:szCs w:val="20"/>
        </w:rPr>
        <w:t>interés,</w:t>
      </w:r>
      <w:r w:rsidRPr="00753C6E">
        <w:rPr>
          <w:rFonts w:asciiTheme="minorHAnsi" w:hAnsiTheme="minorHAnsi"/>
          <w:bCs/>
          <w:sz w:val="20"/>
          <w:szCs w:val="20"/>
        </w:rPr>
        <w:t xml:space="preserve"> así como al Sistema de Garantía de Calidad donde se incluye información sobre los responsables del mismo, los procesos y </w:t>
      </w:r>
      <w:r w:rsidR="008F0A06" w:rsidRPr="00753C6E">
        <w:rPr>
          <w:rFonts w:asciiTheme="minorHAnsi" w:hAnsiTheme="minorHAnsi"/>
          <w:bCs/>
          <w:sz w:val="20"/>
          <w:szCs w:val="20"/>
        </w:rPr>
        <w:t>procedimientos,</w:t>
      </w:r>
      <w:r w:rsidRPr="00753C6E">
        <w:rPr>
          <w:rFonts w:asciiTheme="minorHAnsi" w:hAnsiTheme="minorHAnsi"/>
          <w:bCs/>
          <w:sz w:val="20"/>
          <w:szCs w:val="20"/>
        </w:rPr>
        <w:t xml:space="preserve"> así como el Plan de Mejora del título.  </w:t>
      </w:r>
      <w:bookmarkStart w:id="0" w:name="_Hlk102498743"/>
      <w:r w:rsidR="008F0A06" w:rsidRPr="00753C6E">
        <w:rPr>
          <w:rFonts w:asciiTheme="minorHAnsi" w:hAnsiTheme="minorHAnsi"/>
          <w:sz w:val="20"/>
          <w:szCs w:val="20"/>
          <w:shd w:val="clear" w:color="auto" w:fill="FFFFFF"/>
        </w:rPr>
        <w:t>Asimismo, la</w:t>
      </w:r>
      <w:r w:rsidRPr="00753C6E">
        <w:rPr>
          <w:rFonts w:asciiTheme="minorHAnsi" w:hAnsiTheme="minorHAnsi"/>
          <w:sz w:val="20"/>
          <w:szCs w:val="20"/>
          <w:shd w:val="clear" w:color="auto" w:fill="FFFFFF"/>
        </w:rPr>
        <w:t xml:space="preserve"> web da acceso a las diferentes normativas académicas</w:t>
      </w:r>
      <w:bookmarkEnd w:id="0"/>
      <w:r w:rsidRPr="00753C6E">
        <w:rPr>
          <w:rFonts w:asciiTheme="minorHAnsi" w:hAnsiTheme="minorHAnsi"/>
          <w:sz w:val="20"/>
          <w:szCs w:val="20"/>
          <w:shd w:val="clear" w:color="auto" w:fill="FFFFFF"/>
        </w:rPr>
        <w:t xml:space="preserve"> y sistemas de apoyo específicos para el alumnado una vez matriculado y a los documentos oficiales del </w:t>
      </w:r>
      <w:r w:rsidRPr="000C3BBA">
        <w:rPr>
          <w:rFonts w:asciiTheme="minorHAnsi" w:hAnsiTheme="minorHAnsi"/>
          <w:sz w:val="20"/>
          <w:szCs w:val="20"/>
          <w:shd w:val="clear" w:color="auto" w:fill="FFFFFF"/>
        </w:rPr>
        <w:t>título (</w:t>
      </w:r>
      <w:r w:rsidR="004743B5" w:rsidRPr="000C3BBA">
        <w:rPr>
          <w:rFonts w:asciiTheme="minorHAnsi" w:hAnsiTheme="minorHAnsi"/>
          <w:sz w:val="20"/>
          <w:szCs w:val="20"/>
          <w:shd w:val="clear" w:color="auto" w:fill="FFFFFF"/>
        </w:rPr>
        <w:t>m</w:t>
      </w:r>
      <w:r w:rsidRPr="000C3BBA">
        <w:rPr>
          <w:rFonts w:asciiTheme="minorHAnsi" w:hAnsiTheme="minorHAnsi"/>
          <w:sz w:val="20"/>
          <w:szCs w:val="20"/>
          <w:shd w:val="clear" w:color="auto" w:fill="FFFFFF"/>
        </w:rPr>
        <w:t xml:space="preserve">emoria, </w:t>
      </w:r>
      <w:proofErr w:type="spellStart"/>
      <w:r w:rsidR="004743B5" w:rsidRPr="000C3BBA">
        <w:rPr>
          <w:rFonts w:asciiTheme="minorHAnsi" w:hAnsiTheme="minorHAnsi"/>
          <w:sz w:val="20"/>
          <w:szCs w:val="20"/>
          <w:shd w:val="clear" w:color="auto" w:fill="FFFFFF"/>
        </w:rPr>
        <w:t>a</w:t>
      </w:r>
      <w:r w:rsidRPr="000C3BBA">
        <w:rPr>
          <w:rFonts w:asciiTheme="minorHAnsi" w:hAnsiTheme="minorHAnsi"/>
          <w:sz w:val="20"/>
          <w:szCs w:val="20"/>
          <w:shd w:val="clear" w:color="auto" w:fill="FFFFFF"/>
        </w:rPr>
        <w:t>ut</w:t>
      </w:r>
      <w:r w:rsidRPr="00753C6E">
        <w:rPr>
          <w:rFonts w:asciiTheme="minorHAnsi" w:hAnsiTheme="minorHAnsi"/>
          <w:sz w:val="20"/>
          <w:szCs w:val="20"/>
          <w:shd w:val="clear" w:color="auto" w:fill="FFFFFF"/>
        </w:rPr>
        <w:t>oinformes</w:t>
      </w:r>
      <w:proofErr w:type="spellEnd"/>
      <w:r w:rsidRPr="00753C6E">
        <w:rPr>
          <w:rFonts w:asciiTheme="minorHAnsi" w:hAnsiTheme="minorHAnsi"/>
          <w:sz w:val="20"/>
          <w:szCs w:val="20"/>
          <w:shd w:val="clear" w:color="auto" w:fill="FFFFFF"/>
        </w:rPr>
        <w:t xml:space="preserve">, informes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etc.)</w:t>
      </w:r>
    </w:p>
    <w:p w14:paraId="5A52E99D" w14:textId="77777777" w:rsidR="00D14242" w:rsidRPr="00753C6E" w:rsidRDefault="00D14242" w:rsidP="00DB4F1B">
      <w:pPr>
        <w:spacing w:after="0" w:line="240" w:lineRule="auto"/>
        <w:jc w:val="both"/>
        <w:rPr>
          <w:rFonts w:asciiTheme="minorHAnsi" w:hAnsiTheme="minorHAnsi"/>
          <w:sz w:val="20"/>
          <w:szCs w:val="20"/>
          <w:shd w:val="clear" w:color="auto" w:fill="FFFFFF"/>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sidRPr="00753C6E">
        <w:rPr>
          <w:rFonts w:asciiTheme="minorHAnsi" w:hAnsiTheme="minorHAnsi"/>
          <w:sz w:val="20"/>
          <w:szCs w:val="20"/>
          <w:shd w:val="clear" w:color="auto" w:fill="FFFFFF"/>
        </w:rPr>
        <w:t>Los indicadores de satisfacción del estudiantado y profesorado con la IPD forman parte del Sistema de Garantía de Calidad, P01 – Proceso de difusión de la información. Estos indicadores se analizan y son utilizado</w:t>
      </w:r>
      <w:r w:rsidR="005A509A" w:rsidRPr="00753C6E">
        <w:rPr>
          <w:rFonts w:asciiTheme="minorHAnsi" w:hAnsiTheme="minorHAnsi"/>
          <w:sz w:val="20"/>
          <w:szCs w:val="20"/>
          <w:shd w:val="clear" w:color="auto" w:fill="FFFFFF"/>
        </w:rPr>
        <w:t>s</w:t>
      </w:r>
      <w:r w:rsidRPr="00753C6E">
        <w:rPr>
          <w:rFonts w:asciiTheme="minorHAnsi" w:hAnsiTheme="minorHAnsi"/>
          <w:sz w:val="20"/>
          <w:szCs w:val="20"/>
          <w:shd w:val="clear" w:color="auto" w:fill="FFFFFF"/>
        </w:rPr>
        <w:t xml:space="preserve"> para la mejora del título a través de este </w:t>
      </w:r>
      <w:proofErr w:type="spellStart"/>
      <w:r w:rsidRPr="00753C6E">
        <w:rPr>
          <w:rFonts w:asciiTheme="minorHAnsi" w:hAnsiTheme="minorHAnsi"/>
          <w:sz w:val="20"/>
          <w:szCs w:val="20"/>
          <w:shd w:val="clear" w:color="auto" w:fill="FFFFFF"/>
        </w:rPr>
        <w:t>autoinforme</w:t>
      </w:r>
      <w:proofErr w:type="spellEnd"/>
      <w:r w:rsidRPr="00753C6E">
        <w:rPr>
          <w:rFonts w:asciiTheme="minorHAnsi" w:hAnsiTheme="minorHAnsi"/>
          <w:sz w:val="20"/>
          <w:szCs w:val="20"/>
          <w:shd w:val="clear" w:color="auto" w:fill="FFFFFF"/>
        </w:rPr>
        <w:t>, donde se detectan los puntos fuertes, puntos débiles y se diseñan, en este último caso, acciones de mejora.</w:t>
      </w:r>
    </w:p>
    <w:p>
      <w:pPr>
        <w:spacing w:after="120"/>
      </w:pPr>
      <w:r>
        <w:rPr>
          <w:b w:val="0"/>
          <w:color w:val="000000"/>
        </w:rPr>
        <w:t>La satisfacción del alumnado con la información pública disponible (ISGC-P01-01) alcanza en el curso 2024-25 un valor de 3,37 sobre 5, muy similar al de los cursos anteriores (3,43 en 2023-24 y 3,44 en 2022-23) e igual al del centro (3,37), aunque algo inferior al de la UCA (3,49). La satisfacción del profesorado (ISGC-P01-02) mejora hasta 4,54 (4,42 en 2023-24), por encima del centro (4,29). La satisfacción del PTGAS con la información pública, que se mide a nivel de centro (ISGC-P01-03), se sitúa en 3,64 (3,69 en 2023-24). Los valores de la serie completa se recogen en el Anexo I.</w:t>
      </w:r>
    </w:p>
    <w:p>
      <w:pPr>
        <w:spacing w:after="120"/>
      </w:pPr>
      <w:r>
        <w:rPr>
          <w:b w:val="0"/>
          <w:color w:val="000000"/>
        </w:rPr>
        <w:t>La CGC revisa anualmente los contenidos de la web del título conforme al proceso P01 (actualización de guías docentes, horarios, calendario de exámenes, normativa y resultados) y no se han detectado carencias en los contenidos obligatorios. La valoración del alumnado, estable en torno a 3,4 en todo el periodo, indica que la información es adecuada pero aún mejorable en su organización y accesibilidad, por lo que se mantiene la revisión de la estructura de la web del centro prevista en el plan de mejora.</w:t>
      </w:r>
    </w:p>
    <w:p w14:paraId="7635D7AA" w14:textId="77777777" w:rsidR="00B27276" w:rsidRDefault="00B27276" w:rsidP="00DB4F1B">
      <w:pPr>
        <w:pStyle w:val="AGAETexto"/>
        <w:spacing w:before="0" w:after="0" w:line="240" w:lineRule="auto"/>
        <w:rPr>
          <w:rFonts w:asciiTheme="minorHAnsi" w:hAnsiTheme="minorHAnsi"/>
          <w:i/>
          <w:sz w:val="20"/>
          <w:szCs w:val="20"/>
          <w:shd w:val="clear" w:color="auto" w:fill="FFFFFF"/>
        </w:rPr>
      </w:pPr>
    </w:p>
    <w:p w14:paraId="416F706B" w14:textId="39DE87DB" w:rsidR="00B27276" w:rsidRDefault="00C85D2B" w:rsidP="00DB4F1B">
      <w:pPr>
        <w:pStyle w:val="Prrafodelista"/>
        <w:spacing w:after="120" w:line="240" w:lineRule="auto"/>
        <w:ind w:left="0"/>
        <w:jc w:val="both"/>
        <w:rPr>
          <w:rFonts w:asciiTheme="minorHAnsi" w:hAnsiTheme="minorHAnsi"/>
          <w:bCs/>
          <w:i/>
          <w:sz w:val="20"/>
          <w:szCs w:val="20"/>
        </w:rPr>
      </w:pPr>
      <w:r w:rsidRPr="00F61F0F">
        <w:rPr>
          <w:rFonts w:asciiTheme="minorHAnsi" w:hAnsiTheme="minorHAnsi"/>
          <w:bCs/>
          <w:i/>
          <w:sz w:val="20"/>
          <w:szCs w:val="20"/>
        </w:rPr>
        <w:fldChar w:fldCharType="end"/>
      </w:r>
    </w:p>
    <w:p w14:paraId="290EA3AB" w14:textId="77777777" w:rsidR="00DB4F1B" w:rsidRPr="00F61F0F" w:rsidRDefault="00DB4F1B" w:rsidP="00DB4F1B">
      <w:pPr>
        <w:pStyle w:val="Prrafodelista"/>
        <w:spacing w:after="120" w:line="240" w:lineRule="auto"/>
        <w:ind w:left="0"/>
        <w:jc w:val="both"/>
        <w:rPr>
          <w:rFonts w:asciiTheme="minorHAnsi" w:hAnsiTheme="minorHAnsi"/>
          <w:i/>
          <w:color w:val="FF0000"/>
          <w:sz w:val="20"/>
          <w:szCs w:val="20"/>
          <w:shd w:val="clear" w:color="auto" w:fill="FFFFFF"/>
        </w:rPr>
      </w:pPr>
    </w:p>
    <w:p w14:paraId="70FFFF8C" w14:textId="289CB676" w:rsidR="00DB4F1B" w:rsidRPr="00EA51D0" w:rsidRDefault="00DB4F1B" w:rsidP="00DB4F1B">
      <w:pPr>
        <w:spacing w:after="120" w:line="240" w:lineRule="auto"/>
        <w:jc w:val="both"/>
        <w:rPr>
          <w:rFonts w:asciiTheme="minorHAnsi" w:hAnsiTheme="minorHAnsi"/>
          <w:bCs/>
          <w:i/>
          <w:color w:val="FF0000"/>
          <w:sz w:val="20"/>
          <w:szCs w:val="20"/>
        </w:rPr>
      </w:pPr>
    </w:p>
    <w:p w14:paraId="1F10A6C9" w14:textId="77777777" w:rsidR="00DB4F1B" w:rsidRPr="00EA51D0" w:rsidRDefault="00DB4F1B" w:rsidP="00DB4F1B">
      <w:pPr>
        <w:spacing w:after="120" w:line="240" w:lineRule="auto"/>
        <w:jc w:val="both"/>
        <w:rPr>
          <w:rFonts w:asciiTheme="minorHAnsi" w:hAnsiTheme="minorHAnsi"/>
          <w:bCs/>
          <w:i/>
          <w:color w:val="FF0000"/>
          <w:sz w:val="20"/>
          <w:szCs w:val="20"/>
        </w:rPr>
      </w:pPr>
    </w:p>
    <w:p w14:paraId="2A778058" w14:textId="77777777" w:rsidR="00920E25" w:rsidRDefault="00920E25" w:rsidP="00586189">
      <w:pPr>
        <w:pStyle w:val="AGAETexto"/>
        <w:spacing w:before="0" w:after="0" w:line="240" w:lineRule="auto"/>
        <w:ind w:left="360"/>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BB7AF6" w:rsidRPr="00037BD7" w14:paraId="117B4BE4" w14:textId="77777777" w:rsidTr="00920E25">
        <w:trPr>
          <w:jc w:val="center"/>
        </w:trPr>
        <w:tc>
          <w:tcPr>
            <w:tcW w:w="5000" w:type="pct"/>
            <w:shd w:val="clear" w:color="auto" w:fill="00607C"/>
          </w:tcPr>
          <w:p w14:paraId="423BF6E3" w14:textId="367FB85F" w:rsidR="00BB7AF6" w:rsidRPr="00037BD7" w:rsidRDefault="00BB7AF6" w:rsidP="00920E25">
            <w:pPr>
              <w:spacing w:after="0" w:line="240" w:lineRule="auto"/>
              <w:ind w:left="426"/>
              <w:jc w:val="both"/>
              <w:rPr>
                <w:b/>
                <w:i/>
                <w:color w:val="FFFFFF"/>
                <w:sz w:val="20"/>
                <w:szCs w:val="20"/>
              </w:rPr>
            </w:pPr>
            <w:r w:rsidRPr="00037BD7">
              <w:rPr>
                <w:b/>
                <w:i/>
                <w:color w:val="FFFFFF"/>
                <w:sz w:val="20"/>
                <w:szCs w:val="20"/>
              </w:rPr>
              <w:t xml:space="preserve">Puntos </w:t>
            </w:r>
            <w:r w:rsidR="00CD43E5">
              <w:rPr>
                <w:b/>
                <w:i/>
                <w:color w:val="FFFFFF"/>
                <w:sz w:val="20"/>
                <w:szCs w:val="20"/>
              </w:rPr>
              <w:t>f</w:t>
            </w:r>
            <w:r w:rsidRPr="00037BD7">
              <w:rPr>
                <w:b/>
                <w:i/>
                <w:color w:val="FFFFFF"/>
                <w:sz w:val="20"/>
                <w:szCs w:val="20"/>
              </w:rPr>
              <w:t>uertes</w:t>
            </w:r>
          </w:p>
        </w:tc>
      </w:tr>
      <w:tr w:rsidR="00BB7AF6" w:rsidRPr="00037BD7" w14:paraId="28848560" w14:textId="77777777" w:rsidTr="00920E25">
        <w:trPr>
          <w:jc w:val="center"/>
        </w:trPr>
        <w:tc>
          <w:tcPr>
            <w:tcW w:w="5000" w:type="pct"/>
            <w:tcBorders>
              <w:bottom w:val="single" w:sz="4" w:space="0" w:color="auto"/>
            </w:tcBorders>
          </w:tcPr>
          <w:p w14:paraId="421B331C" w14:textId="77777777" w:rsidR="00BB7AF6" w:rsidRPr="00037BD7" w:rsidRDefault="00BB7AF6" w:rsidP="00D82372">
            <w:pPr>
              <w:autoSpaceDE w:val="0"/>
              <w:autoSpaceDN w:val="0"/>
              <w:adjustRightInd w:val="0"/>
              <w:spacing w:after="0" w:line="240" w:lineRule="auto"/>
              <w:jc w:val="both"/>
              <w:rPr>
                <w:sz w:val="18"/>
              </w:rPr>
            </w:pPr>
            <w:r>
              <w:t>- PF-ESI-1.1.- La satisfacción del PDI con la información publicada del título es alta y estable (ISGC-P01-02: 4,54 sobre 5 en 2024-25).</w:t>
              <w:br/>
              <w:t>- PF-ESI-1.2.- La web del título recoge de forma ordenada el programa formativo, la normativa y los resultados del título.</w:t>
            </w:r>
          </w:p>
        </w:tc>
      </w:tr>
    </w:tbl>
    <w:p w14:paraId="2E33E8E6" w14:textId="3AE33CDA" w:rsidR="00104DB7" w:rsidRDefault="00104DB7" w:rsidP="00AF401F">
      <w:pPr>
        <w:spacing w:after="0" w:line="240" w:lineRule="auto"/>
        <w:jc w:val="both"/>
        <w:rPr>
          <w:rFonts w:asciiTheme="minorHAnsi" w:hAnsiTheme="minorHAnsi"/>
          <w:b/>
          <w:i/>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BB7AF6" w:rsidRPr="00037BD7" w14:paraId="1A0C75D5" w14:textId="77777777" w:rsidTr="00920E25">
        <w:trPr>
          <w:jc w:val="center"/>
        </w:trPr>
        <w:tc>
          <w:tcPr>
            <w:tcW w:w="2591" w:type="pct"/>
            <w:shd w:val="clear" w:color="auto" w:fill="00607C"/>
            <w:vAlign w:val="center"/>
          </w:tcPr>
          <w:p w14:paraId="0CF59027" w14:textId="77777777" w:rsidR="00BB7AF6" w:rsidRPr="00037BD7" w:rsidRDefault="00BB7AF6" w:rsidP="00D82372">
            <w:pPr>
              <w:spacing w:after="0" w:line="240" w:lineRule="auto"/>
              <w:jc w:val="center"/>
              <w:rPr>
                <w:rFonts w:asciiTheme="minorHAnsi" w:hAnsiTheme="minorHAnsi"/>
                <w:b/>
                <w:i/>
                <w:color w:val="FFFFFF"/>
                <w:sz w:val="20"/>
                <w:szCs w:val="20"/>
              </w:rPr>
            </w:pPr>
            <w:r w:rsidRPr="00037BD7">
              <w:rPr>
                <w:rFonts w:asciiTheme="minorHAnsi" w:hAnsiTheme="minorHAnsi"/>
                <w:b/>
                <w:i/>
                <w:color w:val="FFFFFF"/>
                <w:sz w:val="20"/>
                <w:szCs w:val="20"/>
              </w:rPr>
              <w:t>Puntos débiles</w:t>
            </w:r>
          </w:p>
        </w:tc>
        <w:tc>
          <w:tcPr>
            <w:tcW w:w="2409" w:type="pct"/>
            <w:shd w:val="clear" w:color="auto" w:fill="00607C"/>
            <w:vAlign w:val="center"/>
          </w:tcPr>
          <w:p w14:paraId="43A7DE6B" w14:textId="77777777" w:rsidR="00BB7AF6" w:rsidRPr="00037BD7" w:rsidRDefault="00BB7AF6" w:rsidP="00D82372">
            <w:pPr>
              <w:spacing w:after="0" w:line="240" w:lineRule="auto"/>
              <w:jc w:val="center"/>
              <w:rPr>
                <w:rFonts w:asciiTheme="minorHAnsi" w:hAnsiTheme="minorHAnsi"/>
                <w:color w:val="FFFFFF"/>
                <w:sz w:val="20"/>
                <w:szCs w:val="20"/>
              </w:rPr>
            </w:pPr>
            <w:r w:rsidRPr="00037BD7">
              <w:rPr>
                <w:rFonts w:asciiTheme="minorHAnsi" w:hAnsiTheme="minorHAnsi"/>
                <w:b/>
                <w:i/>
                <w:color w:val="FFFFFF"/>
                <w:sz w:val="20"/>
                <w:szCs w:val="20"/>
              </w:rPr>
              <w:t>Acciones de mejora</w:t>
            </w:r>
          </w:p>
        </w:tc>
      </w:tr>
      <w:tr w:rsidR="00BB7AF6" w:rsidRPr="00037BD7" w14:paraId="6B00042A" w14:textId="77777777" w:rsidTr="006E278F">
        <w:trPr>
          <w:jc w:val="center"/>
        </w:trPr>
        <w:tc>
          <w:tcPr>
            <w:tcW w:w="2591" w:type="pct"/>
            <w:tcBorders>
              <w:bottom w:val="single" w:sz="4" w:space="0" w:color="auto"/>
            </w:tcBorders>
            <w:shd w:val="clear" w:color="auto" w:fill="auto"/>
            <w:vAlign w:val="center"/>
          </w:tcPr>
          <w:p w14:paraId="6B112060" w14:textId="77777777" w:rsidR="00BB7AF6" w:rsidRPr="00037BD7" w:rsidRDefault="00BB7AF6" w:rsidP="00D82372">
            <w:pPr>
              <w:spacing w:after="0" w:line="240" w:lineRule="auto"/>
              <w:jc w:val="both"/>
              <w:rPr>
                <w:rFonts w:asciiTheme="minorHAnsi" w:hAnsiTheme="minorHAnsi"/>
                <w:i/>
                <w:color w:val="FF0000"/>
                <w:sz w:val="18"/>
                <w:szCs w:val="18"/>
              </w:rPr>
            </w:pPr>
            <w:r>
              <w:rPr>
                <w:color w:val="000000"/>
              </w:rPr>
              <w:t>No se han identificado puntos débiles en este criterio.</w:t>
            </w:r>
          </w:p>
        </w:tc>
        <w:tc>
          <w:tcPr>
            <w:tcW w:w="2409" w:type="pct"/>
            <w:tcBorders>
              <w:bottom w:val="single" w:sz="4" w:space="0" w:color="auto"/>
            </w:tcBorders>
            <w:shd w:val="clear" w:color="auto" w:fill="auto"/>
            <w:vAlign w:val="center"/>
          </w:tcPr>
          <w:p w14:paraId="0B140554" w14:textId="77777777" w:rsidR="00BB7AF6" w:rsidRPr="00037BD7" w:rsidRDefault="00BB7AF6" w:rsidP="00D82372">
            <w:pPr>
              <w:autoSpaceDE w:val="0"/>
              <w:autoSpaceDN w:val="0"/>
              <w:adjustRightInd w:val="0"/>
              <w:spacing w:after="0" w:line="240" w:lineRule="auto"/>
              <w:jc w:val="both"/>
              <w:rPr>
                <w:i/>
                <w:color w:val="FF0000"/>
                <w:sz w:val="18"/>
                <w:szCs w:val="18"/>
              </w:rPr>
            </w:pPr>
            <w:r>
              <w:rPr>
                <w:color w:val="000000"/>
              </w:rPr>
              <w:t>No procede.</w:t>
            </w:r>
          </w:p>
        </w:tc>
      </w:tr>
    </w:tbl>
    <w:p w14:paraId="3AA246C5" w14:textId="6E288328" w:rsidR="00BB7AF6" w:rsidRDefault="00BB7AF6" w:rsidP="00AF401F">
      <w:pPr>
        <w:spacing w:after="0" w:line="240" w:lineRule="auto"/>
        <w:jc w:val="both"/>
        <w:rPr>
          <w:rFonts w:asciiTheme="minorHAnsi" w:hAnsiTheme="minorHAnsi"/>
          <w:b/>
          <w:i/>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3370C1" w:rsidRPr="0086419B" w14:paraId="37E8AB98" w14:textId="77777777" w:rsidTr="00BB1529">
        <w:trPr>
          <w:jc w:val="center"/>
        </w:trPr>
        <w:tc>
          <w:tcPr>
            <w:tcW w:w="5000" w:type="pct"/>
            <w:shd w:val="clear" w:color="auto" w:fill="D9D9D9"/>
          </w:tcPr>
          <w:p w14:paraId="3DBA8763" w14:textId="5F9A41E9" w:rsidR="003370C1" w:rsidRPr="000C41E0" w:rsidRDefault="000F62B4" w:rsidP="005A509A">
            <w:pPr>
              <w:pStyle w:val="Prrafodelista"/>
              <w:numPr>
                <w:ilvl w:val="0"/>
                <w:numId w:val="2"/>
              </w:numPr>
              <w:spacing w:before="60" w:after="60" w:line="240" w:lineRule="auto"/>
              <w:ind w:left="300" w:hanging="357"/>
              <w:contextualSpacing w:val="0"/>
              <w:rPr>
                <w:b/>
                <w:i/>
              </w:rPr>
            </w:pPr>
            <w:r>
              <w:rPr>
                <w:rFonts w:asciiTheme="minorHAnsi" w:hAnsiTheme="minorHAnsi"/>
                <w:i/>
                <w:sz w:val="16"/>
              </w:rPr>
              <w:br w:type="page"/>
            </w:r>
            <w:r w:rsidR="003370C1" w:rsidRPr="0086419B">
              <w:rPr>
                <w:b/>
                <w:i/>
              </w:rPr>
              <w:t xml:space="preserve"> SISTEMA DE GARANTÍA INTERNO DE LA CALIDAD</w:t>
            </w:r>
          </w:p>
        </w:tc>
      </w:tr>
    </w:tbl>
    <w:p w14:paraId="3005C739" w14:textId="52A8D846" w:rsidR="003370C1" w:rsidRDefault="003370C1" w:rsidP="00D56437">
      <w:pPr>
        <w:pStyle w:val="Default"/>
        <w:jc w:val="both"/>
        <w:rPr>
          <w:rFonts w:asciiTheme="minorHAnsi" w:hAnsiTheme="minorHAnsi"/>
          <w:i/>
          <w:color w:val="auto"/>
          <w:sz w:val="16"/>
        </w:rPr>
      </w:pPr>
    </w:p>
    <w:p w14:paraId="3A8FE398" w14:textId="77777777" w:rsidR="003A185B" w:rsidRDefault="003A185B" w:rsidP="00D56437">
      <w:pPr>
        <w:pStyle w:val="Default"/>
        <w:jc w:val="both"/>
        <w:rPr>
          <w:rFonts w:asciiTheme="minorHAnsi" w:hAnsiTheme="minorHAnsi"/>
          <w:i/>
          <w:color w:val="auto"/>
          <w:sz w:val="16"/>
        </w:rPr>
      </w:pPr>
    </w:p>
    <w:p w14:paraId="2A3336E3" w14:textId="3BAD8700" w:rsidR="00180751" w:rsidRPr="00DB4F1B" w:rsidRDefault="00180751"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El Consejo de Gobierno de la Universidad de Cádiz aprobó el 28 de junio de 2021 la versión 3 del Sistema de Garantía de Calidad de los Centros y Títulos de la UCA, entrando en vigor el 1 de octubre del mismo año. Dicha versión ha sido revisada y actualizada</w:t>
      </w:r>
      <w:r w:rsidR="007E7C6C" w:rsidRPr="00DB4F1B">
        <w:rPr>
          <w:rFonts w:asciiTheme="minorHAnsi" w:eastAsia="Calibri" w:hAnsiTheme="minorHAnsi" w:cs="Times New Roman"/>
          <w:color w:val="auto"/>
          <w:sz w:val="20"/>
          <w:szCs w:val="20"/>
          <w:shd w:val="clear" w:color="auto" w:fill="FFFFFF"/>
          <w:lang w:eastAsia="en-US"/>
        </w:rPr>
        <w:t>, tras su primer año de implantación, obteniendo el visto bueno del Consejo de Calidad de la UCA el 23 de noviembre de 2022 y apro</w:t>
      </w:r>
      <w:r w:rsidR="008F1A9F" w:rsidRPr="00DB4F1B">
        <w:rPr>
          <w:rFonts w:asciiTheme="minorHAnsi" w:eastAsia="Calibri" w:hAnsiTheme="minorHAnsi" w:cs="Times New Roman"/>
          <w:color w:val="auto"/>
          <w:sz w:val="20"/>
          <w:szCs w:val="20"/>
          <w:shd w:val="clear" w:color="auto" w:fill="FFFFFF"/>
          <w:lang w:eastAsia="en-US"/>
        </w:rPr>
        <w:t xml:space="preserve">bada por Consejo de Gobierno en </w:t>
      </w:r>
      <w:r w:rsidR="00F22295" w:rsidRPr="00DB4F1B">
        <w:rPr>
          <w:rFonts w:asciiTheme="minorHAnsi" w:eastAsia="Calibri" w:hAnsiTheme="minorHAnsi" w:cs="Times New Roman"/>
          <w:color w:val="auto"/>
          <w:sz w:val="20"/>
          <w:szCs w:val="20"/>
          <w:shd w:val="clear" w:color="auto" w:fill="FFFFFF"/>
          <w:lang w:eastAsia="en-US"/>
        </w:rPr>
        <w:t>enero</w:t>
      </w:r>
      <w:r w:rsidR="008F1A9F" w:rsidRPr="00DB4F1B">
        <w:rPr>
          <w:rFonts w:asciiTheme="minorHAnsi" w:eastAsia="Calibri" w:hAnsiTheme="minorHAnsi" w:cs="Times New Roman"/>
          <w:color w:val="auto"/>
          <w:sz w:val="20"/>
          <w:szCs w:val="20"/>
          <w:shd w:val="clear" w:color="auto" w:fill="FFFFFF"/>
          <w:lang w:eastAsia="en-US"/>
        </w:rPr>
        <w:t xml:space="preserve"> de 2023.</w:t>
      </w:r>
    </w:p>
    <w:p w14:paraId="2DAF3CB3"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5A475941" w14:textId="4637049E"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Este Sistema se compone de:</w:t>
      </w:r>
    </w:p>
    <w:p w14:paraId="7E38057A"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47B8FF6F" w14:textId="4E3FE6C2"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Manual de Calidad</w:t>
      </w:r>
    </w:p>
    <w:p w14:paraId="570AA3EF" w14:textId="6A215DEA"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8 Procesos</w:t>
      </w:r>
    </w:p>
    <w:p w14:paraId="04847FA4" w14:textId="12420EFF"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 xml:space="preserve">Protocolos/procedimientos propios de </w:t>
      </w:r>
      <w:r w:rsidRPr="000C3BBA">
        <w:rPr>
          <w:rFonts w:asciiTheme="minorHAnsi" w:eastAsia="Calibri" w:hAnsiTheme="minorHAnsi" w:cs="Times New Roman"/>
          <w:color w:val="auto"/>
          <w:sz w:val="20"/>
          <w:szCs w:val="20"/>
          <w:shd w:val="clear" w:color="auto" w:fill="FFFFFF"/>
          <w:lang w:eastAsia="en-US"/>
        </w:rPr>
        <w:t xml:space="preserve">cada </w:t>
      </w:r>
      <w:r w:rsidR="004743B5" w:rsidRPr="000C3BBA">
        <w:rPr>
          <w:rFonts w:asciiTheme="minorHAnsi" w:eastAsia="Calibri" w:hAnsiTheme="minorHAnsi" w:cs="Times New Roman"/>
          <w:color w:val="auto"/>
          <w:sz w:val="20"/>
          <w:szCs w:val="20"/>
          <w:shd w:val="clear" w:color="auto" w:fill="FFFFFF"/>
          <w:lang w:eastAsia="en-US"/>
        </w:rPr>
        <w:t>c</w:t>
      </w:r>
      <w:r w:rsidRPr="000C3BBA">
        <w:rPr>
          <w:rFonts w:asciiTheme="minorHAnsi" w:eastAsia="Calibri" w:hAnsiTheme="minorHAnsi" w:cs="Times New Roman"/>
          <w:color w:val="auto"/>
          <w:sz w:val="20"/>
          <w:szCs w:val="20"/>
          <w:shd w:val="clear" w:color="auto" w:fill="FFFFFF"/>
          <w:lang w:eastAsia="en-US"/>
        </w:rPr>
        <w:t>entro</w:t>
      </w:r>
      <w:r w:rsidRPr="00DB4F1B">
        <w:rPr>
          <w:rFonts w:asciiTheme="minorHAnsi" w:eastAsia="Calibri" w:hAnsiTheme="minorHAnsi" w:cs="Times New Roman"/>
          <w:color w:val="auto"/>
          <w:sz w:val="20"/>
          <w:szCs w:val="20"/>
          <w:shd w:val="clear" w:color="auto" w:fill="FFFFFF"/>
          <w:lang w:eastAsia="en-US"/>
        </w:rPr>
        <w:t>.</w:t>
      </w:r>
    </w:p>
    <w:p w14:paraId="1D1CC1B6" w14:textId="77777777" w:rsidR="007E7C6C" w:rsidRPr="00DB4F1B" w:rsidRDefault="007E7C6C" w:rsidP="007E7C6C">
      <w:pPr>
        <w:pStyle w:val="Default"/>
        <w:jc w:val="both"/>
        <w:rPr>
          <w:rFonts w:asciiTheme="minorHAnsi" w:eastAsia="Calibri" w:hAnsiTheme="minorHAnsi" w:cs="Times New Roman"/>
          <w:color w:val="auto"/>
          <w:sz w:val="20"/>
          <w:szCs w:val="20"/>
          <w:shd w:val="clear" w:color="auto" w:fill="FFFFFF"/>
          <w:lang w:eastAsia="en-US"/>
        </w:rPr>
      </w:pPr>
    </w:p>
    <w:p w14:paraId="36A26309" w14:textId="0EBE3128" w:rsidR="004906E1" w:rsidRPr="00DB4F1B" w:rsidRDefault="007E7C6C" w:rsidP="004906E1">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En el Manual de Calidad se identifican a los responsables dentro del Sistema y se relacionan las funciones que ostentan en el mismo.</w:t>
      </w:r>
      <w:r w:rsidR="004906E1" w:rsidRPr="00DB4F1B">
        <w:rPr>
          <w:rFonts w:asciiTheme="minorHAnsi" w:eastAsia="Calibri" w:hAnsiTheme="minorHAnsi" w:cstheme="minorHAnsi"/>
          <w:color w:val="auto"/>
          <w:sz w:val="20"/>
          <w:szCs w:val="20"/>
          <w:shd w:val="clear" w:color="auto" w:fill="FFFFFF"/>
          <w:lang w:eastAsia="en-US"/>
        </w:rPr>
        <w:t xml:space="preserve"> Los grupos de interés están identificados en el capítulo 3 articulándose su implicación en los propios procesos del Sistema, fundamentalmente a través de las distintas comisiones y órganos de decisión previstos y/o manifestando su opinión a través de los procesos de recogida de información sobre su satisfacción.</w:t>
      </w:r>
    </w:p>
    <w:p w14:paraId="2CA7CB92"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3C39669F" w14:textId="2D1F0DA3"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Los 8 procesos se estructuran en los siguientes apartados:</w:t>
      </w:r>
    </w:p>
    <w:p w14:paraId="0122BFA7"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1B5AE0E3" w14:textId="68FAF18B"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Objeto</w:t>
      </w:r>
    </w:p>
    <w:p w14:paraId="0DE6C407" w14:textId="7AAD2F68"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Desarrollo</w:t>
      </w:r>
    </w:p>
    <w:p w14:paraId="7E1159C1" w14:textId="0003E742"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Seguimiento y medición (indicadores y evidencias). Las fichas técnicas de los indicadores se ubican en el Anexo II de cada proceso</w:t>
      </w:r>
    </w:p>
    <w:p w14:paraId="6DC7C6AD" w14:textId="30CB77BD"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Herramientas y formatos: desarrollados en el Anexo 1 de cada proceso</w:t>
      </w:r>
    </w:p>
    <w:p w14:paraId="0D9AC28F" w14:textId="3D6C1C03"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lastRenderedPageBreak/>
        <w:t>Cronograma/s: se desarrolla gráficamente el proceso a través de actuaciones con sus responsables, fechas de ejecución y, en su caso, registros o evidencias de las mismas.</w:t>
      </w:r>
    </w:p>
    <w:p w14:paraId="37925A56" w14:textId="77777777" w:rsidR="007E7C6C" w:rsidRPr="00DB4F1B" w:rsidRDefault="007E7C6C" w:rsidP="007E7C6C">
      <w:pPr>
        <w:pStyle w:val="Default"/>
        <w:ind w:left="360"/>
        <w:jc w:val="both"/>
        <w:rPr>
          <w:rFonts w:asciiTheme="minorHAnsi" w:eastAsia="Calibri" w:hAnsiTheme="minorHAnsi" w:cstheme="minorHAnsi"/>
          <w:color w:val="auto"/>
          <w:sz w:val="20"/>
          <w:szCs w:val="20"/>
          <w:shd w:val="clear" w:color="auto" w:fill="FFFFFF"/>
          <w:lang w:eastAsia="en-US"/>
        </w:rPr>
      </w:pPr>
    </w:p>
    <w:p w14:paraId="1225F12D" w14:textId="7CCE7256" w:rsidR="007E7C6C" w:rsidRPr="00DB4F1B" w:rsidRDefault="00F22295" w:rsidP="007E7C6C">
      <w:pPr>
        <w:pStyle w:val="Default"/>
        <w:jc w:val="both"/>
        <w:rPr>
          <w:rFonts w:asciiTheme="minorHAnsi" w:eastAsia="Calibri" w:hAnsiTheme="minorHAnsi" w:cstheme="minorHAnsi"/>
          <w:color w:val="auto"/>
          <w:sz w:val="20"/>
          <w:szCs w:val="20"/>
          <w:shd w:val="clear" w:color="auto" w:fill="FFFFFF"/>
          <w:lang w:eastAsia="en-US"/>
        </w:rPr>
      </w:pPr>
      <w:r>
        <w:rPr>
          <w:b w:val="0"/>
          <w:color w:val="000000"/>
        </w:rPr>
        <w:t>En base al P02-Proceso para la revisión de la gestión de la calidad, la Escuela Superior de Ingeniería aprobó su Política de Calidad en sesión de Junta de Escuela [PENDIENTE: fecha de aprobación de la Política de Calidad vigente]. Dicha Política de Calidad se encuentra alineada con la Política de Calidad de la Universidad de Cádiz.</w:t>
      </w:r>
    </w:p>
    <w:p w14:paraId="4DDEB7F2" w14:textId="77777777"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7443AEC7" w14:textId="0A39965E"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r>
        <w:rPr>
          <w:b w:val="0"/>
          <w:color w:val="000000"/>
        </w:rPr>
        <w:t>La composición actualizada de la Comisión de Garantía de Calidad de la Escuela Superior de Ingeniería (equipo de dirección, coordinadores de títulos, representantes del PDI, del PTGAS y del alumnado, y un miembro externo) se publica en el apartado de Calidad de la web del centro (https://esingenieria.uca.es) [PENDIENTE: enlace directo a la página de la CGC].</w:t>
      </w:r>
    </w:p>
    <w:p w14:paraId="3D1FDBA1" w14:textId="77777777" w:rsidR="004F0B17" w:rsidRPr="00DB4F1B" w:rsidRDefault="004F0B17" w:rsidP="007E7C6C">
      <w:pPr>
        <w:pStyle w:val="Default"/>
        <w:jc w:val="both"/>
        <w:rPr>
          <w:rFonts w:asciiTheme="minorHAnsi" w:hAnsiTheme="minorHAnsi" w:cstheme="minorHAnsi"/>
          <w:color w:val="auto"/>
          <w:sz w:val="20"/>
          <w:szCs w:val="20"/>
        </w:rPr>
      </w:pPr>
    </w:p>
    <w:p w14:paraId="55609A7B" w14:textId="77777777" w:rsidR="004F0B17" w:rsidRPr="00DB4F1B" w:rsidRDefault="004F0B17" w:rsidP="007E7C6C">
      <w:pPr>
        <w:pStyle w:val="Default"/>
        <w:jc w:val="both"/>
        <w:rPr>
          <w:rFonts w:asciiTheme="minorHAnsi" w:hAnsiTheme="minorHAnsi" w:cstheme="minorHAnsi"/>
          <w:color w:val="auto"/>
          <w:sz w:val="20"/>
          <w:szCs w:val="20"/>
        </w:rPr>
      </w:pPr>
    </w:p>
    <w:p w14:paraId="14B0E5FF" w14:textId="12707E55"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r>
        <w:rPr>
          <w:b w:val="0"/>
          <w:color w:val="000000"/>
        </w:rPr>
        <w:t>Esta comisión cuenta con un Reglamento de funcionamiento que se puede consultar en la web del centro [PENDIENTE: enlace al Reglamento de funcionamiento de la CGC de la ESI].</w:t>
      </w:r>
    </w:p>
    <w:p w14:paraId="506C6D3E" w14:textId="77777777"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32FAC0BC" w14:textId="687F6979" w:rsidR="00156EE2" w:rsidRPr="00EA51D0" w:rsidRDefault="004906E1" w:rsidP="007E7C6C">
      <w:pPr>
        <w:pStyle w:val="Default"/>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En cuanto a la gestión documental del sistema, </w:t>
      </w:r>
      <w:r w:rsidR="00AE77F9" w:rsidRPr="00EA51D0">
        <w:rPr>
          <w:rFonts w:asciiTheme="minorHAnsi" w:eastAsia="Calibri" w:hAnsiTheme="minorHAnsi" w:cstheme="minorHAnsi"/>
          <w:color w:val="auto"/>
          <w:sz w:val="20"/>
          <w:szCs w:val="20"/>
          <w:shd w:val="clear" w:color="auto" w:fill="FFFFFF"/>
          <w:lang w:eastAsia="en-US"/>
        </w:rPr>
        <w:t xml:space="preserve">éste </w:t>
      </w:r>
      <w:r w:rsidRPr="00EA51D0">
        <w:rPr>
          <w:rFonts w:asciiTheme="minorHAnsi" w:eastAsia="Calibri" w:hAnsiTheme="minorHAnsi" w:cstheme="minorHAnsi"/>
          <w:color w:val="auto"/>
          <w:sz w:val="20"/>
          <w:szCs w:val="20"/>
          <w:shd w:val="clear" w:color="auto" w:fill="FFFFFF"/>
          <w:lang w:eastAsia="en-US"/>
        </w:rPr>
        <w:t>se articula a través</w:t>
      </w:r>
      <w:r w:rsidR="00156EE2" w:rsidRPr="00EA51D0">
        <w:rPr>
          <w:rFonts w:asciiTheme="minorHAnsi" w:eastAsia="Calibri" w:hAnsiTheme="minorHAnsi" w:cstheme="minorHAnsi"/>
          <w:color w:val="auto"/>
          <w:sz w:val="20"/>
          <w:szCs w:val="20"/>
          <w:shd w:val="clear" w:color="auto" w:fill="FFFFFF"/>
          <w:lang w:eastAsia="en-US"/>
        </w:rPr>
        <w:t>:</w:t>
      </w:r>
    </w:p>
    <w:p w14:paraId="725F0DD9" w14:textId="77777777" w:rsidR="00156EE2" w:rsidRPr="00EA51D0" w:rsidRDefault="00156EE2" w:rsidP="007E7C6C">
      <w:pPr>
        <w:pStyle w:val="Default"/>
        <w:jc w:val="both"/>
        <w:rPr>
          <w:rFonts w:asciiTheme="minorHAnsi" w:eastAsia="Calibri" w:hAnsiTheme="minorHAnsi" w:cstheme="minorHAnsi"/>
          <w:color w:val="auto"/>
          <w:sz w:val="20"/>
          <w:szCs w:val="20"/>
          <w:shd w:val="clear" w:color="auto" w:fill="FFFFFF"/>
          <w:lang w:eastAsia="en-US"/>
        </w:rPr>
      </w:pPr>
    </w:p>
    <w:p w14:paraId="187278A3" w14:textId="1D46A78F" w:rsidR="00156EE2"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Pr>
          <w:b w:val="0"/>
          <w:color w:val="000000"/>
        </w:rPr>
        <w:t>La web del título: https://esingenieria.uca.es/docencia/grados/gii/</w:t>
      </w:r>
    </w:p>
    <w:p w14:paraId="31C56890" w14:textId="77777777" w:rsidR="00687068" w:rsidRPr="00EB46EF" w:rsidRDefault="00687068" w:rsidP="00687068">
      <w:pPr>
        <w:pStyle w:val="default0"/>
        <w:numPr>
          <w:ilvl w:val="0"/>
          <w:numId w:val="12"/>
        </w:numPr>
        <w:jc w:val="both"/>
      </w:pPr>
      <w:r w:rsidRPr="00EB46EF">
        <w:rPr>
          <w:rFonts w:ascii="Calibri" w:hAnsi="Calibri" w:cs="Calibri"/>
          <w:sz w:val="20"/>
          <w:szCs w:val="20"/>
          <w:lang w:eastAsia="en-US"/>
        </w:rPr>
        <w:t xml:space="preserve">El Sistema de Información de la UCA. Se encuentra en la dirección </w:t>
      </w:r>
      <w:hyperlink r:id="rId13" w:tgtFrame="_blank" w:history="1">
        <w:r w:rsidRPr="00EB46EF">
          <w:rPr>
            <w:rStyle w:val="Hipervnculo"/>
            <w:rFonts w:eastAsia="Calibri" w:cs="Calibri"/>
            <w:sz w:val="20"/>
            <w:szCs w:val="20"/>
            <w:lang w:eastAsia="en-US"/>
          </w:rPr>
          <w:t>https://data.uca.es/lincebi/Login/</w:t>
        </w:r>
      </w:hyperlink>
      <w:r w:rsidRPr="00EB46EF">
        <w:rPr>
          <w:rFonts w:ascii="Calibri" w:hAnsi="Calibri" w:cs="Calibri"/>
          <w:sz w:val="20"/>
          <w:szCs w:val="20"/>
          <w:lang w:eastAsia="en-US"/>
        </w:rPr>
        <w:t>.</w:t>
      </w:r>
      <w:r w:rsidRPr="00EB46EF">
        <w:t xml:space="preserve">  </w:t>
      </w:r>
      <w:r w:rsidRPr="00EB46EF">
        <w:rPr>
          <w:rFonts w:ascii="Calibri" w:hAnsi="Calibri" w:cs="Calibri"/>
          <w:sz w:val="20"/>
          <w:szCs w:val="20"/>
          <w:lang w:eastAsia="en-US"/>
        </w:rPr>
        <w:t>Por razones de seguridad sólo se puede acceder a este nuevo sistema a través de VPN de la Universidad de Cádiz. Los evaluadores podrán solicitar acceso por VPN, poniéndose en contacto con el Servicio de Gestión de la Calidad de esta Universidad.</w:t>
      </w:r>
    </w:p>
    <w:p w14:paraId="0F4FC4C8" w14:textId="41BB52C9" w:rsidR="004906E1"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Pr>
          <w:b w:val="0"/>
          <w:color w:val="000000"/>
        </w:rPr>
        <w:t>Espacio documental del centro: para toda aquella documentación cuyo contenido, por sus características, no sea posible o conveniente publicarla «en abierto». La ESI utiliza el espacio Colabora (https://colabora.uca.es, ruta «ESI-Comisión de Garantía de Calidad &gt; Documentos») [PENDIENTE: confirmar si el repositorio se ha migrado a UCADrive y, en su caso, la ruta].</w:t>
      </w:r>
    </w:p>
    <w:p w14:paraId="7AFE2F8E" w14:textId="77777777" w:rsidR="00AE77F9" w:rsidRPr="00EA51D0" w:rsidRDefault="00AE77F9" w:rsidP="00AE77F9">
      <w:pPr>
        <w:pStyle w:val="Default"/>
        <w:ind w:left="720"/>
        <w:jc w:val="both"/>
        <w:rPr>
          <w:rFonts w:asciiTheme="minorHAnsi" w:eastAsia="Calibri" w:hAnsiTheme="minorHAnsi" w:cstheme="minorHAnsi"/>
          <w:color w:val="auto"/>
          <w:sz w:val="20"/>
          <w:szCs w:val="20"/>
          <w:shd w:val="clear" w:color="auto" w:fill="FFFFFF"/>
          <w:lang w:eastAsia="en-US"/>
        </w:rPr>
      </w:pPr>
    </w:p>
    <w:p w14:paraId="41968B10" w14:textId="5974AA0B" w:rsidR="00156EE2" w:rsidRPr="00EA51D0" w:rsidRDefault="00156EE2" w:rsidP="00156EE2">
      <w:pPr>
        <w:pStyle w:val="Default"/>
        <w:jc w:val="both"/>
        <w:rPr>
          <w:rFonts w:asciiTheme="minorHAnsi" w:eastAsia="Calibri" w:hAnsiTheme="minorHAnsi" w:cs="Times New Roman"/>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Hay que señalar que, dado que la Universidad de Cádiz está en proceso de solicitar en los próximos años la Acreditación Institucional de todos sus </w:t>
      </w:r>
      <w:r w:rsidR="00C6358C" w:rsidRPr="00EA51D0">
        <w:rPr>
          <w:rFonts w:asciiTheme="minorHAnsi" w:eastAsia="Calibri" w:hAnsiTheme="minorHAnsi" w:cstheme="minorHAnsi"/>
          <w:color w:val="auto"/>
          <w:sz w:val="20"/>
          <w:szCs w:val="20"/>
          <w:shd w:val="clear" w:color="auto" w:fill="FFFFFF"/>
          <w:lang w:eastAsia="en-US"/>
        </w:rPr>
        <w:t>c</w:t>
      </w:r>
      <w:r w:rsidRPr="00EA51D0">
        <w:rPr>
          <w:rFonts w:asciiTheme="minorHAnsi" w:eastAsia="Calibri" w:hAnsiTheme="minorHAnsi" w:cstheme="minorHAnsi"/>
          <w:color w:val="auto"/>
          <w:sz w:val="20"/>
          <w:szCs w:val="20"/>
          <w:shd w:val="clear" w:color="auto" w:fill="FFFFFF"/>
          <w:lang w:eastAsia="en-US"/>
        </w:rPr>
        <w:t>entros y, al mismo tiempo, debe continuar realizando el seguimiento y renovación de la</w:t>
      </w:r>
      <w:r w:rsidRPr="00EA51D0">
        <w:rPr>
          <w:rFonts w:asciiTheme="minorHAnsi" w:eastAsia="Calibri" w:hAnsiTheme="minorHAnsi" w:cs="Times New Roman"/>
          <w:color w:val="auto"/>
          <w:sz w:val="20"/>
          <w:szCs w:val="20"/>
          <w:shd w:val="clear" w:color="auto" w:fill="FFFFFF"/>
          <w:lang w:eastAsia="en-US"/>
        </w:rPr>
        <w:t xml:space="preserve"> acreditación de sus títulos</w:t>
      </w:r>
      <w:r w:rsidR="00AE77F9" w:rsidRPr="00EA51D0">
        <w:rPr>
          <w:rFonts w:asciiTheme="minorHAnsi" w:eastAsia="Calibri" w:hAnsiTheme="minorHAnsi" w:cs="Times New Roman"/>
          <w:color w:val="auto"/>
          <w:sz w:val="20"/>
          <w:szCs w:val="20"/>
          <w:shd w:val="clear" w:color="auto" w:fill="FFFFFF"/>
          <w:lang w:eastAsia="en-US"/>
        </w:rPr>
        <w:t xml:space="preserve"> (con sus nuevos protocolos de 2022)</w:t>
      </w:r>
      <w:r w:rsidRPr="00EA51D0">
        <w:rPr>
          <w:rFonts w:asciiTheme="minorHAnsi" w:eastAsia="Calibri" w:hAnsiTheme="minorHAnsi" w:cs="Times New Roman"/>
          <w:color w:val="auto"/>
          <w:sz w:val="20"/>
          <w:szCs w:val="20"/>
          <w:shd w:val="clear" w:color="auto" w:fill="FFFFFF"/>
          <w:lang w:eastAsia="en-US"/>
        </w:rPr>
        <w:t xml:space="preserve">,  en estos momentos  estamos en un período transitorio con respecto a la gestión de la documentación del </w:t>
      </w:r>
      <w:r w:rsidR="00C6358C" w:rsidRPr="00EA51D0">
        <w:rPr>
          <w:rFonts w:asciiTheme="minorHAnsi" w:eastAsia="Calibri" w:hAnsiTheme="minorHAnsi" w:cs="Times New Roman"/>
          <w:color w:val="auto"/>
          <w:sz w:val="20"/>
          <w:szCs w:val="20"/>
          <w:shd w:val="clear" w:color="auto" w:fill="FFFFFF"/>
          <w:lang w:eastAsia="en-US"/>
        </w:rPr>
        <w:t>s</w:t>
      </w:r>
      <w:r w:rsidRPr="00EA51D0">
        <w:rPr>
          <w:rFonts w:asciiTheme="minorHAnsi" w:eastAsia="Calibri" w:hAnsiTheme="minorHAnsi" w:cs="Times New Roman"/>
          <w:color w:val="auto"/>
          <w:sz w:val="20"/>
          <w:szCs w:val="20"/>
          <w:shd w:val="clear" w:color="auto" w:fill="FFFFFF"/>
          <w:lang w:eastAsia="en-US"/>
        </w:rPr>
        <w:t>istema, combinado para el repositorio de las evidencias y registros las tres plataformas indicadas.</w:t>
      </w:r>
    </w:p>
    <w:p w14:paraId="06DDBBF6" w14:textId="77777777" w:rsidR="00180751" w:rsidRPr="00EA51D0" w:rsidRDefault="00180751" w:rsidP="00D56437">
      <w:pPr>
        <w:pStyle w:val="Default"/>
        <w:jc w:val="both"/>
        <w:rPr>
          <w:rFonts w:asciiTheme="minorHAnsi" w:hAnsiTheme="minorHAnsi"/>
          <w:color w:val="auto"/>
          <w:sz w:val="16"/>
        </w:rPr>
      </w:pPr>
    </w:p>
    <w:p w14:paraId="03807176" w14:textId="77777777" w:rsidR="00180751" w:rsidRPr="00EA51D0" w:rsidRDefault="00180751" w:rsidP="00D56437">
      <w:pPr>
        <w:pStyle w:val="Default"/>
        <w:jc w:val="both"/>
        <w:rPr>
          <w:rFonts w:asciiTheme="minorHAnsi" w:hAnsiTheme="minorHAnsi"/>
          <w:color w:val="auto"/>
          <w:sz w:val="16"/>
        </w:rPr>
      </w:pPr>
    </w:p>
    <w:p w14:paraId="5DE6FAFF" w14:textId="607FEC3B" w:rsidR="006D2C34" w:rsidRPr="00EA51D0" w:rsidRDefault="00F22295" w:rsidP="00C81DA0">
      <w:pPr>
        <w:pStyle w:val="Default"/>
        <w:jc w:val="both"/>
        <w:rPr>
          <w:rFonts w:asciiTheme="minorHAnsi" w:eastAsia="Calibri" w:hAnsiTheme="minorHAnsi" w:cstheme="minorHAnsi"/>
          <w:color w:val="FF0000"/>
          <w:sz w:val="16"/>
          <w:szCs w:val="16"/>
          <w:lang w:eastAsia="en-US"/>
        </w:rPr>
      </w:pPr>
      <w:r w:rsidRPr="00EA51D0">
        <w:rPr>
          <w:rFonts w:asciiTheme="minorHAnsi" w:eastAsia="Calibri" w:hAnsiTheme="minorHAnsi" w:cs="Times New Roman"/>
          <w:color w:val="auto"/>
          <w:sz w:val="20"/>
          <w:szCs w:val="20"/>
          <w:shd w:val="clear" w:color="auto" w:fill="FFFFFF"/>
          <w:lang w:eastAsia="en-US"/>
        </w:rPr>
        <w:t>En el P03-</w:t>
      </w:r>
      <w:r w:rsidR="004906E1" w:rsidRPr="00EA51D0">
        <w:rPr>
          <w:rFonts w:asciiTheme="minorHAnsi" w:eastAsia="Calibri" w:hAnsiTheme="minorHAnsi" w:cs="Times New Roman"/>
          <w:color w:val="auto"/>
          <w:sz w:val="20"/>
          <w:szCs w:val="20"/>
          <w:shd w:val="clear" w:color="auto" w:fill="FFFFFF"/>
          <w:lang w:eastAsia="en-US"/>
        </w:rPr>
        <w:t xml:space="preserve">Proceso de diseño, seguimiento y mejora de los programas formativos se define </w:t>
      </w:r>
      <w:r w:rsidRPr="00EA51D0">
        <w:rPr>
          <w:rFonts w:asciiTheme="minorHAnsi" w:eastAsia="Calibri" w:hAnsiTheme="minorHAnsi" w:cs="Times New Roman"/>
          <w:color w:val="auto"/>
          <w:sz w:val="20"/>
          <w:szCs w:val="20"/>
          <w:shd w:val="clear" w:color="auto" w:fill="FFFFFF"/>
          <w:lang w:eastAsia="en-US"/>
        </w:rPr>
        <w:t>tanto la</w:t>
      </w:r>
      <w:r w:rsidR="004906E1" w:rsidRPr="00EA51D0">
        <w:rPr>
          <w:rFonts w:asciiTheme="minorHAnsi" w:eastAsia="Calibri" w:hAnsiTheme="minorHAnsi" w:cs="Times New Roman"/>
          <w:color w:val="auto"/>
          <w:sz w:val="20"/>
          <w:szCs w:val="20"/>
          <w:shd w:val="clear" w:color="auto" w:fill="FFFFFF"/>
          <w:lang w:eastAsia="en-US"/>
        </w:rPr>
        <w:t xml:space="preserve"> sistemática a seguir en el diseño, revisión y mejora del título como para la suspensión o extinción del mismo y se definen los mecanismos de coordinación de los títulos conjuntos o interuniversitarios. Todo ello respetando lo estipulado en el </w:t>
      </w:r>
      <w:hyperlink r:id="rId14" w:history="1">
        <w:r w:rsidR="004906E1" w:rsidRPr="00EA51D0">
          <w:rPr>
            <w:rStyle w:val="Hipervnculo"/>
            <w:rFonts w:asciiTheme="minorHAnsi" w:eastAsia="Calibri" w:hAnsiTheme="minorHAnsi" w:cs="Times New Roman"/>
            <w:sz w:val="20"/>
            <w:szCs w:val="20"/>
            <w:shd w:val="clear" w:color="auto" w:fill="FFFFFF"/>
            <w:lang w:eastAsia="en-US"/>
          </w:rPr>
          <w:t>Reglamento UCA/CG03/2020, de 18 de Febrero, para la Creación, modificación, suspensión, extinción y gestión de títulos oficiales en la Universidad de Cádiz</w:t>
        </w:r>
      </w:hyperlink>
      <w:r w:rsidR="00C6358C" w:rsidRPr="00EA51D0">
        <w:rPr>
          <w:rFonts w:asciiTheme="minorHAnsi" w:eastAsia="Calibri" w:hAnsiTheme="minorHAnsi" w:cs="Times New Roman"/>
          <w:color w:val="auto"/>
          <w:sz w:val="20"/>
          <w:szCs w:val="20"/>
          <w:shd w:val="clear" w:color="auto" w:fill="FFFFFF"/>
          <w:lang w:eastAsia="en-US"/>
        </w:rPr>
        <w:t>.</w:t>
      </w:r>
    </w:p>
    <w:p w14:paraId="24605BBC" w14:textId="77777777" w:rsidR="00360E97" w:rsidRPr="00EA51D0" w:rsidRDefault="00360E97" w:rsidP="00C6358C">
      <w:pPr>
        <w:pStyle w:val="AGAETexto"/>
        <w:spacing w:before="0" w:after="0" w:line="240" w:lineRule="auto"/>
        <w:rPr>
          <w:rFonts w:asciiTheme="minorHAnsi" w:hAnsiTheme="minorHAnsi"/>
          <w:sz w:val="20"/>
          <w:szCs w:val="20"/>
          <w:shd w:val="clear" w:color="auto" w:fill="FFFFFF"/>
        </w:rPr>
      </w:pPr>
    </w:p>
    <w:p w14:paraId="6A1B9104" w14:textId="0BF77B8A" w:rsidR="00360E97" w:rsidRPr="00EA51D0" w:rsidRDefault="00A06DE5" w:rsidP="00360E97">
      <w:pPr>
        <w:pStyle w:val="AGAETexto"/>
        <w:spacing w:before="0" w:after="0" w:line="240" w:lineRule="auto"/>
        <w:rPr>
          <w:rFonts w:asciiTheme="minorHAnsi" w:hAnsiTheme="minorHAnsi"/>
          <w:sz w:val="20"/>
          <w:szCs w:val="20"/>
          <w:shd w:val="clear" w:color="auto" w:fill="FFFFFF"/>
        </w:rPr>
      </w:pPr>
      <w:r w:rsidRPr="00EA51D0">
        <w:rPr>
          <w:rFonts w:asciiTheme="minorHAnsi" w:hAnsiTheme="minorHAnsi"/>
          <w:sz w:val="20"/>
          <w:szCs w:val="20"/>
          <w:shd w:val="clear" w:color="auto" w:fill="FFFFFF"/>
        </w:rPr>
        <w:t xml:space="preserve">El </w:t>
      </w:r>
      <w:r w:rsidR="00F22295" w:rsidRPr="00EA51D0">
        <w:rPr>
          <w:rFonts w:asciiTheme="minorHAnsi" w:hAnsiTheme="minorHAnsi"/>
          <w:sz w:val="20"/>
          <w:szCs w:val="20"/>
          <w:shd w:val="clear" w:color="auto" w:fill="FFFFFF"/>
        </w:rPr>
        <w:t>título cuenta</w:t>
      </w:r>
      <w:r w:rsidR="00360E97" w:rsidRPr="00EA51D0">
        <w:rPr>
          <w:rFonts w:asciiTheme="minorHAnsi" w:hAnsiTheme="minorHAnsi"/>
          <w:sz w:val="20"/>
          <w:szCs w:val="20"/>
          <w:shd w:val="clear" w:color="auto" w:fill="FFFFFF"/>
        </w:rPr>
        <w:t xml:space="preserve"> con un Plan de Mejora actualizado a partir del análisis y revisión de la información recogida</w:t>
      </w:r>
      <w:r w:rsidRPr="00EA51D0">
        <w:rPr>
          <w:rFonts w:asciiTheme="minorHAnsi" w:hAnsiTheme="minorHAnsi"/>
          <w:sz w:val="20"/>
          <w:szCs w:val="20"/>
          <w:shd w:val="clear" w:color="auto" w:fill="FFFFFF"/>
        </w:rPr>
        <w:t xml:space="preserve"> a través de los diferentes procesos del SGC, incluidos los procesos de evaluación externa (</w:t>
      </w:r>
      <w:r w:rsidR="00337274" w:rsidRPr="00EA51D0">
        <w:rPr>
          <w:rFonts w:asciiTheme="minorHAnsi" w:hAnsiTheme="minorHAnsi"/>
          <w:sz w:val="20"/>
          <w:szCs w:val="20"/>
          <w:shd w:val="clear" w:color="auto" w:fill="FFFFFF"/>
        </w:rPr>
        <w:t>ACCUA</w:t>
      </w:r>
      <w:r w:rsidRPr="00EA51D0">
        <w:rPr>
          <w:rFonts w:asciiTheme="minorHAnsi" w:hAnsiTheme="minorHAnsi"/>
          <w:sz w:val="20"/>
          <w:szCs w:val="20"/>
          <w:shd w:val="clear" w:color="auto" w:fill="FFFFFF"/>
        </w:rPr>
        <w:t>)</w:t>
      </w:r>
      <w:r w:rsidR="00360E97"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En cada una de las acciones de </w:t>
      </w:r>
      <w:r w:rsidR="00F22295" w:rsidRPr="00EA51D0">
        <w:rPr>
          <w:rFonts w:asciiTheme="minorHAnsi" w:hAnsiTheme="minorHAnsi"/>
          <w:sz w:val="20"/>
          <w:szCs w:val="20"/>
          <w:shd w:val="clear" w:color="auto" w:fill="FFFFFF"/>
        </w:rPr>
        <w:t>mejora se</w:t>
      </w:r>
      <w:r w:rsidRPr="00EA51D0">
        <w:rPr>
          <w:rFonts w:asciiTheme="minorHAnsi" w:hAnsiTheme="minorHAnsi"/>
          <w:sz w:val="20"/>
          <w:szCs w:val="20"/>
          <w:shd w:val="clear" w:color="auto" w:fill="FFFFFF"/>
        </w:rPr>
        <w:t xml:space="preserve"> identifican</w:t>
      </w:r>
      <w:r w:rsidR="00360E97" w:rsidRPr="00EA51D0">
        <w:rPr>
          <w:rFonts w:asciiTheme="minorHAnsi" w:hAnsiTheme="minorHAnsi"/>
          <w:sz w:val="20"/>
          <w:szCs w:val="20"/>
          <w:shd w:val="clear" w:color="auto" w:fill="FFFFFF"/>
        </w:rPr>
        <w:t xml:space="preserve"> los indicadores que midan las acciones, los respo</w:t>
      </w:r>
      <w:r w:rsidRPr="00EA51D0">
        <w:rPr>
          <w:rFonts w:asciiTheme="minorHAnsi" w:hAnsiTheme="minorHAnsi"/>
          <w:sz w:val="20"/>
          <w:szCs w:val="20"/>
          <w:shd w:val="clear" w:color="auto" w:fill="FFFFFF"/>
        </w:rPr>
        <w:t>nsables, el nivel de prioridad</w:t>
      </w:r>
      <w:r w:rsidR="00AE77F9"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la consecución </w:t>
      </w:r>
      <w:r w:rsidR="00360E97" w:rsidRPr="00EA51D0">
        <w:rPr>
          <w:rFonts w:asciiTheme="minorHAnsi" w:hAnsiTheme="minorHAnsi"/>
          <w:sz w:val="20"/>
          <w:szCs w:val="20"/>
          <w:shd w:val="clear" w:color="auto" w:fill="FFFFFF"/>
        </w:rPr>
        <w:t xml:space="preserve">y la temporalización. </w:t>
      </w:r>
    </w:p>
    <w:p>
      <w:pPr>
        <w:spacing w:after="120"/>
      </w:pPr>
      <w:r>
        <w:rPr>
          <w:b w:val="0"/>
          <w:color w:val="000000"/>
        </w:rPr>
        <w:t>Análisis del curso 2024-25. El SGC del centro se aplica con normalidad: la CGC se reúne periódicamente, analiza los indicadores publicados en LinceBI, elabora el autoinforme y hace el seguimiento del plan de mejora, cuyas actas se custodian en el espacio documental del centro. Las recomendaciones del último informe de seguimiento de ACCUA se han incorporado al plan de mejora (tabla de recomendaciones y apartado Plan de Mejora).</w:t>
      </w:r>
    </w:p>
    <w:p>
      <w:pPr>
        <w:spacing w:after="120"/>
      </w:pPr>
      <w:r>
        <w:rPr>
          <w:b w:val="0"/>
          <w:color w:val="000000"/>
        </w:rPr>
        <w:t>Respecto al Buzón de Atención al Usuario (BAU), las quejas representan el 0,37 % del alumnado del título (ISGC-P07-11; 0,13 % en 2023-24 y 0,69 % en el centro) y las felicitaciones el 0,12 % (ISGC-P07-14). No se registran incidencias docentes ni sugerencias (ISGC-P07-12 y P07-13 sin datos). Las quejas recibidas se han tramitado en plazo. El volumen es bajo y no revela problemas sistemáticos en el título.</w:t>
      </w:r>
    </w:p>
    <w:p w14:paraId="3B061694" w14:textId="77777777" w:rsidR="00360E97" w:rsidRPr="00EA51D0" w:rsidRDefault="00360E97" w:rsidP="00360E97">
      <w:pPr>
        <w:pStyle w:val="AGAETexto"/>
        <w:spacing w:before="0" w:after="0" w:line="240" w:lineRule="auto"/>
        <w:rPr>
          <w:rFonts w:ascii="Source Sans Pro" w:hAnsi="Source Sans Pro" w:cs="Segoe UI"/>
          <w:bCs/>
          <w:sz w:val="21"/>
          <w:szCs w:val="21"/>
        </w:rPr>
      </w:pPr>
    </w:p>
    <w:p w14:paraId="3EF1AA26" w14:textId="77777777" w:rsidR="00E0178B" w:rsidRPr="00EA51D0" w:rsidRDefault="00E0178B" w:rsidP="0001267D">
      <w:pPr>
        <w:spacing w:after="0" w:line="240" w:lineRule="auto"/>
        <w:jc w:val="both"/>
        <w:rPr>
          <w:rFonts w:asciiTheme="minorHAnsi" w:hAnsiTheme="minorHAnsi" w:cstheme="minorHAnsi"/>
          <w:bCs/>
          <w:color w:val="FF0000"/>
          <w:sz w:val="20"/>
          <w:szCs w:val="20"/>
        </w:rPr>
      </w:pPr>
    </w:p>
    <w:p w14:paraId="28AD3B36" w14:textId="77777777" w:rsidR="0001267D" w:rsidRPr="00EA51D0" w:rsidRDefault="0001267D" w:rsidP="009A03CA">
      <w:pPr>
        <w:jc w:val="both"/>
        <w:rPr>
          <w:rFonts w:asciiTheme="minorHAnsi" w:hAnsiTheme="minorHAnsi"/>
          <w:color w:val="0070C0"/>
          <w:sz w:val="20"/>
          <w:szCs w:val="20"/>
          <w:shd w:val="clear" w:color="auto" w:fill="FFFFFF"/>
        </w:rPr>
      </w:pPr>
    </w:p>
    <w:p w14:paraId="761917E1" w14:textId="77777777" w:rsidR="00DB4F1B" w:rsidRPr="00EA51D0" w:rsidRDefault="00DB4F1B"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5BB36EAB" w14:textId="77777777" w:rsidTr="00D82372">
        <w:trPr>
          <w:jc w:val="center"/>
        </w:trPr>
        <w:tc>
          <w:tcPr>
            <w:tcW w:w="5000" w:type="pct"/>
            <w:shd w:val="clear" w:color="auto" w:fill="00607C"/>
          </w:tcPr>
          <w:p w14:paraId="270DE914" w14:textId="110A25E2" w:rsidR="00BB7AF6" w:rsidRPr="00EA51D0" w:rsidRDefault="00BB7AF6" w:rsidP="00D82372">
            <w:pPr>
              <w:spacing w:after="0" w:line="240" w:lineRule="auto"/>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A584999" w14:textId="77777777" w:rsidTr="00D82372">
        <w:trPr>
          <w:jc w:val="center"/>
        </w:trPr>
        <w:tc>
          <w:tcPr>
            <w:tcW w:w="5000" w:type="pct"/>
            <w:tcBorders>
              <w:bottom w:val="single" w:sz="4" w:space="0" w:color="auto"/>
            </w:tcBorders>
          </w:tcPr>
          <w:p w14:paraId="0DA97E20" w14:textId="77777777" w:rsidR="00BB7AF6" w:rsidRPr="00EA51D0" w:rsidRDefault="00BB7AF6" w:rsidP="00D82372">
            <w:pPr>
              <w:autoSpaceDE w:val="0"/>
              <w:autoSpaceDN w:val="0"/>
              <w:adjustRightInd w:val="0"/>
              <w:spacing w:after="0" w:line="240" w:lineRule="auto"/>
              <w:jc w:val="both"/>
              <w:rPr>
                <w:sz w:val="18"/>
              </w:rPr>
            </w:pPr>
            <w:r>
              <w:t>- PF-ESI-2.1.- El Buzón de Atención al Usuario (BAU) canaliza quejas, sugerencias y felicitaciones con un volumen de quejas muy bajo (ISGC-P07-11: 0,37 %).</w:t>
              <w:br/>
              <w:t>- PF-ESI-2.2.- La participación de los egresados en la encuesta alcanza el máximo de la serie (ISGC-P07-01_03: 35,85 %, cohorte 2023-24).</w:t>
            </w:r>
          </w:p>
        </w:tc>
      </w:tr>
    </w:tbl>
    <w:p w14:paraId="75D8310E" w14:textId="37A1228F" w:rsidR="00BB7AF6" w:rsidRPr="00EA51D0" w:rsidRDefault="00BB7AF6"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01BCE22C" w14:textId="77777777" w:rsidTr="00D82372">
        <w:trPr>
          <w:jc w:val="center"/>
        </w:trPr>
        <w:tc>
          <w:tcPr>
            <w:tcW w:w="2722" w:type="pct"/>
            <w:shd w:val="clear" w:color="auto" w:fill="00607C"/>
            <w:vAlign w:val="center"/>
          </w:tcPr>
          <w:p w14:paraId="75ABDED3"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D903E8F"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1EDBE347" w14:textId="77777777" w:rsidTr="00D82372">
        <w:trPr>
          <w:jc w:val="center"/>
        </w:trPr>
        <w:tc>
          <w:tcPr>
            <w:tcW w:w="2722" w:type="pct"/>
            <w:shd w:val="clear" w:color="auto" w:fill="auto"/>
            <w:vAlign w:val="center"/>
          </w:tcPr>
          <w:p w14:paraId="463D6CE1" w14:textId="77777777" w:rsidR="00BB7AF6" w:rsidRPr="00EA51D0" w:rsidRDefault="00BB7AF6" w:rsidP="00D82372">
            <w:pPr>
              <w:spacing w:after="0" w:line="240" w:lineRule="auto"/>
              <w:jc w:val="both"/>
              <w:rPr>
                <w:rFonts w:asciiTheme="minorHAnsi" w:hAnsiTheme="minorHAnsi"/>
                <w:i/>
                <w:color w:val="FF0000"/>
                <w:sz w:val="18"/>
                <w:szCs w:val="18"/>
              </w:rPr>
            </w:pPr>
            <w:r>
              <w:rPr>
                <w:color w:val="000000"/>
              </w:rPr>
              <w:t>No se han identificado puntos débiles en este criterio.</w:t>
            </w:r>
          </w:p>
        </w:tc>
        <w:tc>
          <w:tcPr>
            <w:tcW w:w="2278" w:type="pct"/>
            <w:shd w:val="clear" w:color="auto" w:fill="auto"/>
            <w:vAlign w:val="center"/>
          </w:tcPr>
          <w:p w14:paraId="3D86C4BD" w14:textId="77777777" w:rsidR="00BB7AF6" w:rsidRPr="00EA51D0" w:rsidRDefault="00BB7AF6" w:rsidP="00D82372">
            <w:pPr>
              <w:autoSpaceDE w:val="0"/>
              <w:autoSpaceDN w:val="0"/>
              <w:adjustRightInd w:val="0"/>
              <w:spacing w:after="0" w:line="240" w:lineRule="auto"/>
              <w:jc w:val="both"/>
              <w:rPr>
                <w:i/>
                <w:color w:val="FF0000"/>
                <w:sz w:val="18"/>
                <w:szCs w:val="18"/>
              </w:rPr>
            </w:pPr>
            <w:r>
              <w:rPr>
                <w:color w:val="000000"/>
              </w:rPr>
              <w:t>No procede.</w:t>
            </w:r>
          </w:p>
        </w:tc>
      </w:tr>
    </w:tbl>
    <w:p w14:paraId="3BB79739" w14:textId="469E343B" w:rsidR="00BB7AF6" w:rsidRPr="00EA51D0" w:rsidRDefault="00BB7AF6" w:rsidP="009A03CA">
      <w:pPr>
        <w:jc w:val="both"/>
        <w:rPr>
          <w:rFonts w:asciiTheme="minorHAnsi" w:hAnsiTheme="minorHAnsi"/>
          <w:color w:val="0070C0"/>
          <w:sz w:val="20"/>
          <w:szCs w:val="20"/>
          <w:shd w:val="clear" w:color="auto" w:fill="FFFFFF"/>
        </w:rPr>
      </w:pPr>
    </w:p>
    <w:p w14:paraId="24B96668" w14:textId="74D0DD20" w:rsidR="008C7C56" w:rsidRDefault="008C7C56" w:rsidP="000B408A">
      <w:pPr>
        <w:pStyle w:val="AGAETexto"/>
        <w:spacing w:before="0" w:after="0" w:line="240" w:lineRule="auto"/>
        <w:ind w:left="426"/>
        <w:rPr>
          <w:rFonts w:asciiTheme="minorHAnsi" w:hAnsiTheme="minorHAnsi"/>
          <w:i/>
          <w:color w:val="FF0000"/>
          <w:sz w:val="20"/>
          <w:szCs w:val="20"/>
          <w:shd w:val="clear" w:color="auto" w:fill="FFFFFF"/>
        </w:rPr>
      </w:pPr>
    </w:p>
    <w:p w14:paraId="3E46A708" w14:textId="77777777" w:rsidR="000B408A" w:rsidRPr="00EA51D0" w:rsidRDefault="000B408A"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54"/>
        <w:gridCol w:w="4122"/>
        <w:gridCol w:w="4520"/>
      </w:tblGrid>
      <w:tr w:rsidR="00BB7AF6" w:rsidRPr="00EA51D0" w14:paraId="26034B2B"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hideMark/>
          </w:tcPr>
          <w:p w14:paraId="3CE4CB08" w14:textId="21A002CB" w:rsidR="00BB7AF6" w:rsidRPr="00EA51D0" w:rsidRDefault="00BB7AF6" w:rsidP="00F22295">
            <w:pPr>
              <w:spacing w:after="0" w:line="240" w:lineRule="auto"/>
              <w:jc w:val="center"/>
              <w:rPr>
                <w:b/>
                <w:sz w:val="16"/>
                <w:szCs w:val="16"/>
              </w:rPr>
            </w:pPr>
            <w:r w:rsidRPr="00EA51D0">
              <w:rPr>
                <w:b/>
                <w:sz w:val="16"/>
                <w:szCs w:val="16"/>
              </w:rPr>
              <w:t xml:space="preserve">Fecha del informe </w:t>
            </w:r>
            <w:r w:rsidR="00F22295" w:rsidRPr="00EA51D0">
              <w:rPr>
                <w:b/>
                <w:sz w:val="16"/>
                <w:szCs w:val="16"/>
              </w:rPr>
              <w:t>ACCUA</w:t>
            </w:r>
            <w:r w:rsidRPr="00EA51D0">
              <w:rPr>
                <w:b/>
                <w:sz w:val="16"/>
                <w:szCs w:val="16"/>
              </w:rPr>
              <w:t xml:space="preserve"> (Especificar tipo de informe </w:t>
            </w:r>
            <w:r w:rsidR="00F22295" w:rsidRPr="00EA51D0">
              <w:rPr>
                <w:b/>
                <w:sz w:val="16"/>
                <w:szCs w:val="16"/>
              </w:rPr>
              <w:t>ACCUA</w:t>
            </w:r>
            <w:r w:rsidRPr="00EA51D0">
              <w:rPr>
                <w:b/>
                <w:sz w:val="16"/>
                <w:szCs w:val="16"/>
              </w:rPr>
              <w:t>) (*)</w:t>
            </w:r>
          </w:p>
        </w:tc>
        <w:tc>
          <w:tcPr>
            <w:tcW w:w="2062" w:type="pct"/>
            <w:tcBorders>
              <w:top w:val="single" w:sz="4" w:space="0" w:color="auto"/>
              <w:left w:val="single" w:sz="4" w:space="0" w:color="auto"/>
              <w:bottom w:val="single" w:sz="4" w:space="0" w:color="auto"/>
              <w:right w:val="single" w:sz="4" w:space="0" w:color="auto"/>
            </w:tcBorders>
            <w:vAlign w:val="center"/>
            <w:hideMark/>
          </w:tcPr>
          <w:p w14:paraId="304DCB86" w14:textId="4C912CB8" w:rsidR="00BB7AF6" w:rsidRPr="00EA51D0" w:rsidRDefault="00BB7AF6" w:rsidP="00943E7B">
            <w:pPr>
              <w:spacing w:after="0" w:line="240" w:lineRule="auto"/>
              <w:jc w:val="center"/>
              <w:rPr>
                <w:b/>
                <w:sz w:val="16"/>
                <w:szCs w:val="16"/>
              </w:rPr>
            </w:pPr>
            <w:r w:rsidRPr="00EA51D0">
              <w:rPr>
                <w:b/>
                <w:sz w:val="16"/>
                <w:szCs w:val="16"/>
              </w:rPr>
              <w:t>Recomendaciones recibidas</w:t>
            </w:r>
            <w:r w:rsidR="000B408A" w:rsidRPr="00EA51D0">
              <w:rPr>
                <w:b/>
                <w:sz w:val="16"/>
                <w:szCs w:val="16"/>
              </w:rPr>
              <w:t xml:space="preserve"> (</w:t>
            </w:r>
            <w:r w:rsidR="00943E7B" w:rsidRPr="00EA51D0">
              <w:rPr>
                <w:b/>
                <w:sz w:val="16"/>
                <w:szCs w:val="16"/>
              </w:rPr>
              <w:t>Aspectos para la mejora del título y/o Aspectos que deben ser subsanados</w:t>
            </w:r>
            <w:r w:rsidR="000B408A" w:rsidRPr="00EA51D0">
              <w:rPr>
                <w:b/>
                <w:sz w:val="16"/>
                <w:szCs w:val="16"/>
              </w:rPr>
              <w:t>)</w:t>
            </w:r>
          </w:p>
        </w:tc>
        <w:tc>
          <w:tcPr>
            <w:tcW w:w="2261" w:type="pct"/>
            <w:tcBorders>
              <w:top w:val="single" w:sz="4" w:space="0" w:color="auto"/>
              <w:left w:val="single" w:sz="4" w:space="0" w:color="auto"/>
              <w:bottom w:val="single" w:sz="4" w:space="0" w:color="auto"/>
              <w:right w:val="single" w:sz="4" w:space="0" w:color="auto"/>
            </w:tcBorders>
            <w:vAlign w:val="center"/>
            <w:hideMark/>
          </w:tcPr>
          <w:p w14:paraId="33859073" w14:textId="77777777" w:rsidR="00BB7AF6" w:rsidRPr="00EA51D0" w:rsidRDefault="00BB7AF6" w:rsidP="00D82372">
            <w:pPr>
              <w:spacing w:after="0" w:line="240" w:lineRule="auto"/>
              <w:jc w:val="center"/>
              <w:rPr>
                <w:b/>
                <w:sz w:val="16"/>
                <w:szCs w:val="16"/>
              </w:rPr>
            </w:pPr>
            <w:r w:rsidRPr="00EA51D0">
              <w:rPr>
                <w:b/>
                <w:sz w:val="16"/>
                <w:szCs w:val="16"/>
              </w:rPr>
              <w:t xml:space="preserve">Acciones de mejora para dar respuesta a estas recomendaciones </w:t>
            </w:r>
          </w:p>
        </w:tc>
      </w:tr>
      <w:tr w:rsidR="00BB7AF6" w:rsidRPr="00EA51D0" w14:paraId="20F5D383"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67677DB8" w14:textId="77777777" w:rsidR="00BB7AF6" w:rsidRPr="00EA51D0" w:rsidRDefault="00BB7AF6" w:rsidP="00D82372">
            <w:pPr>
              <w:spacing w:after="0" w:line="240" w:lineRule="auto"/>
              <w:ind w:left="-138"/>
              <w:jc w:val="center"/>
              <w:rPr>
                <w:sz w:val="16"/>
                <w:szCs w:val="16"/>
              </w:rPr>
            </w:pPr>
            <w:r>
              <w:t>5 de julio de 2023 (Informe final de renovación de la acreditación)</w:t>
            </w:r>
          </w:p>
        </w:tc>
        <w:tc>
          <w:tcPr>
            <w:tcW w:w="2062" w:type="pct"/>
            <w:tcBorders>
              <w:top w:val="single" w:sz="4" w:space="0" w:color="auto"/>
              <w:left w:val="single" w:sz="4" w:space="0" w:color="auto"/>
              <w:bottom w:val="single" w:sz="4" w:space="0" w:color="auto"/>
              <w:right w:val="single" w:sz="4" w:space="0" w:color="auto"/>
            </w:tcBorders>
            <w:vAlign w:val="center"/>
            <w:hideMark/>
          </w:tcPr>
          <w:p w14:paraId="084EF887" w14:textId="77777777" w:rsidR="00BB7AF6" w:rsidRPr="00EA51D0" w:rsidRDefault="00BB7AF6" w:rsidP="00D82372">
            <w:pPr>
              <w:spacing w:after="0" w:line="240" w:lineRule="auto"/>
              <w:rPr>
                <w:i/>
                <w:sz w:val="16"/>
                <w:szCs w:val="16"/>
              </w:rPr>
            </w:pPr>
            <w:r w:rsidRPr="00EA51D0">
              <w:rPr>
                <w:i/>
                <w:sz w:val="16"/>
                <w:szCs w:val="16"/>
              </w:rPr>
              <w:t>Subsanación 1.1.- Se debe publicar una descripción del perfil básico del profesorado.</w:t>
            </w:r>
          </w:p>
        </w:tc>
        <w:tc>
          <w:tcPr>
            <w:tcW w:w="2261" w:type="pct"/>
            <w:tcBorders>
              <w:top w:val="single" w:sz="4" w:space="0" w:color="auto"/>
              <w:left w:val="single" w:sz="4" w:space="0" w:color="auto"/>
              <w:bottom w:val="single" w:sz="4" w:space="0" w:color="auto"/>
              <w:right w:val="single" w:sz="4" w:space="0" w:color="auto"/>
            </w:tcBorders>
          </w:tcPr>
          <w:p w14:paraId="35F3DD6F" w14:textId="062BF69B" w:rsidR="00BB7AF6" w:rsidRPr="00EA51D0" w:rsidRDefault="00BB7AF6" w:rsidP="00D82372">
            <w:pPr>
              <w:spacing w:after="0" w:line="240" w:lineRule="auto"/>
              <w:rPr>
                <w:sz w:val="16"/>
                <w:szCs w:val="16"/>
              </w:rPr>
            </w:pPr>
            <w:r w:rsidRPr="00EA51D0">
              <w:rPr>
                <w:sz w:val="16"/>
                <w:szCs w:val="16"/>
              </w:rPr>
              <w:t>Acción de mejora: en la web del título se publica un documento con la descripción de los perfiles básicos del profesorado (acción completada en el curso 2023-24; se mantiene hasta que ACCUA la dé por cerrada).</w:t>
              <w:br/>
              <w:t>Evidencia: Web del título &gt; Plan de estudios &gt; Profesorado.</w:t>
            </w:r>
          </w:p>
        </w:tc>
      </w:tr>
      <w:tr w:rsidR="00BB7AF6" w:rsidRPr="00EA51D0" w14:paraId="2716FC2F"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11C01E29" w14:textId="77777777" w:rsidR="00BB7AF6" w:rsidRPr="00EA51D0" w:rsidRDefault="00BB7AF6" w:rsidP="00D82372">
            <w:pPr>
              <w:spacing w:after="0" w:line="240" w:lineRule="auto"/>
              <w:ind w:left="-138"/>
              <w:jc w:val="center"/>
              <w:rPr>
                <w:sz w:val="16"/>
                <w:szCs w:val="16"/>
              </w:rPr>
            </w:pPr>
            <w:r/>
          </w:p>
        </w:tc>
        <w:tc>
          <w:tcPr>
            <w:tcW w:w="2062" w:type="pct"/>
            <w:tcBorders>
              <w:top w:val="single" w:sz="4" w:space="0" w:color="auto"/>
              <w:left w:val="single" w:sz="4" w:space="0" w:color="auto"/>
              <w:bottom w:val="single" w:sz="4" w:space="0" w:color="auto"/>
              <w:right w:val="single" w:sz="4" w:space="0" w:color="auto"/>
            </w:tcBorders>
            <w:vAlign w:val="center"/>
            <w:hideMark/>
          </w:tcPr>
          <w:p w14:paraId="1251CF02" w14:textId="77777777" w:rsidR="00BB7AF6" w:rsidRPr="00EA51D0" w:rsidRDefault="00BB7AF6" w:rsidP="00D82372">
            <w:pPr>
              <w:spacing w:after="0" w:line="240" w:lineRule="auto"/>
              <w:rPr>
                <w:i/>
                <w:sz w:val="16"/>
                <w:szCs w:val="16"/>
              </w:rPr>
            </w:pPr>
            <w:r w:rsidRPr="00EA51D0">
              <w:rPr>
                <w:i/>
                <w:sz w:val="16"/>
                <w:szCs w:val="16"/>
              </w:rPr>
              <w:t>Subsanación 1.2.- Se deben introducir mecanismos para que la página web cuente con mecanismos de accesibilidad para personas con diversidad funcional.</w:t>
            </w:r>
          </w:p>
        </w:tc>
        <w:tc>
          <w:tcPr>
            <w:tcW w:w="2261" w:type="pct"/>
            <w:tcBorders>
              <w:top w:val="single" w:sz="4" w:space="0" w:color="auto"/>
              <w:left w:val="single" w:sz="4" w:space="0" w:color="auto"/>
              <w:bottom w:val="single" w:sz="4" w:space="0" w:color="auto"/>
              <w:right w:val="single" w:sz="4" w:space="0" w:color="auto"/>
            </w:tcBorders>
          </w:tcPr>
          <w:p w14:paraId="167FFC32" w14:textId="77777777" w:rsidR="00BB7AF6" w:rsidRPr="00EA51D0" w:rsidRDefault="00BB7AF6" w:rsidP="00D82372">
            <w:pPr>
              <w:spacing w:after="0" w:line="240" w:lineRule="auto"/>
              <w:rPr>
                <w:sz w:val="16"/>
                <w:szCs w:val="16"/>
              </w:rPr>
            </w:pPr>
            <w:r w:rsidRPr="00EA51D0">
              <w:rPr>
                <w:sz w:val="16"/>
                <w:szCs w:val="16"/>
              </w:rPr>
              <w:t>Acción de mejora: la web del título se integra en el tema UCA para WordPress, sometido a las revisiones periódicas del Observatorio de Accesibilidad; se continúa revisando con la unidad web los contenidos propios (textos alternativos, documentos accesibles).</w:t>
              <w:br/>
              <w:t>Evidencia: página de Accesibilidad de los sitios web de la UCA; actas de la CGC.</w:t>
            </w:r>
          </w:p>
        </w:tc>
      </w:tr>
      <w:tr>
        <w:tc>
          <w:tcPr>
            <w:tcW w:type="dxa" w:w="1354"/>
          </w:tcPr>
          <w:p>
            <w:r/>
          </w:p>
        </w:tc>
        <w:tc>
          <w:tcPr>
            <w:tcW w:type="dxa" w:w="4122"/>
          </w:tcPr>
          <w:p>
            <w:r>
              <w:t>Recomendación 1.1.- Se recomienda mejorar el acceso a la información a través de la web de la UCA haciéndolo más intuitivo.</w:t>
            </w:r>
          </w:p>
        </w:tc>
        <w:tc>
          <w:tcPr>
            <w:tcW w:type="dxa" w:w="4520"/>
          </w:tcPr>
          <w:p>
            <w:r>
              <w:t>Acción de mejora: mejora progresiva de la estructura y los accesos directos de la web del centro y del título.</w:t>
              <w:br/>
              <w:t>Evidencia: https://esingenieria.uca.es/docencia/grados/gii/; ISGC-P01-01 e ISGC-P01-02 (Anexo I).</w:t>
            </w:r>
          </w:p>
        </w:tc>
      </w:tr>
      <w:tr>
        <w:tc>
          <w:tcPr>
            <w:tcW w:type="dxa" w:w="1354"/>
          </w:tcPr>
          <w:p>
            <w:r/>
          </w:p>
        </w:tc>
        <w:tc>
          <w:tcPr>
            <w:tcW w:type="dxa" w:w="4122"/>
          </w:tcPr>
          <w:p>
            <w:r>
              <w:t>Subsanación 2.1.- Se deben poner en marcha acciones para implantar, de manera efectiva, procedimientos para la realización de prospectivas y recogida de datos sistemática de empleadores (y aumentar las de egresados) y para tener en cuenta su opinión en la gestión, garantía de calidad del título y realimentación de actores de interés de la sociedad.</w:t>
            </w:r>
          </w:p>
        </w:tc>
        <w:tc>
          <w:tcPr>
            <w:tcW w:type="dxa" w:w="4520"/>
          </w:tcPr>
          <w:p>
            <w:r>
              <w:t>Acción de mejora: facilitar la participación de empleadores en las comisiones del centro y, con la Unidad de Calidad, aumentar la participación en las encuestas de egresados y empleadores.</w:t>
              <w:br/>
              <w:t>Evidencia: ISGC-P07-01_03 (35,85 % en la cohorte 2023-24, máximo de la serie); actas de la CGC.</w:t>
            </w:r>
          </w:p>
        </w:tc>
      </w:tr>
      <w:tr>
        <w:tc>
          <w:tcPr>
            <w:tcW w:type="dxa" w:w="1354"/>
          </w:tcPr>
          <w:p>
            <w:r/>
          </w:p>
        </w:tc>
        <w:tc>
          <w:tcPr>
            <w:tcW w:type="dxa" w:w="4122"/>
          </w:tcPr>
          <w:p>
            <w:r>
              <w:t>Recomendación 2.2.- Se recomienda seguir con las acciones para aportar más información del grado de satisfacción de los usuarios, atendiendo las recomendaciones del proceso de Acreditación anterior.</w:t>
            </w:r>
          </w:p>
        </w:tc>
        <w:tc>
          <w:tcPr>
            <w:tcW w:type="dxa" w:w="4520"/>
          </w:tcPr>
          <w:p>
            <w:r>
              <w:t>Acción de mejora: fomentar la participación en las encuestas de los grupos de interés (web de la ESI, Campus Virtual y redes sociales) e informar del número de encuestas y de la población encuestada.</w:t>
              <w:br/>
              <w:t>Evidencia: tasas de respuesta ISGC-P07-01_01, P07-01_02 y P07-01_03 (Anexo I).</w:t>
            </w:r>
          </w:p>
        </w:tc>
      </w:tr>
      <w:tr>
        <w:tc>
          <w:tcPr>
            <w:tcW w:type="dxa" w:w="1354"/>
          </w:tcPr>
          <w:p>
            <w:r/>
          </w:p>
        </w:tc>
        <w:tc>
          <w:tcPr>
            <w:tcW w:type="dxa" w:w="4122"/>
          </w:tcPr>
          <w:p>
            <w:r>
              <w:t>Subsanación 3.1.- Se deben establecer procedimientos formales de coordinación del título y disponer de actas y acuerdos de las reuniones.</w:t>
            </w:r>
          </w:p>
        </w:tc>
        <w:tc>
          <w:tcPr>
            <w:tcW w:type="dxa" w:w="4520"/>
          </w:tcPr>
          <w:p>
            <w:r>
              <w:t>Acción de mejora: curso de coordinación en el Campus Virtual con todo el profesorado coordinador de asignaturas, que recoge recomendaciones, sugerencias y acuerdos como evidencia de la coordinación.</w:t>
              <w:br/>
              <w:t>Evidencia: curso de coordinación del título en el Campus Virtual; ISGC-P04-10 (Anexo I).</w:t>
            </w:r>
          </w:p>
        </w:tc>
      </w:tr>
      <w:tr>
        <w:tc>
          <w:tcPr>
            <w:tcW w:type="dxa" w:w="1354"/>
          </w:tcPr>
          <w:p>
            <w:r/>
          </w:p>
        </w:tc>
        <w:tc>
          <w:tcPr>
            <w:tcW w:type="dxa" w:w="4122"/>
          </w:tcPr>
          <w:p>
            <w:r>
              <w:t>Recomendación 3.1.- Se recomienda poner en marcha acciones para mejorar la satisfacción con el desarrollo y procedimientos relacionados con el TFG.</w:t>
            </w:r>
          </w:p>
        </w:tc>
        <w:tc>
          <w:tcPr>
            <w:tcW w:type="dxa" w:w="4520"/>
          </w:tcPr>
          <w:p>
            <w:r>
              <w:t>Acción de mejora: revisar las opciones del centro para asignar TFG al profesorado adscrito y aumentar la oferta de propuestas en la aplicación de TFG/M.</w:t>
              <w:br/>
              <w:t>Evidencia: https://tfgm.uca.es/ (Asuntos comisión &gt; Actas); ISGC-P04-11 (3,11 en 2024-25).</w:t>
            </w:r>
          </w:p>
        </w:tc>
      </w:tr>
      <w:tr>
        <w:tc>
          <w:tcPr>
            <w:tcW w:type="dxa" w:w="1354"/>
          </w:tcPr>
          <w:p>
            <w:r/>
          </w:p>
        </w:tc>
        <w:tc>
          <w:tcPr>
            <w:tcW w:type="dxa" w:w="4122"/>
          </w:tcPr>
          <w:p>
            <w:r>
              <w:t>Subsanación 5.1.- Se deben poner en marcha acciones para aumentar significativamente la participación en movilidad, mejorar la satisfacción de los estudiantes con la movilidad y disponer y hacer públicos y claros sus indicadores y plazas ofertadas.</w:t>
            </w:r>
          </w:p>
        </w:tc>
        <w:tc>
          <w:tcPr>
            <w:tcW w:type="dxa" w:w="4520"/>
          </w:tcPr>
          <w:p>
            <w:r>
              <w:t>Acción de mejora: revisar la oferta y solicitar convenios con nuevos destinos; complementar las reuniones informativas con orientación específica sobre movilidad.</w:t>
              <w:br/>
              <w:t>Evidencia: Web del título &gt; Movilidad; ISGC-P04-09 e ISGC-P04-15 (Anexo I).</w:t>
            </w:r>
          </w:p>
        </w:tc>
      </w:tr>
      <w:tr>
        <w:tc>
          <w:tcPr>
            <w:tcW w:type="dxa" w:w="1354"/>
          </w:tcPr>
          <w:p>
            <w:r/>
          </w:p>
        </w:tc>
        <w:tc>
          <w:tcPr>
            <w:tcW w:type="dxa" w:w="4122"/>
          </w:tcPr>
          <w:p>
            <w:r>
              <w:t>Recomendación 5.1.- Se recomienda poner en marcha acciones para disponer de oferta de prácticas externas propia del Centro para todos los estudiantes que las soliciten y aumentar la satisfacción del estudiantado con las prácticas.</w:t>
            </w:r>
          </w:p>
        </w:tc>
        <w:tc>
          <w:tcPr>
            <w:tcW w:type="dxa" w:w="4520"/>
          </w:tcPr>
          <w:p>
            <w:r>
              <w:t>Acción de mejora: la gestión de convenios corresponde al Centro de Promoción de Empleo y Prácticas (CPEP); el centro difunde la oferta y asigna las plazas curriculares.</w:t>
              <w:br/>
              <w:t>Evidencia: ISGC-P04-08 (1,36 plazas por solicitante en 2024-25) e ISGC-P04-14 (3,3 en 2024-25).</w:t>
            </w:r>
          </w:p>
        </w:tc>
      </w:tr>
      <w:tr>
        <w:tc>
          <w:tcPr>
            <w:tcW w:type="dxa" w:w="1354"/>
          </w:tcPr>
          <w:p>
            <w:r/>
          </w:p>
        </w:tc>
        <w:tc>
          <w:tcPr>
            <w:tcW w:type="dxa" w:w="4122"/>
          </w:tcPr>
          <w:p>
            <w:r>
              <w:t>Subsanación 6.1.- Se deben poner en marcha actuaciones urgentes y efectivas para mejorar las tasas de graduación y abandono y reducir el promedio de duración del estudio, adecuándolos a lo indicado en la memoria de verificación.</w:t>
            </w:r>
          </w:p>
        </w:tc>
        <w:tc>
          <w:tcPr>
            <w:tcW w:type="dxa" w:w="4520"/>
          </w:tcPr>
          <w:p>
            <w:r>
              <w:t>Acción de mejora: grupo de análisis con la representación del estudiantado para identificar las causas de la duración excesiva y del abandono, y actuaciones derivadas (ver AM-ESI-6.1 y AM-ESI-6.2).</w:t>
              <w:br/>
              <w:t>Evidencia: ISGC-P04-04 (25,2 %), ISGC-P04-05 (20,2 %) e ISGC-P04-07 (6,8 años) en 2024-25.</w:t>
            </w:r>
          </w:p>
        </w:tc>
      </w:tr>
      <w:tr>
        <w:tc>
          <w:tcPr>
            <w:tcW w:type="dxa" w:w="1354"/>
          </w:tcPr>
          <w:p>
            <w:r/>
          </w:p>
        </w:tc>
        <w:tc>
          <w:tcPr>
            <w:tcW w:type="dxa" w:w="4122"/>
          </w:tcPr>
          <w:p>
            <w:r>
              <w:t>Subsanación 6.2.- Se deben poner en marcha acciones para aumentar el rendimiento del TFG, analizando su posible desarrollo en empresa para disminuir la duración media de los estudios.</w:t>
            </w:r>
          </w:p>
        </w:tc>
        <w:tc>
          <w:tcPr>
            <w:tcW w:type="dxa" w:w="4520"/>
          </w:tcPr>
          <w:p>
            <w:r>
              <w:t>Acción de mejora: estudiar la anulación de la matrícula del TFG, sesiones de orientación sobre su matriculación y vinculación del TFG con las prácticas en empresa (AM-ESI-6.1).</w:t>
              <w:br/>
              <w:t>Evidencia: porcentaje de no presentados del TFG (35 % en 2024-25, Anexo IV).</w:t>
            </w:r>
          </w:p>
        </w:tc>
      </w:tr>
      <w:tr>
        <w:tc>
          <w:tcPr>
            <w:tcW w:type="dxa" w:w="1354"/>
          </w:tcPr>
          <w:p>
            <w:r/>
          </w:p>
        </w:tc>
        <w:tc>
          <w:tcPr>
            <w:tcW w:type="dxa" w:w="4122"/>
          </w:tcPr>
          <w:p>
            <w:r>
              <w:t>Subsanación 7.1.- Se deben implantar procedimientos institucionalizados de contacto, seguimiento de la actividad laboral y toma de opinión de empleadores y egresados para que su opinión pueda coadyuvar a la mejora continua de los programas formativos, prospectivas, planes de orientación, necesidades del título, etc.</w:t>
            </w:r>
          </w:p>
        </w:tc>
        <w:tc>
          <w:tcPr>
            <w:tcW w:type="dxa" w:w="4520"/>
          </w:tcPr>
          <w:p>
            <w:r>
              <w:t>Acción de mejora: las mismas acciones de la Subsanación 2.1 y la reunión anual con empleadores (AM-ESI-7.2).</w:t>
              <w:br/>
              <w:t>Evidencia: ISGC-P07-01_03; actas de la reunión con empleadores.</w:t>
            </w:r>
          </w:p>
        </w:tc>
      </w:tr>
      <w:tr>
        <w:tc>
          <w:tcPr>
            <w:tcW w:type="dxa" w:w="1354"/>
          </w:tcPr>
          <w:p>
            <w:r/>
          </w:p>
        </w:tc>
        <w:tc>
          <w:tcPr>
            <w:tcW w:type="dxa" w:w="4122"/>
          </w:tcPr>
          <w:p>
            <w:r>
              <w:t>Subsanación 7.2.- Se deben poner en marcha acciones para mejorar el grado de satisfacción del alumnado con los programas y actividades de apoyo y orientación académica y profesional y para que hagan uso de los recursos a su disposición.</w:t>
            </w:r>
          </w:p>
        </w:tc>
        <w:tc>
          <w:tcPr>
            <w:tcW w:type="dxa" w:w="4520"/>
          </w:tcPr>
          <w:p>
            <w:r>
              <w:t>Acción de mejora: analizar y reorientar las actividades de orientación académica y profesional para hacerlas más visibles y atractivas (AM-ESI-7.1).</w:t>
              <w:br/>
              <w:t>Evidencia: ISGC-P06-01 (2,95) e ISGC-P06-02 (2,88) en 2024-25.</w:t>
            </w:r>
          </w:p>
        </w:tc>
      </w:tr>
      <w:tr>
        <w:tc>
          <w:tcPr>
            <w:tcW w:type="dxa" w:w="1354"/>
          </w:tcPr>
          <w:p>
            <w:r/>
          </w:p>
        </w:tc>
        <w:tc>
          <w:tcPr>
            <w:tcW w:type="dxa" w:w="4122"/>
          </w:tcPr>
          <w:p>
            <w:r>
              <w:t>Recomendación 7.1.- Se recomienda tener en cuenta las indicaciones de los empleadores sobre que la ingeniería del software va perdiendo interés en el alumnado y que se está abriendo una brecha entre la formación que se hace en UCA, orientada a investigación, y lo que las empresas están demandando, así como sobre la necesidad de reforzar prácticas y movilidad.</w:t>
            </w:r>
          </w:p>
        </w:tc>
        <w:tc>
          <w:tcPr>
            <w:tcW w:type="dxa" w:w="4520"/>
          </w:tcPr>
          <w:p>
            <w:r>
              <w:t>Acción de mejora: reuniones anuales con empleadores, conforme al P07, para recabar sus necesidades, expectativas y satisfacción y trasladarlas al programa formativo.</w:t>
              <w:br/>
              <w:t>Evidencia: actas de las reuniones; ISGC-P04-12 e ISGC-P04-13 (Anexo I).</w:t>
            </w:r>
          </w:p>
        </w:tc>
      </w:tr>
      <w:tr>
        <w:tc>
          <w:tcPr>
            <w:tcW w:type="dxa" w:w="1354"/>
          </w:tcPr>
          <w:p>
            <w:r/>
          </w:p>
        </w:tc>
        <w:tc>
          <w:tcPr>
            <w:tcW w:type="dxa" w:w="4122"/>
          </w:tcPr>
          <w:p>
            <w:r>
              <w:t>Recomendación 7.2.- Se recomienda realizar un especial seguimiento a la combinación de tasas de graduación y abandono y a la duración promedio de los estudios para garantizar la sostenibilidad del título a largo plazo.</w:t>
            </w:r>
          </w:p>
        </w:tc>
        <w:tc>
          <w:tcPr>
            <w:tcW w:type="dxa" w:w="4520"/>
          </w:tcPr>
          <w:p>
            <w:r>
              <w:t>Acción de mejora: la misma acción propuesta para la Subsanación 6.1, con seguimiento anual en el autoinforme.</w:t>
              <w:br/>
              <w:t>Evidencia: ISGC-P04-04, P04-05 y P04-07 (Anexo I) y apartado 7.6.</w:t>
            </w:r>
          </w:p>
        </w:tc>
      </w:tr>
    </w:tbl>
    <w:p w14:paraId="1D9F5CB5" w14:textId="6AAB8D6C" w:rsidR="00BB7AF6" w:rsidRPr="00EA51D0" w:rsidRDefault="00C21A98" w:rsidP="009A03CA">
      <w:pPr>
        <w:jc w:val="both"/>
        <w:rPr>
          <w:rFonts w:asciiTheme="minorHAnsi" w:hAnsiTheme="minorHAnsi"/>
          <w:sz w:val="16"/>
          <w:szCs w:val="16"/>
          <w:shd w:val="clear" w:color="auto" w:fill="FFFFFF"/>
        </w:rPr>
      </w:pPr>
      <w:r w:rsidRPr="00EA51D0">
        <w:rPr>
          <w:rFonts w:asciiTheme="minorHAnsi" w:hAnsiTheme="minorHAnsi"/>
          <w:sz w:val="16"/>
          <w:szCs w:val="16"/>
          <w:shd w:val="clear" w:color="auto" w:fill="FFFFFF"/>
        </w:rPr>
        <w:t>(*) Verificación, seguimiento, modificación o renovación acreditación</w:t>
      </w: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A721F4" w:rsidRPr="00EA51D0" w14:paraId="156CE34F" w14:textId="77777777" w:rsidTr="000A6DF3">
        <w:trPr>
          <w:jc w:val="center"/>
        </w:trPr>
        <w:tc>
          <w:tcPr>
            <w:tcW w:w="5000" w:type="pct"/>
            <w:tcBorders>
              <w:bottom w:val="single" w:sz="4" w:space="0" w:color="FFFFFF" w:themeColor="background1"/>
            </w:tcBorders>
            <w:shd w:val="clear" w:color="auto" w:fill="D9D9D9"/>
          </w:tcPr>
          <w:p w14:paraId="5D07F5C8" w14:textId="64BE8EE1" w:rsidR="00A721F4" w:rsidRPr="00EA51D0" w:rsidRDefault="00FA1440" w:rsidP="00800110">
            <w:pPr>
              <w:pStyle w:val="Prrafodelista"/>
              <w:numPr>
                <w:ilvl w:val="0"/>
                <w:numId w:val="2"/>
              </w:numPr>
              <w:spacing w:before="60" w:after="60" w:line="240" w:lineRule="auto"/>
              <w:ind w:left="300" w:hanging="357"/>
              <w:contextualSpacing w:val="0"/>
              <w:rPr>
                <w:b/>
                <w:i/>
              </w:rPr>
            </w:pPr>
            <w:r w:rsidRPr="00EA51D0">
              <w:rPr>
                <w:b/>
                <w:i/>
              </w:rPr>
              <w:t>DISEÑO, ORGANIZACIÓN Y DESARROLLO DEL PROGRAMA</w:t>
            </w:r>
            <w:r w:rsidR="003B7A5C" w:rsidRPr="00EA51D0">
              <w:rPr>
                <w:b/>
                <w:i/>
              </w:rPr>
              <w:t xml:space="preserve"> FORMATIVO</w:t>
            </w:r>
          </w:p>
        </w:tc>
      </w:tr>
    </w:tbl>
    <w:p w14:paraId="2472AF58" w14:textId="0140CB04" w:rsidR="00A721F4"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El diseño del título está actualizado y se revisa periódicamente, incorporando, si procede, acciones de mejora</w:t>
      </w:r>
      <w:r w:rsidR="00C6358C" w:rsidRPr="00EA51D0">
        <w:rPr>
          <w:rFonts w:asciiTheme="minorHAnsi" w:hAnsiTheme="minorHAnsi" w:cstheme="minorHAnsi"/>
          <w:b/>
          <w:szCs w:val="20"/>
        </w:rPr>
        <w:t>.</w:t>
      </w:r>
    </w:p>
    <w:p w14:paraId="0FD6BF23" w14:textId="3B489E46" w:rsidR="00975930" w:rsidRPr="00EA51D0" w:rsidRDefault="00975930" w:rsidP="000E3F66">
      <w:pPr>
        <w:spacing w:after="0"/>
        <w:jc w:val="both"/>
        <w:rPr>
          <w:rFonts w:asciiTheme="minorHAnsi" w:hAnsiTheme="minorHAnsi" w:cstheme="minorHAnsi"/>
          <w:i/>
          <w:sz w:val="20"/>
          <w:szCs w:val="20"/>
          <w:shd w:val="clear" w:color="auto" w:fill="FFFFFF"/>
        </w:rPr>
      </w:pPr>
    </w:p>
    <w:p w14:paraId="34A81CEC" w14:textId="77777777" w:rsidR="000D730B" w:rsidRPr="00EA51D0" w:rsidRDefault="000D730B" w:rsidP="000D730B">
      <w:pPr>
        <w:spacing w:after="120" w:line="240" w:lineRule="auto"/>
        <w:ind w:left="360"/>
        <w:contextualSpacing/>
        <w:jc w:val="both"/>
        <w:rPr>
          <w:rFonts w:asciiTheme="minorHAnsi" w:hAnsiTheme="minorHAnsi"/>
          <w:sz w:val="20"/>
          <w:szCs w:val="20"/>
        </w:rPr>
      </w:pPr>
      <w:r>
        <w:rPr>
          <w:b w:val="0"/>
          <w:color w:val="000000"/>
        </w:rPr>
        <w:t>El desarrollo del plan de estudios, conforme a la memoria verificada (publicada en la web del título, apartado «Calidad»), es adecuado, coherente y no se han producido incidencias significativas, lo que ha permitido una correcta adquisición de las competencias por parte de los estudiantes. Este hecho se ve confirmado por los informes de seguimiento publicados en la misma web.</w:t>
      </w:r>
    </w:p>
    <w:p>
      <w:pPr>
        <w:spacing w:after="120"/>
      </w:pPr>
      <w:r>
        <w:rPr>
          <w:b w:val="0"/>
          <w:color w:val="000000"/>
        </w:rPr>
        <w:t>El plan de estudios (240 ECTS: 66 de formación básica, 84 obligatorios, 72 optativos y 18 de Trabajo Fin de Grado) se imparte desde el curso 2010-11 con cinco menciones, de acuerdo con la memoria verificada. En el curso 2024-25 no se han tramitado modificaciones de la memoria [PENDIENTE: confirmar que no hay modificaciones en trámite]. La planificación docente (guías docentes, horarios y calendario de exámenes) se ha publicado en plazo en la web del título antes del periodo de matrícula.</w:t>
      </w:r>
    </w:p>
    <w:p w14:paraId="6BECB540" w14:textId="77777777" w:rsidR="000D730B" w:rsidRPr="00EA51D0" w:rsidRDefault="000D730B" w:rsidP="000E3F66">
      <w:pPr>
        <w:spacing w:after="0"/>
        <w:jc w:val="both"/>
        <w:rPr>
          <w:rFonts w:asciiTheme="minorHAnsi" w:hAnsiTheme="minorHAnsi" w:cstheme="minorHAnsi"/>
          <w:i/>
          <w:sz w:val="20"/>
          <w:szCs w:val="20"/>
          <w:shd w:val="clear" w:color="auto" w:fill="FFFFFF"/>
        </w:rPr>
      </w:pPr>
    </w:p>
    <w:p w14:paraId="2B3D2C53" w14:textId="77777777" w:rsidR="007800F5" w:rsidRPr="00EA51D0" w:rsidRDefault="007800F5" w:rsidP="000E3F66">
      <w:pPr>
        <w:spacing w:after="0"/>
        <w:jc w:val="both"/>
        <w:rPr>
          <w:rFonts w:asciiTheme="minorHAnsi" w:hAnsiTheme="minorHAnsi" w:cstheme="minorHAnsi"/>
          <w:i/>
          <w:sz w:val="20"/>
          <w:szCs w:val="20"/>
          <w:shd w:val="clear" w:color="auto" w:fill="FFFFFF"/>
        </w:rPr>
      </w:pPr>
    </w:p>
    <w:p w14:paraId="28E51820" w14:textId="4A3E5AE9" w:rsidR="00975930"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modalidad de enseñanza (presencial, virtual (o no presencial) y/o híbrida (o semipresencial) se ajusta a lo establecido en la memoria del programa formativo.</w:t>
      </w:r>
    </w:p>
    <w:p w14:paraId="664D49CA" w14:textId="74C25E7F" w:rsidR="0065365C" w:rsidRPr="00EA51D0" w:rsidRDefault="0065365C" w:rsidP="000E3F66">
      <w:pPr>
        <w:pStyle w:val="AGAETexto"/>
        <w:spacing w:before="0" w:after="0" w:line="240" w:lineRule="auto"/>
        <w:rPr>
          <w:rFonts w:asciiTheme="minorHAnsi" w:hAnsiTheme="minorHAnsi" w:cstheme="minorHAnsi"/>
          <w:i/>
          <w:sz w:val="20"/>
          <w:szCs w:val="20"/>
          <w:shd w:val="clear" w:color="auto" w:fill="FFFFFF"/>
        </w:rPr>
      </w:pPr>
    </w:p>
    <w:p w14:paraId="19CC45B8" w14:textId="77777777" w:rsidR="000D730B" w:rsidRPr="00EA51D0" w:rsidRDefault="000D730B" w:rsidP="000D730B">
      <w:pPr>
        <w:spacing w:after="0" w:line="240" w:lineRule="auto"/>
        <w:ind w:firstLine="360"/>
        <w:jc w:val="both"/>
        <w:rPr>
          <w:rFonts w:cs="Calibri"/>
          <w:color w:val="00B0F0"/>
          <w:sz w:val="20"/>
          <w:szCs w:val="20"/>
        </w:rPr>
      </w:pPr>
      <w:r>
        <w:rPr>
          <w:b w:val="0"/>
          <w:color w:val="000000"/>
        </w:rPr>
        <w:t>Las modalidades de impartición del título se corresponden con la memoria verificada: el Grado en Ingeniería Informática se imparte en modalidad presencial.</w:t>
      </w:r>
    </w:p>
    <w:p w14:paraId="4C9B6328" w14:textId="77777777" w:rsidR="000D730B" w:rsidRPr="00EA51D0" w:rsidRDefault="000D730B" w:rsidP="000D730B">
      <w:pPr>
        <w:spacing w:after="0" w:line="240" w:lineRule="auto"/>
        <w:jc w:val="both"/>
        <w:rPr>
          <w:rFonts w:cs="Calibri"/>
          <w:sz w:val="20"/>
          <w:szCs w:val="20"/>
        </w:rPr>
      </w:pPr>
    </w:p>
    <w:p w14:paraId="1BCB8F70" w14:textId="77777777" w:rsidR="00DC59AE" w:rsidRPr="00EA51D0" w:rsidRDefault="00DC59AE" w:rsidP="000E3F66">
      <w:pPr>
        <w:tabs>
          <w:tab w:val="left" w:pos="851"/>
        </w:tabs>
        <w:spacing w:after="0" w:line="240" w:lineRule="auto"/>
        <w:ind w:left="360"/>
        <w:jc w:val="both"/>
        <w:rPr>
          <w:rFonts w:asciiTheme="minorHAnsi" w:hAnsiTheme="minorHAnsi" w:cstheme="minorHAnsi"/>
          <w:b/>
          <w:sz w:val="20"/>
          <w:szCs w:val="20"/>
        </w:rPr>
      </w:pPr>
    </w:p>
    <w:p w14:paraId="553283F8" w14:textId="66F4C6C6" w:rsidR="00975930" w:rsidRPr="00EA51D0" w:rsidRDefault="00975930" w:rsidP="000E3F66">
      <w:pPr>
        <w:tabs>
          <w:tab w:val="left" w:pos="851"/>
        </w:tabs>
        <w:spacing w:after="0" w:line="240" w:lineRule="auto"/>
        <w:ind w:left="426" w:hanging="426"/>
        <w:jc w:val="both"/>
        <w:rPr>
          <w:rFonts w:asciiTheme="minorHAnsi" w:hAnsiTheme="minorHAnsi" w:cstheme="minorHAnsi"/>
          <w:b/>
          <w:szCs w:val="20"/>
        </w:rPr>
      </w:pPr>
      <w:r w:rsidRPr="00EA51D0">
        <w:rPr>
          <w:rFonts w:asciiTheme="minorHAnsi" w:hAnsiTheme="minorHAnsi" w:cstheme="minorHAnsi"/>
          <w:b/>
          <w:szCs w:val="20"/>
        </w:rPr>
        <w:t xml:space="preserve">3.3. </w:t>
      </w:r>
      <w:r w:rsidR="00CD7A9C" w:rsidRPr="00EA51D0">
        <w:rPr>
          <w:rFonts w:asciiTheme="minorHAnsi" w:hAnsiTheme="minorHAnsi" w:cstheme="minorHAnsi"/>
          <w:b/>
          <w:szCs w:val="20"/>
        </w:rPr>
        <w:tab/>
      </w:r>
      <w:r w:rsidRPr="00EA51D0">
        <w:rPr>
          <w:rFonts w:asciiTheme="minorHAnsi" w:hAnsiTheme="minorHAnsi" w:cstheme="minorHAnsi"/>
          <w:b/>
          <w:szCs w:val="20"/>
        </w:rPr>
        <w:t xml:space="preserve">Los procesos de gestión e implantación de la normativa aplicable al título se desarrollan de manera adecuada y benefician al desarrollo del programa formativo, en particular lo referido a: </w:t>
      </w:r>
    </w:p>
    <w:p w14:paraId="0DFDAD72"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5C766D7D"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Pr>
          <w:b w:val="0"/>
          <w:color w:val="000000"/>
        </w:rPr>
        <w:t>Los procesos de reconocimiento de créditos y convalidaciones se aplican de manera ajustada a la normativa vigente (Reglamento UCA/CG12/2010 de reconocimiento y transferencia de créditos y sus modificaciones) y toman en consideración de manera adecuada la formación o experiencia previa del/de la solicitante. Las solicitudes se resuelven por la comisión competente del centro a partir de las tablas de reconocimiento publicadas.</w:t>
      </w:r>
    </w:p>
    <w:p>
      <w:pPr>
        <w:spacing w:after="120"/>
      </w:pPr>
      <w:r>
        <w:rPr>
          <w:b w:val="0"/>
          <w:color w:val="000000"/>
        </w:rPr>
        <w:t>En el curso 2023-24 se reconocieron 992 créditos a 50 estudiantes, según el autoinforme anterior. Dato pendiente: [PENDIENTE: número de estudiantes y créditos reconocidos en 2024-25; LinceBI no publica este informe para el título].</w:t>
      </w:r>
    </w:p>
    <w:p w14:paraId="46533897" w14:textId="77777777" w:rsidR="001E326E" w:rsidRPr="00EA51D0" w:rsidRDefault="001E326E" w:rsidP="001E326E">
      <w:pPr>
        <w:pStyle w:val="AGAETexto"/>
        <w:spacing w:before="0" w:after="0" w:line="240" w:lineRule="auto"/>
        <w:rPr>
          <w:rFonts w:ascii="Source Sans Pro" w:hAnsi="Source Sans Pro"/>
          <w:sz w:val="20"/>
          <w:szCs w:val="20"/>
        </w:rPr>
      </w:pPr>
    </w:p>
    <w:p w14:paraId="01AECD14"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Pr>
          <w:b w:val="0"/>
          <w:color w:val="000000"/>
        </w:rPr>
        <w:t>Respecto a la gestión de los TFG, esta es lo suficientemente ágil y transparente como para permitir la finalización de la titulación en los plazos proyectados. Ello incluye los criterios de selección, el listado de la oferta de los tutores, la asignación de tutores, la matriculación, la elección de temática, el calendario de ejecución y las convocatorias de defensa pública. Para la Escuela Superior de Ingeniería, la normativa aplicable es, a nivel UCA, el Reglamento Marco UCA/CG07/2012 de Trabajos Fin de Grado y Máster y sus modificaciones, y, a nivel de centro, el Reglamento de TFG de la ESI (versión 1.3, de 26/07/2022), publicados en la web del centro.</w:t>
      </w:r>
    </w:p>
    <w:p>
      <w:pPr>
        <w:spacing w:after="120"/>
      </w:pPr>
      <w:r>
        <w:rPr>
          <w:b w:val="0"/>
          <w:color w:val="000000"/>
        </w:rPr>
        <w:t>La ESI gestiona los TFG mediante una aplicación propia (propuesta, asignación, depósito y evaluación) y oferta convocatorias de defensa con periodicidad mensual, lo que facilita que el alumnado finalice cuando completa el trabajo. La satisfacción del alumnado con el procedimiento del TFG (ISGC-P04-11) alcanza 3,11 en 2024-25, el valor más alto de la serie (2,79 en 2023-24). Sin embargo, el 35 % del alumnado matriculado en el TFG no lo presentó en el curso (Anexo IV), lo que retrasa el egreso y se aborda como punto débil en el criterio 6.</w:t>
      </w:r>
    </w:p>
    <w:p w14:paraId="29FE3209" w14:textId="77777777" w:rsidR="001E326E" w:rsidRPr="00EA51D0" w:rsidRDefault="001E326E" w:rsidP="001E326E">
      <w:pPr>
        <w:pStyle w:val="AGAETexto"/>
        <w:spacing w:before="0" w:after="0" w:line="240" w:lineRule="auto"/>
        <w:rPr>
          <w:rFonts w:ascii="Source Sans Pro" w:hAnsi="Source Sans Pro"/>
          <w:sz w:val="20"/>
          <w:szCs w:val="20"/>
        </w:rPr>
      </w:pPr>
    </w:p>
    <w:p w14:paraId="5C5285B7" w14:textId="77777777" w:rsidR="00C625A8" w:rsidRPr="00EA51D0" w:rsidRDefault="00C625A8" w:rsidP="007D51FD">
      <w:pPr>
        <w:pStyle w:val="AGAETexto"/>
        <w:spacing w:before="0" w:after="0" w:line="240" w:lineRule="auto"/>
        <w:ind w:left="426"/>
        <w:rPr>
          <w:rFonts w:asciiTheme="minorHAnsi" w:hAnsiTheme="minorHAnsi" w:cstheme="minorHAnsi"/>
          <w:i/>
          <w:color w:val="FF0000"/>
          <w:sz w:val="20"/>
          <w:szCs w:val="20"/>
        </w:rPr>
      </w:pPr>
    </w:p>
    <w:p w14:paraId="7C8D00DE" w14:textId="77777777" w:rsidR="001E326E" w:rsidRPr="00EA51D0" w:rsidRDefault="001E326E" w:rsidP="001E326E">
      <w:pPr>
        <w:pStyle w:val="AGAETexto"/>
        <w:spacing w:before="0" w:after="0" w:line="240" w:lineRule="auto"/>
        <w:rPr>
          <w:rFonts w:asciiTheme="minorHAnsi" w:hAnsiTheme="minorHAnsi" w:cstheme="minorHAnsi"/>
          <w:i/>
          <w:color w:val="00B0F0"/>
          <w:sz w:val="20"/>
          <w:szCs w:val="20"/>
        </w:rPr>
      </w:pPr>
    </w:p>
    <w:p w14:paraId="3E671E52" w14:textId="77777777" w:rsidR="001E326E" w:rsidRPr="00EA51D0" w:rsidRDefault="001E326E" w:rsidP="001E326E">
      <w:pPr>
        <w:pStyle w:val="NormalWeb"/>
        <w:ind w:left="426"/>
        <w:jc w:val="both"/>
        <w:rPr>
          <w:rFonts w:asciiTheme="minorHAnsi" w:hAnsiTheme="minorHAnsi" w:cstheme="minorHAnsi"/>
          <w:sz w:val="20"/>
          <w:szCs w:val="20"/>
        </w:rPr>
      </w:pPr>
      <w:r>
        <w:rPr>
          <w:b w:val="0"/>
          <w:color w:val="000000"/>
        </w:rPr>
        <w:t>Así mismo, los estudiantes tienen que superar cada curso académico un número de créditos para poder continuar sus estudios, conforme al Reglamento de permanencia de la Universidad de Cádiz, publicado en la web de la Secretaría General y de la Oficina de Atención al Alumnado. El título no requiere complementos de formación.</w:t>
      </w:r>
    </w:p>
    <w:p w14:paraId="57F3948D"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48A81B40" w14:textId="149F5E95" w:rsidR="00A63690" w:rsidRPr="00EA51D0" w:rsidRDefault="00A63690" w:rsidP="007716CD">
      <w:pPr>
        <w:pStyle w:val="Prrafodelista"/>
        <w:numPr>
          <w:ilvl w:val="1"/>
          <w:numId w:val="18"/>
        </w:numPr>
        <w:spacing w:after="0" w:line="240" w:lineRule="auto"/>
        <w:jc w:val="both"/>
        <w:rPr>
          <w:rFonts w:asciiTheme="minorHAnsi" w:hAnsiTheme="minorHAnsi" w:cstheme="minorHAnsi"/>
          <w:b/>
          <w:szCs w:val="20"/>
        </w:rPr>
      </w:pPr>
      <w:r w:rsidRPr="00EA51D0">
        <w:rPr>
          <w:rFonts w:asciiTheme="minorHAnsi" w:hAnsiTheme="minorHAnsi" w:cstheme="minorHAnsi"/>
          <w:b/>
          <w:szCs w:val="20"/>
        </w:rPr>
        <w:t>Los criterios de admisión, el perfil del estudiante de ingreso y número de plazas son adecuadas y se ajustan a lo establecido en la memoria del programa formativo.</w:t>
      </w:r>
    </w:p>
    <w:p w14:paraId="6A2ADA41" w14:textId="3DECDB1C" w:rsidR="003340C6" w:rsidRPr="00EA51D0" w:rsidRDefault="003340C6" w:rsidP="003340C6">
      <w:pPr>
        <w:pStyle w:val="Prrafodelista"/>
        <w:spacing w:after="0" w:line="240" w:lineRule="auto"/>
        <w:ind w:left="360"/>
        <w:contextualSpacing w:val="0"/>
        <w:jc w:val="both"/>
        <w:rPr>
          <w:rFonts w:asciiTheme="minorHAnsi" w:hAnsiTheme="minorHAnsi" w:cstheme="minorHAnsi"/>
          <w:b/>
          <w:sz w:val="20"/>
          <w:szCs w:val="20"/>
        </w:rPr>
      </w:pPr>
    </w:p>
    <w:p w14:paraId="23E6AF27" w14:textId="4E0E8427" w:rsidR="003017E9" w:rsidRPr="00EA51D0" w:rsidRDefault="003017E9" w:rsidP="003017E9">
      <w:pPr>
        <w:pStyle w:val="AGAETexto"/>
        <w:spacing w:before="0" w:after="0" w:line="240" w:lineRule="auto"/>
        <w:ind w:left="360"/>
        <w:rPr>
          <w:rFonts w:asciiTheme="minorHAnsi" w:hAnsiTheme="minorHAnsi" w:cstheme="minorHAnsi"/>
          <w:sz w:val="20"/>
          <w:szCs w:val="20"/>
        </w:rPr>
      </w:pPr>
      <w:r>
        <w:rPr>
          <w:b w:val="0"/>
          <w:color w:val="000000"/>
        </w:rPr>
        <w:t>El número de estudiantes de nuevo ingreso se corresponde con lo establecido en la memoria verificada (máximo de 150 plazas). El perfil de ingreso del título y los criterios de acceso y admisión (Distrito Único Andaluz, Real Decreto 534/2024) se publican en la web del título, son coherentes con la tipología de la titulación, no generan disfuncionalidades en su desarrollo y garantizan la adquisición de las competencias establecidas. Asimismo, la web ofrece información previa a la matriculación (plan de estudios, salidas profesionales y procedimiento de acceso).</w:t>
      </w:r>
    </w:p>
    <w:p>
      <w:pPr>
        <w:spacing w:after="120"/>
      </w:pPr>
      <w:r>
        <w:rPr>
          <w:b w:val="0"/>
          <w:color w:val="000000"/>
        </w:rPr>
        <w:t>La tasa de ocupación (ISGC-P04-17) es del 102,31 % en 2024-25, por lo que se cubre la totalidad de la oferta. La demanda sigue siendo elevada: la tasa de preferencia (ISGC-P04-18) sube al 180,77 % (166,15 % en 2023-24) y la de adecuación (ISGC-P04-16) se sitúa en el 72,93 % (76,6 % en 2023-24), muy por encima de la del centro (54,34 %). La tasa de renovación del alumnado (ISGC-P04-19) es del 18,96 %. Los datos de avance de 2025-26 (adecuación 80,3 % y preferencia 185,38 %) confirman la tendencia. Dato pendiente: [PENDIENTE: plazas ofertadas y matrícula de nuevo ingreso 2024-25; en 2023-24 se ofertaron 130 plazas].</w:t>
      </w:r>
    </w:p>
    <w:p w14:paraId="63DA2ED4" w14:textId="77777777" w:rsidR="003017E9" w:rsidRPr="00EA51D0" w:rsidRDefault="003017E9" w:rsidP="003017E9">
      <w:pPr>
        <w:pStyle w:val="AGAETexto"/>
        <w:spacing w:before="0" w:after="0" w:line="240" w:lineRule="auto"/>
        <w:rPr>
          <w:rFonts w:asciiTheme="minorHAnsi" w:hAnsiTheme="minorHAnsi" w:cstheme="minorHAnsi"/>
          <w:sz w:val="20"/>
          <w:szCs w:val="20"/>
        </w:rPr>
      </w:pPr>
    </w:p>
    <w:p w14:paraId="1E916E1C" w14:textId="77777777" w:rsidR="003017E9" w:rsidRPr="00EA51D0" w:rsidRDefault="003017E9" w:rsidP="003017E9">
      <w:pPr>
        <w:spacing w:after="0" w:line="240" w:lineRule="auto"/>
        <w:jc w:val="both"/>
        <w:rPr>
          <w:rFonts w:asciiTheme="minorHAnsi" w:hAnsiTheme="minorHAnsi" w:cstheme="minorHAnsi"/>
          <w:i/>
          <w:color w:val="00B0F0"/>
          <w:sz w:val="20"/>
          <w:szCs w:val="20"/>
        </w:rPr>
      </w:pPr>
    </w:p>
    <w:p w14:paraId="5F216CC0" w14:textId="77777777" w:rsidR="003017E9" w:rsidRPr="00EA51D0" w:rsidRDefault="003017E9" w:rsidP="003017E9">
      <w:pPr>
        <w:spacing w:after="0" w:line="240" w:lineRule="auto"/>
        <w:jc w:val="both"/>
        <w:rPr>
          <w:rFonts w:cs="Calibri"/>
          <w:sz w:val="20"/>
          <w:szCs w:val="20"/>
        </w:rPr>
      </w:pPr>
    </w:p>
    <w:p w14:paraId="52031EEB"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CC60359"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607B1B3" w14:textId="77777777" w:rsidR="00A63690" w:rsidRPr="00EA51D0" w:rsidRDefault="00A63690" w:rsidP="007716CD">
      <w:pPr>
        <w:pStyle w:val="Prrafodelista"/>
        <w:numPr>
          <w:ilvl w:val="1"/>
          <w:numId w:val="18"/>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coordinación docente permite la adecuada planificación del programa formativo asegurando que los resultados de aprendizaje son asumidos por el estudiantado.</w:t>
      </w:r>
    </w:p>
    <w:p w14:paraId="1EE7B0AD" w14:textId="77777777" w:rsidR="00AF4698" w:rsidRPr="00EA51D0" w:rsidRDefault="00AF4698" w:rsidP="00AF4698">
      <w:pPr>
        <w:autoSpaceDE w:val="0"/>
        <w:autoSpaceDN w:val="0"/>
        <w:adjustRightInd w:val="0"/>
        <w:spacing w:after="0" w:line="240" w:lineRule="auto"/>
        <w:jc w:val="both"/>
        <w:rPr>
          <w:rFonts w:asciiTheme="minorHAnsi" w:hAnsiTheme="minorHAnsi" w:cstheme="minorHAnsi"/>
          <w:i/>
          <w:sz w:val="20"/>
          <w:szCs w:val="20"/>
        </w:rPr>
      </w:pPr>
    </w:p>
    <w:p w14:paraId="11B85200" w14:textId="6CEF0713" w:rsidR="00AE58B9" w:rsidRPr="00EA51D0" w:rsidRDefault="00AE58B9" w:rsidP="00AE58B9">
      <w:pPr>
        <w:spacing w:after="120" w:line="240" w:lineRule="auto"/>
        <w:ind w:left="360"/>
        <w:jc w:val="both"/>
        <w:rPr>
          <w:rFonts w:asciiTheme="minorHAnsi" w:hAnsiTheme="minorHAnsi"/>
          <w:sz w:val="20"/>
          <w:szCs w:val="20"/>
        </w:rPr>
      </w:pPr>
      <w:r>
        <w:rPr>
          <w:b w:val="0"/>
          <w:color w:val="000000"/>
        </w:rPr>
        <w:t>En relación con el programa formativo del Grado en Ingeniería Informática, se ha desarrollado una intensa actividad de coordinación.</w:t>
      </w:r>
    </w:p>
    <w:p w14:paraId="672E9081" w14:textId="77777777" w:rsidR="00AE58B9" w:rsidRPr="00EA51D0" w:rsidRDefault="00AE58B9" w:rsidP="00AE58B9">
      <w:pPr>
        <w:pStyle w:val="AGAETexto"/>
        <w:spacing w:before="0" w:after="0" w:line="240" w:lineRule="auto"/>
        <w:ind w:left="360"/>
        <w:rPr>
          <w:rFonts w:asciiTheme="minorHAnsi" w:hAnsiTheme="minorHAnsi" w:cstheme="minorHAnsi"/>
          <w:color w:val="000000" w:themeColor="text1"/>
          <w:sz w:val="20"/>
          <w:szCs w:val="20"/>
        </w:rPr>
      </w:pPr>
      <w:r>
        <w:rPr>
          <w:b w:val="0"/>
          <w:color w:val="000000"/>
        </w:rPr>
        <w:t>El desarrollo de la coordinación se asegura a través de figuras como el/la coordinador/a de la asignatura, el/la coordinador/a de curso y el/la coordinador/a de la titulación. Para su coordinación se realizan reuniones periódicas al inicio de cada semestre y al cierre de las convocatorias, de las que se levanta acta en el espacio documental del centro.</w:t>
      </w:r>
    </w:p>
    <w:p>
      <w:pPr>
        <w:spacing w:after="120"/>
      </w:pPr>
      <w:r>
        <w:rPr>
          <w:b w:val="0"/>
          <w:color w:val="000000"/>
        </w:rPr>
        <w:t>La satisfacción del alumnado con la coordinación docente (ISGC-P04-10) es de 2,94 en 2024-25 (3,03 en 2023-24), en línea con el centro (2,95). Tras la mejora del curso anterior retrocede ligeramente y sigue siendo moderada; por ello se mantiene la acción de seguimiento de la carga de trabajo y del calendario de entregas por curso, y el curso de coordinación en el Campus Virtual comprometido en respuesta a la recomendación de ACCUA (acción S3.1 del plan de mejora).</w:t>
      </w:r>
    </w:p>
    <w:p w14:paraId="006AA226" w14:textId="77777777" w:rsidR="00AE58B9" w:rsidRPr="00EA51D0" w:rsidRDefault="00AE58B9" w:rsidP="00AE58B9">
      <w:pPr>
        <w:pStyle w:val="AGAETexto"/>
        <w:spacing w:before="0" w:after="0" w:line="240" w:lineRule="auto"/>
        <w:ind w:left="360"/>
        <w:rPr>
          <w:rFonts w:ascii="Source Sans Pro" w:hAnsi="Source Sans Pro"/>
          <w:color w:val="000000" w:themeColor="text1"/>
          <w:sz w:val="20"/>
          <w:szCs w:val="20"/>
        </w:rPr>
      </w:pPr>
    </w:p>
    <w:p w14:paraId="2B818E9C" w14:textId="77777777" w:rsidR="00AE58B9" w:rsidRPr="00EA51D0" w:rsidRDefault="00AE58B9" w:rsidP="00AE58B9">
      <w:pPr>
        <w:spacing w:after="120" w:line="240" w:lineRule="auto"/>
        <w:jc w:val="both"/>
        <w:rPr>
          <w:rFonts w:asciiTheme="minorHAnsi" w:hAnsiTheme="minorHAnsi"/>
          <w:i/>
          <w:color w:val="FF0000"/>
          <w:sz w:val="20"/>
          <w:szCs w:val="20"/>
        </w:rPr>
      </w:pPr>
    </w:p>
    <w:p w14:paraId="341E95EF" w14:textId="77777777" w:rsidR="00D06E8F" w:rsidRPr="00EA51D0" w:rsidRDefault="00D06E8F" w:rsidP="00AF4478">
      <w:pPr>
        <w:pStyle w:val="AGAETexto"/>
        <w:spacing w:before="0" w:after="0" w:line="240" w:lineRule="auto"/>
        <w:ind w:left="360"/>
        <w:rPr>
          <w:rFonts w:asciiTheme="minorHAnsi" w:hAnsiTheme="minorHAnsi"/>
          <w:i/>
          <w:color w:val="FF0000"/>
          <w:sz w:val="20"/>
          <w:szCs w:val="20"/>
          <w:shd w:val="clear" w:color="auto" w:fill="FFFFFF"/>
        </w:rPr>
      </w:pPr>
    </w:p>
    <w:p w14:paraId="7110804A" w14:textId="77777777" w:rsidR="00AF4478" w:rsidRPr="00EA51D0" w:rsidRDefault="00AF4478" w:rsidP="00F427E0">
      <w:pPr>
        <w:pStyle w:val="AGAETexto"/>
        <w:spacing w:before="0" w:after="0" w:line="240" w:lineRule="auto"/>
        <w:ind w:left="360"/>
        <w:rPr>
          <w:rFonts w:ascii="Source Sans Pro" w:hAnsi="Source Sans Pro"/>
          <w:color w:val="000000" w:themeColor="text1"/>
          <w:sz w:val="21"/>
          <w:szCs w:val="21"/>
        </w:rPr>
      </w:pPr>
    </w:p>
    <w:p w14:paraId="576AD880" w14:textId="77777777" w:rsidR="00246E58" w:rsidRPr="00EA51D0" w:rsidRDefault="00246E58" w:rsidP="007716CD">
      <w:pPr>
        <w:pStyle w:val="Prrafodelista"/>
        <w:numPr>
          <w:ilvl w:val="1"/>
          <w:numId w:val="5"/>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 xml:space="preserve">Implantación de los títulos con estructuras específicas y de innovación docente, tales como: </w:t>
      </w:r>
    </w:p>
    <w:p w14:paraId="401F223D" w14:textId="40E0EB1E"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Dobles </w:t>
      </w:r>
      <w:bookmarkStart w:id="1" w:name="_Hlk195007052"/>
      <w:r w:rsidR="00C6358C" w:rsidRPr="00EA51D0">
        <w:rPr>
          <w:rFonts w:asciiTheme="minorHAnsi" w:hAnsiTheme="minorHAnsi" w:cstheme="minorHAnsi"/>
          <w:b/>
          <w:szCs w:val="20"/>
        </w:rPr>
        <w:t>g</w:t>
      </w:r>
      <w:bookmarkEnd w:id="1"/>
      <w:r w:rsidRPr="00EA51D0">
        <w:rPr>
          <w:rFonts w:asciiTheme="minorHAnsi" w:hAnsiTheme="minorHAnsi" w:cstheme="minorHAnsi"/>
          <w:b/>
          <w:szCs w:val="20"/>
        </w:rPr>
        <w:t>rados con itinerario específico.</w:t>
      </w:r>
    </w:p>
    <w:p w14:paraId="6D57656D" w14:textId="77777777" w:rsidR="003340C6" w:rsidRPr="00EA51D0" w:rsidRDefault="003340C6" w:rsidP="005D691F">
      <w:pPr>
        <w:autoSpaceDE w:val="0"/>
        <w:autoSpaceDN w:val="0"/>
        <w:adjustRightInd w:val="0"/>
        <w:spacing w:after="0" w:line="240" w:lineRule="auto"/>
        <w:jc w:val="both"/>
        <w:rPr>
          <w:rFonts w:ascii="Source Sans Pro" w:hAnsi="Source Sans Pro"/>
          <w:b/>
          <w:sz w:val="21"/>
          <w:szCs w:val="21"/>
        </w:rPr>
      </w:pPr>
    </w:p>
    <w:p w14:paraId="2B73209D" w14:textId="0EEBE9B9" w:rsidR="005D691F" w:rsidRPr="00EA51D0" w:rsidRDefault="005D691F" w:rsidP="005D691F">
      <w:p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Dobles títulos: </w:t>
      </w:r>
    </w:p>
    <w:p w14:paraId="3D98E210" w14:textId="732084F9" w:rsidR="005D691F" w:rsidRPr="00EA51D0" w:rsidRDefault="005D691F" w:rsidP="007716CD">
      <w:pPr>
        <w:pStyle w:val="Prrafodelista"/>
        <w:numPr>
          <w:ilvl w:val="0"/>
          <w:numId w:val="14"/>
        </w:num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normativa específica aprobada por la Universidad que regula las dobles titulaciones es el Reglamento UCA/CG03/2020, de 18 de febrero, para la creación, modificación, suspensión, extinción y gestión de títulos oficiales en la Universidad de Cádiz, que dedica su Título III a </w:t>
      </w:r>
      <w:r w:rsidR="00CD7A9C" w:rsidRPr="00EA51D0">
        <w:rPr>
          <w:rFonts w:asciiTheme="minorHAnsi" w:eastAsia="Times New Roman" w:hAnsiTheme="minorHAnsi" w:cstheme="minorHAnsi"/>
          <w:i/>
          <w:color w:val="000000"/>
          <w:sz w:val="20"/>
          <w:szCs w:val="20"/>
          <w:lang w:eastAsia="es-ES"/>
        </w:rPr>
        <w:t>la PROPUESTA</w:t>
      </w:r>
      <w:r w:rsidRPr="00EA51D0">
        <w:rPr>
          <w:rFonts w:asciiTheme="minorHAnsi" w:eastAsia="Times New Roman" w:hAnsiTheme="minorHAnsi" w:cstheme="minorHAnsi"/>
          <w:i/>
          <w:color w:val="000000"/>
          <w:sz w:val="20"/>
          <w:szCs w:val="20"/>
          <w:lang w:eastAsia="es-ES"/>
        </w:rPr>
        <w:t>, APROBACIÓN Y MODIFICACIÓN DE MEMORIAS PARA LA COMPATIBILIZACIÓN DE PLANES DE ESTUDIO PARA LA OBTENCIÓN DE DOS TÍTULOS DE GRADO.</w:t>
      </w:r>
    </w:p>
    <w:p w14:paraId="6E6414EC" w14:textId="77777777" w:rsidR="005D691F" w:rsidRPr="00EA51D0" w:rsidRDefault="005D691F" w:rsidP="007716CD">
      <w:pPr>
        <w:pStyle w:val="Prrafodelista"/>
        <w:numPr>
          <w:ilvl w:val="0"/>
          <w:numId w:val="14"/>
        </w:numPr>
        <w:spacing w:after="120" w:line="240" w:lineRule="auto"/>
        <w:jc w:val="both"/>
        <w:outlineLvl w:val="0"/>
        <w:rPr>
          <w:rFonts w:asciiTheme="minorHAnsi" w:eastAsia="Times New Roman" w:hAnsiTheme="minorHAnsi" w:cstheme="minorHAnsi"/>
          <w:i/>
          <w:color w:val="000000"/>
          <w:sz w:val="20"/>
          <w:szCs w:val="20"/>
          <w:lang w:eastAsia="es-ES"/>
        </w:rPr>
      </w:pPr>
      <w:r>
        <w:rPr>
          <w:b w:val="0"/>
          <w:color w:val="000000"/>
        </w:rPr>
        <w:t>El título participa en el Doble Grado en Matemáticas e Ingeniería Informática, que se imparte entre la Facultad de Ciencias y la Escuela Superior de Ingeniería con un itinerario específico que compatibiliza ambos planes de estudios [PENDIENTE: enlace al documento pdf con las asignaturas del itinerario].</w:t>
      </w:r>
    </w:p>
    <w:p w14:paraId="430D5996" w14:textId="3E61BF1D" w:rsidR="005D691F" w:rsidRPr="00EA51D0" w:rsidRDefault="005D691F" w:rsidP="007716CD">
      <w:pPr>
        <w:pStyle w:val="Prrafodelista"/>
        <w:numPr>
          <w:ilvl w:val="0"/>
          <w:numId w:val="14"/>
        </w:numPr>
        <w:spacing w:after="120" w:line="240" w:lineRule="auto"/>
        <w:jc w:val="both"/>
        <w:outlineLvl w:val="0"/>
        <w:rPr>
          <w:rFonts w:asciiTheme="minorHAnsi" w:eastAsia="Times New Roman" w:hAnsiTheme="minorHAnsi" w:cstheme="minorHAnsi"/>
          <w:i/>
          <w:color w:val="000000"/>
          <w:sz w:val="20"/>
          <w:szCs w:val="20"/>
          <w:lang w:eastAsia="es-ES"/>
        </w:rPr>
      </w:pPr>
      <w:r>
        <w:rPr>
          <w:b w:val="0"/>
          <w:color w:val="000000"/>
        </w:rPr>
        <w:t>La propuesta formativa se publica en la web del doble grado conforme a la memoria de compatibilización aprobada. La coordinación entre centros se realiza a través de los coordinadores de ambos títulos. Dato pendiente: [PENDIENTE: plazas ofertadas y matrícula del doble título en 2024-25].</w:t>
      </w:r>
    </w:p>
    <w:p w14:paraId="54E75317" w14:textId="77777777" w:rsidR="005D691F" w:rsidRPr="00EA51D0" w:rsidRDefault="005D691F" w:rsidP="005D691F">
      <w:pPr>
        <w:autoSpaceDE w:val="0"/>
        <w:autoSpaceDN w:val="0"/>
        <w:adjustRightInd w:val="0"/>
        <w:spacing w:after="0" w:line="240" w:lineRule="auto"/>
        <w:jc w:val="both"/>
        <w:rPr>
          <w:rFonts w:ascii="Source Sans Pro" w:hAnsi="Source Sans Pro"/>
          <w:b/>
          <w:sz w:val="21"/>
          <w:szCs w:val="21"/>
        </w:rPr>
      </w:pPr>
    </w:p>
    <w:p w14:paraId="4C6656B2" w14:textId="5A4A01CB" w:rsidR="005D3ACE" w:rsidRPr="00EA51D0" w:rsidRDefault="000A6DF3" w:rsidP="005D3ACE">
      <w:pPr>
        <w:spacing w:after="0"/>
        <w:jc w:val="both"/>
        <w:rPr>
          <w:rFonts w:asciiTheme="minorHAnsi" w:eastAsia="Times New Roman" w:hAnsiTheme="minorHAnsi" w:cstheme="minorHAnsi"/>
          <w:i/>
          <w:color w:val="FF0000"/>
          <w:sz w:val="20"/>
          <w:szCs w:val="20"/>
          <w:lang w:eastAsia="es-ES"/>
        </w:rPr>
      </w:pPr>
      <w:r>
        <w:rPr>
          <w:b w:val="0"/>
          <w:color w:val="000000"/>
        </w:rPr>
        <w:t>Títulos conjuntos, interuniversitarios o impartidos en más de un centro: no procede; el Grado en Ingeniería Informática es un título de la Universidad de Cádiz impartido únicamente en la Escuela Superior de Ingeniería.</w:t>
      </w:r>
    </w:p>
    <w:p w14:paraId="2182ECD4" w14:textId="77777777" w:rsidR="005D691F" w:rsidRPr="00EA51D0" w:rsidRDefault="005D691F" w:rsidP="00347EC9">
      <w:pPr>
        <w:spacing w:after="0"/>
        <w:jc w:val="both"/>
      </w:pPr>
    </w:p>
    <w:p w14:paraId="3C7CEC4E" w14:textId="77777777" w:rsidR="00D05629" w:rsidRPr="00EA51D0" w:rsidRDefault="00D05629" w:rsidP="00347EC9">
      <w:pPr>
        <w:spacing w:after="0"/>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D553A3" w14:textId="77777777" w:rsidTr="00D82372">
        <w:trPr>
          <w:jc w:val="center"/>
        </w:trPr>
        <w:tc>
          <w:tcPr>
            <w:tcW w:w="5000" w:type="pct"/>
            <w:shd w:val="clear" w:color="auto" w:fill="00607C"/>
          </w:tcPr>
          <w:p w14:paraId="4E0805DA" w14:textId="2DD38DC1"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6C38270" w14:textId="77777777" w:rsidTr="00D82372">
        <w:trPr>
          <w:jc w:val="center"/>
        </w:trPr>
        <w:tc>
          <w:tcPr>
            <w:tcW w:w="5000" w:type="pct"/>
            <w:tcBorders>
              <w:bottom w:val="single" w:sz="4" w:space="0" w:color="auto"/>
            </w:tcBorders>
          </w:tcPr>
          <w:p w14:paraId="26F66D15" w14:textId="77777777" w:rsidR="00BB7AF6" w:rsidRPr="00EA51D0" w:rsidRDefault="00BB7AF6" w:rsidP="00D82372">
            <w:pPr>
              <w:autoSpaceDE w:val="0"/>
              <w:autoSpaceDN w:val="0"/>
              <w:adjustRightInd w:val="0"/>
              <w:spacing w:after="0" w:line="240" w:lineRule="auto"/>
              <w:jc w:val="both"/>
              <w:rPr>
                <w:sz w:val="18"/>
              </w:rPr>
            </w:pPr>
            <w:r>
              <w:t>- PF-ESI-3.1.- El título mantiene una demanda muy alta: tasa de preferencia del 180,77 % y ocupación del 102,31 % en 2024-25.</w:t>
              <w:br/>
              <w:t>- PF-ESI-3.2.- La coordinación docente se apoya en la figura del Vocal de Grado y en un sistema en línea de gestión de incidencias docentes.</w:t>
              <w:br/>
              <w:t>- PF-ESI-3.3.- La gestión del TFG se realiza íntegramente en la aplicación tfgm.uca.es, con convocatorias de defensa mensuales.</w:t>
            </w:r>
          </w:p>
        </w:tc>
      </w:tr>
    </w:tbl>
    <w:p w14:paraId="46BE9DCF" w14:textId="6DD917F5" w:rsidR="008076C8" w:rsidRPr="00EA51D0" w:rsidRDefault="008076C8" w:rsidP="00F2355C">
      <w:pPr>
        <w:spacing w:after="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60EE7D1" w14:textId="77777777" w:rsidTr="00D82372">
        <w:trPr>
          <w:jc w:val="center"/>
        </w:trPr>
        <w:tc>
          <w:tcPr>
            <w:tcW w:w="2722" w:type="pct"/>
            <w:shd w:val="clear" w:color="auto" w:fill="00607C"/>
            <w:vAlign w:val="center"/>
          </w:tcPr>
          <w:p w14:paraId="7A8F1786"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E866CF5"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00034FE2" w14:textId="77777777" w:rsidTr="00D82372">
        <w:trPr>
          <w:jc w:val="center"/>
        </w:trPr>
        <w:tc>
          <w:tcPr>
            <w:tcW w:w="2722" w:type="pct"/>
            <w:shd w:val="clear" w:color="auto" w:fill="auto"/>
            <w:vAlign w:val="center"/>
          </w:tcPr>
          <w:p w14:paraId="64E01D95" w14:textId="77777777" w:rsidR="00BB7AF6" w:rsidRPr="00EA51D0" w:rsidRDefault="00BB7AF6" w:rsidP="00D82372">
            <w:pPr>
              <w:spacing w:after="0" w:line="240" w:lineRule="auto"/>
              <w:jc w:val="both"/>
              <w:rPr>
                <w:rFonts w:asciiTheme="minorHAnsi" w:hAnsiTheme="minorHAnsi"/>
                <w:i/>
                <w:color w:val="FF0000"/>
                <w:sz w:val="18"/>
                <w:szCs w:val="18"/>
              </w:rPr>
            </w:pPr>
            <w:r>
              <w:rPr>
                <w:color w:val="000000"/>
              </w:rPr>
              <w:t>No se han identificado puntos débiles en este criterio.</w:t>
            </w:r>
          </w:p>
        </w:tc>
        <w:tc>
          <w:tcPr>
            <w:tcW w:w="2278" w:type="pct"/>
            <w:shd w:val="clear" w:color="auto" w:fill="auto"/>
            <w:vAlign w:val="center"/>
          </w:tcPr>
          <w:p w14:paraId="04DBC31C" w14:textId="77777777" w:rsidR="00BB7AF6" w:rsidRPr="00EA51D0" w:rsidRDefault="00BB7AF6" w:rsidP="00D82372">
            <w:pPr>
              <w:autoSpaceDE w:val="0"/>
              <w:autoSpaceDN w:val="0"/>
              <w:adjustRightInd w:val="0"/>
              <w:spacing w:after="0" w:line="240" w:lineRule="auto"/>
              <w:jc w:val="both"/>
              <w:rPr>
                <w:i/>
                <w:color w:val="FF0000"/>
                <w:sz w:val="18"/>
                <w:szCs w:val="18"/>
              </w:rPr>
            </w:pPr>
            <w:r>
              <w:rPr>
                <w:color w:val="000000"/>
              </w:rPr>
              <w:t>No procede.</w:t>
            </w:r>
          </w:p>
        </w:tc>
      </w:tr>
    </w:tbl>
    <w:p w14:paraId="3C7901F3" w14:textId="0F86EC51" w:rsidR="00BB7AF6" w:rsidRDefault="00BB7AF6" w:rsidP="00F2355C">
      <w:pPr>
        <w:spacing w:after="0"/>
      </w:pPr>
    </w:p>
    <w:p w14:paraId="3E26E3FF" w14:textId="77777777" w:rsidR="00EE321D" w:rsidRDefault="00EE321D" w:rsidP="00F2355C">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786FAB" w:rsidRPr="00776792" w14:paraId="3EAAB925" w14:textId="77777777" w:rsidTr="00BB1529">
        <w:trPr>
          <w:jc w:val="center"/>
        </w:trPr>
        <w:tc>
          <w:tcPr>
            <w:tcW w:w="5000" w:type="pct"/>
            <w:shd w:val="clear" w:color="auto" w:fill="D9D9D9"/>
          </w:tcPr>
          <w:p w14:paraId="5E0D48B2" w14:textId="0716E66C" w:rsidR="00786FAB" w:rsidRPr="00776792" w:rsidRDefault="00786FAB" w:rsidP="00800110">
            <w:pPr>
              <w:pStyle w:val="Prrafodelista"/>
              <w:numPr>
                <w:ilvl w:val="0"/>
                <w:numId w:val="2"/>
              </w:numPr>
              <w:spacing w:before="60" w:after="60" w:line="240" w:lineRule="auto"/>
              <w:ind w:left="300" w:hanging="357"/>
              <w:contextualSpacing w:val="0"/>
              <w:rPr>
                <w:b/>
                <w:i/>
              </w:rPr>
            </w:pPr>
            <w:r w:rsidRPr="00776792">
              <w:rPr>
                <w:b/>
                <w:i/>
              </w:rPr>
              <w:t>PROFESORADO</w:t>
            </w:r>
          </w:p>
        </w:tc>
      </w:tr>
    </w:tbl>
    <w:p w14:paraId="730F3BEF" w14:textId="77777777" w:rsidR="007A03D6" w:rsidRPr="00776792" w:rsidRDefault="007A03D6" w:rsidP="007A03D6">
      <w:pPr>
        <w:pStyle w:val="Prrafodelista"/>
        <w:spacing w:before="60" w:after="60" w:line="240" w:lineRule="auto"/>
        <w:ind w:left="300"/>
        <w:contextualSpacing w:val="0"/>
        <w:rPr>
          <w:b/>
          <w:i/>
          <w:color w:val="FF0000"/>
        </w:rPr>
      </w:pPr>
    </w:p>
    <w:p w14:paraId="0C86F41C" w14:textId="77777777" w:rsidR="007A03D6" w:rsidRPr="00EA51D0" w:rsidRDefault="007A03D6" w:rsidP="00F2355C">
      <w:pPr>
        <w:spacing w:after="0"/>
      </w:pPr>
    </w:p>
    <w:p w14:paraId="3FFCC76E" w14:textId="01203613" w:rsidR="00111B37" w:rsidRPr="00EA51D0" w:rsidRDefault="00111B37" w:rsidP="00111B37">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4.1 El personal académico reúne el nivel de cualificación y experiencia (docente e investigadora) adecuado y se corresponde con el comprometido en la memoria del programa formativo.</w:t>
      </w:r>
    </w:p>
    <w:p w14:paraId="54F5D178" w14:textId="6C4BECF7" w:rsidR="00B1791C" w:rsidRPr="00EA51D0" w:rsidRDefault="00B1791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3C943C01" w14:textId="77777777" w:rsidR="00AC4EFC" w:rsidRPr="00EA51D0" w:rsidRDefault="00AC4EFC" w:rsidP="00AC4EFC">
      <w:pPr>
        <w:pStyle w:val="Default"/>
        <w:jc w:val="both"/>
        <w:rPr>
          <w:rFonts w:asciiTheme="minorHAnsi" w:hAnsiTheme="minorHAnsi" w:cstheme="minorHAnsi"/>
          <w:sz w:val="20"/>
          <w:szCs w:val="20"/>
        </w:rPr>
      </w:pPr>
      <w:r w:rsidRPr="00EA51D0">
        <w:rPr>
          <w:rFonts w:asciiTheme="minorHAnsi" w:hAnsiTheme="minorHAnsi" w:cstheme="minorHAnsi"/>
          <w:sz w:val="20"/>
          <w:szCs w:val="22"/>
        </w:rPr>
        <w:t xml:space="preserve">El </w:t>
      </w:r>
      <w:r w:rsidRPr="00EA51D0">
        <w:rPr>
          <w:rFonts w:asciiTheme="minorHAnsi" w:hAnsiTheme="minorHAnsi" w:cstheme="minorHAnsi"/>
          <w:b/>
          <w:sz w:val="20"/>
          <w:szCs w:val="22"/>
        </w:rPr>
        <w:t>personal académico</w:t>
      </w:r>
      <w:r w:rsidRPr="00EA51D0">
        <w:rPr>
          <w:rFonts w:asciiTheme="minorHAnsi" w:hAnsiTheme="minorHAnsi" w:cstheme="minorHAnsi"/>
          <w:sz w:val="20"/>
          <w:szCs w:val="22"/>
        </w:rPr>
        <w:t xml:space="preserve"> de la universidad se distribuye por áreas de conocimiento y departamentos, permitiendo que la universidad imparta el título objeto de evaluación con el profesorado que presenta el </w:t>
      </w:r>
      <w:r w:rsidRPr="00EA51D0">
        <w:rPr>
          <w:rFonts w:asciiTheme="minorHAnsi" w:hAnsiTheme="minorHAnsi" w:cstheme="minorHAnsi"/>
          <w:sz w:val="20"/>
          <w:szCs w:val="20"/>
        </w:rPr>
        <w:t>perfil idóneo para las materias que se imparten en el título, de acuerdo con su experiencia docente e investigadora en el área o áreas de conocimiento necesarias. En la memoria de verificación del título se presentó todo el personal académico disponible en los departamentos de la universidad con docencia en el título.</w:t>
      </w:r>
    </w:p>
    <w:p>
      <w:pPr>
        <w:spacing w:after="120"/>
      </w:pPr>
      <w:r>
        <w:rPr>
          <w:b w:val="0"/>
          <w:color w:val="000000"/>
        </w:rPr>
        <w:t>En 2024-25 imparten docencia en el título 87 profesores y profesoras (84 en 2023-24) (ISGC-P05-01, Anexo II): 6 catedráticos/as de universidad, 26 titulares de universidad, 7 titulares de escuela universitaria, 4 contratados/as doctores/as, 3 colaboradores/as, 12 profesores/as ayudantes doctores/as, 9 asociados/as y 20 de otras figuras. El 71,3 % (62) son doctores/as y el 52,9 % (46) tiene vinculación estable. El profesorado acumula 65 sexenios de investigación y 182 quinquenios docentes, e imparte 1.022,09 créditos. Pertenece mayoritariamente a los departamentos de Ingeniería Informática y de Ingeniería en Automática, Electrónica, Arquitectura y Redes de Computadores, cuyos ámbitos se corresponden con las materias del plan de estudios.</w:t>
      </w:r>
    </w:p>
    <w:p w14:paraId="1DCEC456" w14:textId="77777777" w:rsidR="00AC4EFC" w:rsidRPr="00EA51D0" w:rsidRDefault="00AC4EFC" w:rsidP="00AC4EFC">
      <w:pPr>
        <w:pStyle w:val="Default"/>
        <w:jc w:val="both"/>
        <w:rPr>
          <w:rFonts w:asciiTheme="minorHAnsi" w:hAnsiTheme="minorHAnsi" w:cstheme="minorHAnsi"/>
          <w:sz w:val="20"/>
          <w:szCs w:val="20"/>
        </w:rPr>
      </w:pPr>
    </w:p>
    <w:p w14:paraId="0DDFD730"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72D99B67"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417FEC9E"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37CEAFC0" w14:textId="77777777" w:rsidR="00AC4EFC" w:rsidRPr="00EA51D0" w:rsidRDefault="00AC4EF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5CDDE5F4" w14:textId="473B88C6" w:rsidR="00177270" w:rsidRPr="00EA51D0" w:rsidRDefault="007A03D6" w:rsidP="00177270">
      <w:pPr>
        <w:pStyle w:val="Ttulo5"/>
        <w:rPr>
          <w:rFonts w:ascii="Calibri" w:eastAsia="Times New Roman" w:hAnsi="Calibri" w:cs="Calibri"/>
          <w:sz w:val="20"/>
          <w:szCs w:val="20"/>
        </w:rPr>
      </w:pPr>
      <w:r>
        <w:rPr>
          <w:b w:val="0"/>
          <w:color w:val="000000"/>
        </w:rPr>
        <w:t>La relación del personal académico del título se recoge en el Anexo II.</w:t>
      </w:r>
    </w:p>
    <w:p w14:paraId="0C86ED33" w14:textId="734C4FAD" w:rsidR="007A03D6" w:rsidRPr="00EA51D0" w:rsidRDefault="007A03D6" w:rsidP="00AC4EFC">
      <w:pPr>
        <w:spacing w:after="0" w:line="240" w:lineRule="auto"/>
        <w:jc w:val="both"/>
        <w:rPr>
          <w:rFonts w:asciiTheme="minorHAnsi" w:hAnsiTheme="minorHAnsi" w:cstheme="minorHAnsi"/>
          <w:i/>
          <w:sz w:val="20"/>
          <w:szCs w:val="20"/>
        </w:rPr>
      </w:pPr>
    </w:p>
    <w:p w14:paraId="2F466D7C" w14:textId="77777777" w:rsidR="007A03D6" w:rsidRPr="00EA51D0" w:rsidRDefault="007A03D6" w:rsidP="00B1791C">
      <w:pPr>
        <w:pStyle w:val="Default"/>
        <w:jc w:val="both"/>
        <w:rPr>
          <w:rFonts w:asciiTheme="minorHAnsi" w:hAnsiTheme="minorHAnsi" w:cstheme="minorHAnsi"/>
          <w:i/>
          <w:sz w:val="20"/>
          <w:szCs w:val="20"/>
        </w:rPr>
      </w:pPr>
    </w:p>
    <w:p w14:paraId="2DDF7DCF" w14:textId="77777777" w:rsidR="00B1791C" w:rsidRPr="00EA51D0" w:rsidRDefault="00B1791C" w:rsidP="00B1791C">
      <w:pPr>
        <w:spacing w:after="0" w:line="240" w:lineRule="auto"/>
        <w:jc w:val="both"/>
        <w:rPr>
          <w:rFonts w:asciiTheme="minorHAnsi" w:eastAsiaTheme="minorHAnsi" w:hAnsiTheme="minorHAnsi" w:cstheme="minorHAnsi"/>
          <w:color w:val="000000"/>
          <w:sz w:val="20"/>
          <w:szCs w:val="20"/>
        </w:rPr>
      </w:pPr>
    </w:p>
    <w:p w14:paraId="2048FF9E" w14:textId="77777777" w:rsidR="00107154" w:rsidRPr="00EA51D0" w:rsidRDefault="00107154" w:rsidP="00D3482A">
      <w:pPr>
        <w:ind w:firstLine="360"/>
        <w:jc w:val="both"/>
        <w:rPr>
          <w:rFonts w:asciiTheme="minorHAnsi" w:hAnsiTheme="minorHAnsi" w:cstheme="minorHAnsi"/>
          <w:i/>
          <w:color w:val="FF0000"/>
          <w:sz w:val="20"/>
          <w:szCs w:val="20"/>
        </w:rPr>
      </w:pPr>
    </w:p>
    <w:p w14:paraId="228419CF" w14:textId="77777777" w:rsidR="00D47634" w:rsidRPr="00EA51D0" w:rsidRDefault="00D47634" w:rsidP="00D47634">
      <w:pPr>
        <w:pStyle w:val="Prrafodelista"/>
        <w:spacing w:after="0" w:line="240" w:lineRule="auto"/>
        <w:contextualSpacing w:val="0"/>
        <w:jc w:val="both"/>
        <w:rPr>
          <w:rFonts w:ascii="Source Sans Pro" w:hAnsi="Source Sans Pro"/>
          <w:sz w:val="21"/>
          <w:szCs w:val="21"/>
        </w:rPr>
      </w:pPr>
    </w:p>
    <w:p w14:paraId="0840B49B" w14:textId="2F511DA4" w:rsidR="00D47634" w:rsidRPr="00EA51D0" w:rsidRDefault="00D47634" w:rsidP="007716CD">
      <w:pPr>
        <w:pStyle w:val="AGAETexto"/>
        <w:numPr>
          <w:ilvl w:val="1"/>
          <w:numId w:val="20"/>
        </w:numPr>
        <w:tabs>
          <w:tab w:val="left" w:pos="426"/>
        </w:tabs>
        <w:spacing w:before="0" w:after="0" w:line="240" w:lineRule="auto"/>
        <w:ind w:left="0" w:firstLine="0"/>
        <w:rPr>
          <w:rFonts w:asciiTheme="minorHAnsi" w:hAnsiTheme="minorHAnsi" w:cstheme="minorHAnsi"/>
          <w:b/>
          <w:sz w:val="20"/>
          <w:szCs w:val="20"/>
        </w:rPr>
      </w:pPr>
      <w:r w:rsidRPr="00EA51D0">
        <w:rPr>
          <w:rFonts w:asciiTheme="minorHAnsi" w:hAnsiTheme="minorHAnsi" w:cstheme="minorHAnsi"/>
          <w:b/>
          <w:sz w:val="20"/>
          <w:szCs w:val="20"/>
        </w:rPr>
        <w:t>El personal académico implicado en el título es suficiente y su grado de dedicación es adecuado para llevar a cabo el programa formativo propuesto en relación al número del alumnado.</w:t>
      </w:r>
    </w:p>
    <w:p>
      <w:pPr>
        <w:spacing w:after="120"/>
      </w:pPr>
      <w:r>
        <w:rPr>
          <w:b w:val="0"/>
          <w:color w:val="000000"/>
        </w:rPr>
        <w:t>La plantilla es suficiente para los 150 estudiantes de nuevo ingreso previstos en la memoria y los grupos docentes programados: 87 docentes para 1.022,09 créditos supone una dedicación media de unos 11,7 créditos por docente en el título. La proporción de profesorado estable (52,9 %) y la incorporación de 12 ayudantes doctores/as garantizan el relevo generacional, aunque el peso de las figuras no permanentes (47,1 %) aconseja seguir de cerca la estabilización de la plantilla.</w:t>
      </w:r>
    </w:p>
    <w:p w14:paraId="0A6F5E11" w14:textId="77777777" w:rsidR="003340C6" w:rsidRPr="00EA51D0" w:rsidRDefault="003340C6" w:rsidP="003340C6">
      <w:pPr>
        <w:pStyle w:val="AGAETexto"/>
        <w:spacing w:before="0" w:after="0" w:line="240" w:lineRule="auto"/>
        <w:ind w:left="360"/>
        <w:rPr>
          <w:rFonts w:ascii="Source Sans Pro" w:hAnsi="Source Sans Pro"/>
          <w:b/>
          <w:sz w:val="21"/>
          <w:szCs w:val="21"/>
        </w:rPr>
      </w:pPr>
    </w:p>
    <w:p w14:paraId="10CB8DF2" w14:textId="77777777" w:rsidR="00AC4EFC" w:rsidRPr="00EA51D0" w:rsidRDefault="00AC4EFC" w:rsidP="00B1791C">
      <w:pPr>
        <w:spacing w:after="0"/>
        <w:rPr>
          <w:rFonts w:asciiTheme="minorHAnsi" w:hAnsiTheme="minorHAnsi" w:cstheme="minorHAnsi"/>
          <w:sz w:val="20"/>
          <w:szCs w:val="20"/>
        </w:rPr>
      </w:pPr>
    </w:p>
    <w:p w14:paraId="67E5B88F" w14:textId="4B0F6790" w:rsidR="00C21A98" w:rsidRPr="00EA51D0" w:rsidRDefault="00C21A98" w:rsidP="00C21A98">
      <w:pPr>
        <w:spacing w:after="0" w:line="240" w:lineRule="auto"/>
        <w:jc w:val="both"/>
        <w:rPr>
          <w:rFonts w:asciiTheme="minorHAnsi" w:hAnsiTheme="minorHAnsi" w:cstheme="minorHAnsi"/>
          <w:i/>
          <w:sz w:val="20"/>
          <w:szCs w:val="20"/>
        </w:rPr>
      </w:pPr>
    </w:p>
    <w:p w14:paraId="2904DF72" w14:textId="77777777" w:rsidR="00C21A98" w:rsidRPr="00EA51D0" w:rsidRDefault="00C21A98" w:rsidP="00C21A98">
      <w:pPr>
        <w:spacing w:after="0" w:line="240" w:lineRule="auto"/>
        <w:jc w:val="both"/>
        <w:rPr>
          <w:rFonts w:asciiTheme="minorHAnsi" w:hAnsiTheme="minorHAnsi" w:cstheme="minorHAnsi"/>
          <w:i/>
          <w:sz w:val="20"/>
          <w:szCs w:val="20"/>
        </w:rPr>
      </w:pPr>
    </w:p>
    <w:p w14:paraId="15AC9678"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4.3 La actividad docente del personal académico es objeto de evaluación, teniendo en cuenta las características del programa formativo, de manera que se asegure que el proceso de aprendizaje se desarrolle de una manera adecuada.</w:t>
      </w:r>
    </w:p>
    <w:p w14:paraId="4C985077" w14:textId="2657757B" w:rsidR="00D47634" w:rsidRPr="00EA51D0" w:rsidRDefault="00D47634" w:rsidP="00D47634">
      <w:pPr>
        <w:pStyle w:val="AGAETexto"/>
        <w:spacing w:before="0" w:after="0" w:line="240" w:lineRule="auto"/>
        <w:rPr>
          <w:rFonts w:ascii="Source Sans Pro" w:hAnsi="Source Sans Pro"/>
          <w:sz w:val="21"/>
          <w:szCs w:val="21"/>
          <w:u w:val="single"/>
        </w:rPr>
      </w:pPr>
    </w:p>
    <w:p w14:paraId="6C7A47EF" w14:textId="77777777" w:rsidR="009A2368" w:rsidRPr="00EA51D0" w:rsidRDefault="009A2368" w:rsidP="009A2368">
      <w:pPr>
        <w:autoSpaceDE w:val="0"/>
        <w:autoSpaceDN w:val="0"/>
        <w:adjustRightInd w:val="0"/>
        <w:spacing w:after="0" w:line="240" w:lineRule="auto"/>
        <w:jc w:val="both"/>
        <w:rPr>
          <w:rFonts w:asciiTheme="minorHAnsi" w:hAnsiTheme="minorHAnsi" w:cstheme="minorHAnsi"/>
          <w:color w:val="000000"/>
          <w:sz w:val="20"/>
          <w:szCs w:val="20"/>
        </w:rPr>
      </w:pPr>
    </w:p>
    <w:p w14:paraId="2A269EE0" w14:textId="7C441421"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a través del Vicerrectorado competente, pone a disposición del profesorado oportunidades y mecanismos para continuar su formación y actualización en herramientas para la mejora de la docencia, investigación y gestión universitaria (</w:t>
      </w:r>
      <w:hyperlink r:id="rId39" w:history="1">
        <w:r w:rsidR="009C3A3C" w:rsidRPr="00EA51D0">
          <w:rPr>
            <w:rStyle w:val="Hipervnculo"/>
            <w:rFonts w:eastAsia="Times New Roman" w:cstheme="minorHAnsi"/>
            <w:i/>
            <w:sz w:val="20"/>
            <w:szCs w:val="20"/>
            <w:lang w:eastAsia="es-ES"/>
          </w:rPr>
          <w:t>https://udinnovacion.uca.es</w:t>
        </w:r>
      </w:hyperlink>
      <w:r w:rsidR="009C3A3C" w:rsidRPr="00EA51D0">
        <w:rPr>
          <w:rFonts w:eastAsia="Times New Roman"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26A9C561"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5A05D116" w14:textId="7A6598D5"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Anualmente, tras consulta y petición a los grupos de interés se diseña un catálogo de acciones formativas para el profesorado. (</w:t>
      </w:r>
      <w:hyperlink r:id="rId40" w:history="1">
        <w:r w:rsidRPr="00EA51D0">
          <w:rPr>
            <w:rStyle w:val="Hipervnculo"/>
            <w:rFonts w:eastAsia="Times New Roman" w:cstheme="minorHAnsi"/>
            <w:i/>
            <w:sz w:val="20"/>
            <w:szCs w:val="20"/>
            <w:lang w:eastAsia="es-ES"/>
          </w:rPr>
          <w:t>http://udinnovacion.uca.es</w:t>
        </w:r>
      </w:hyperlink>
      <w:r w:rsidRPr="00EA51D0">
        <w:rPr>
          <w:rFonts w:asciiTheme="minorHAnsi" w:eastAsia="Times New Roman" w:hAnsiTheme="minorHAnsi" w:cstheme="minorHAnsi"/>
          <w:i/>
          <w:color w:val="000000"/>
          <w:sz w:val="20"/>
          <w:szCs w:val="20"/>
          <w:lang w:eastAsia="es-ES"/>
        </w:rPr>
        <w:t xml:space="preserve">).   </w:t>
      </w:r>
    </w:p>
    <w:p w14:paraId="2C331156"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3E2CC9A3" w14:textId="1292D5D6"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Además, existen convocatorias para potenciar la innovación y mejora docente en el marco de las asignaturas con objeto de mejorar continuamente la manera de enseñar y la manera de aprender en la Universidad de Cádiz. Estas convocatorias son las siguientes</w:t>
      </w:r>
      <w:r w:rsidR="00C6358C" w:rsidRPr="00EA51D0">
        <w:rPr>
          <w:rFonts w:asciiTheme="minorHAnsi" w:eastAsia="Times New Roman" w:hAnsiTheme="minorHAnsi" w:cstheme="minorHAnsi"/>
          <w:i/>
          <w:color w:val="000000"/>
          <w:sz w:val="20"/>
          <w:szCs w:val="20"/>
          <w:lang w:eastAsia="es-ES"/>
        </w:rPr>
        <w:t xml:space="preserve"> (</w:t>
      </w:r>
      <w:hyperlink r:id="rId41" w:history="1">
        <w:r w:rsidR="00C6358C" w:rsidRPr="00EA51D0">
          <w:rPr>
            <w:rStyle w:val="Hipervnculo"/>
            <w:rFonts w:asciiTheme="minorHAnsi" w:eastAsia="Times New Roman" w:hAnsiTheme="minorHAnsi" w:cstheme="minorHAnsi"/>
            <w:i/>
            <w:sz w:val="20"/>
            <w:szCs w:val="20"/>
            <w:lang w:eastAsia="es-ES"/>
          </w:rPr>
          <w:t>http://udinnovacion.uca.es</w:t>
        </w:r>
      </w:hyperlink>
      <w:r w:rsidR="00C6358C"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w:t>
      </w:r>
    </w:p>
    <w:p w14:paraId="5740514C" w14:textId="100F9499"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Convocatorias de Proyectos</w:t>
      </w:r>
      <w:r w:rsidR="000C3BBA" w:rsidRPr="00EA51D0">
        <w:rPr>
          <w:rFonts w:asciiTheme="minorHAnsi" w:eastAsia="Times New Roman" w:hAnsiTheme="minorHAnsi" w:cstheme="minorHAnsi"/>
          <w:i/>
          <w:color w:val="000000"/>
          <w:sz w:val="20"/>
          <w:szCs w:val="20"/>
          <w:lang w:eastAsia="es-ES"/>
        </w:rPr>
        <w:t xml:space="preserve"> de Innovación y Mejora Docent</w:t>
      </w:r>
      <w:r w:rsidR="00F938C1" w:rsidRPr="00EA51D0">
        <w:rPr>
          <w:rFonts w:asciiTheme="minorHAnsi" w:eastAsia="Times New Roman" w:hAnsiTheme="minorHAnsi" w:cstheme="minorHAnsi"/>
          <w:i/>
          <w:color w:val="000000"/>
          <w:sz w:val="20"/>
          <w:szCs w:val="20"/>
          <w:lang w:eastAsia="es-ES"/>
        </w:rPr>
        <w:t>e</w:t>
      </w:r>
      <w:r w:rsidR="000C3BBA"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597BBDB4" w14:textId="5B16A0E2"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Convocatoria de Actuaciones </w:t>
      </w:r>
      <w:r w:rsidR="000C3BBA" w:rsidRPr="00EA51D0">
        <w:rPr>
          <w:rFonts w:asciiTheme="minorHAnsi" w:eastAsia="Times New Roman" w:hAnsiTheme="minorHAnsi" w:cstheme="minorHAnsi"/>
          <w:i/>
          <w:color w:val="000000"/>
          <w:sz w:val="20"/>
          <w:szCs w:val="20"/>
          <w:lang w:eastAsia="es-ES"/>
        </w:rPr>
        <w:t>Avaladas para la Mejora Docente.</w:t>
      </w:r>
      <w:r w:rsidRPr="00EA51D0">
        <w:rPr>
          <w:rFonts w:asciiTheme="minorHAnsi" w:eastAsia="Times New Roman" w:hAnsiTheme="minorHAnsi" w:cstheme="minorHAnsi"/>
          <w:i/>
          <w:color w:val="000000"/>
          <w:sz w:val="20"/>
          <w:szCs w:val="20"/>
          <w:lang w:eastAsia="es-ES"/>
        </w:rPr>
        <w:t xml:space="preserve">  </w:t>
      </w:r>
    </w:p>
    <w:p w14:paraId="7B298E36" w14:textId="51727B4B"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Actuaciones Avaladas pa</w:t>
      </w:r>
      <w:r w:rsidR="000C3BBA" w:rsidRPr="00EA51D0">
        <w:rPr>
          <w:rFonts w:asciiTheme="minorHAnsi" w:eastAsia="Times New Roman" w:hAnsiTheme="minorHAnsi" w:cstheme="minorHAnsi"/>
          <w:i/>
          <w:color w:val="000000"/>
          <w:sz w:val="20"/>
          <w:szCs w:val="20"/>
          <w:lang w:eastAsia="es-ES"/>
        </w:rPr>
        <w:t>ra la Formación del Profesorado.</w:t>
      </w:r>
    </w:p>
    <w:p w14:paraId="04419612" w14:textId="649F15CF"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Ayudas para la Difusión de R</w:t>
      </w:r>
      <w:r w:rsidR="000C3BBA" w:rsidRPr="00EA51D0">
        <w:rPr>
          <w:rFonts w:asciiTheme="minorHAnsi" w:eastAsia="Times New Roman" w:hAnsiTheme="minorHAnsi" w:cstheme="minorHAnsi"/>
          <w:i/>
          <w:color w:val="000000"/>
          <w:sz w:val="20"/>
          <w:szCs w:val="20"/>
          <w:lang w:eastAsia="es-ES"/>
        </w:rPr>
        <w:t>esultados de Innovación Docente.</w:t>
      </w:r>
    </w:p>
    <w:p w14:paraId="6326EBF5" w14:textId="77777777" w:rsidR="009A2368" w:rsidRPr="00EA51D0" w:rsidRDefault="009A2368" w:rsidP="009A2368">
      <w:pPr>
        <w:pStyle w:val="Prrafodelista"/>
        <w:autoSpaceDE w:val="0"/>
        <w:autoSpaceDN w:val="0"/>
        <w:adjustRightInd w:val="0"/>
        <w:spacing w:after="0" w:line="240" w:lineRule="auto"/>
        <w:ind w:left="360"/>
        <w:jc w:val="both"/>
        <w:rPr>
          <w:rFonts w:asciiTheme="minorHAnsi" w:eastAsia="Times New Roman" w:hAnsiTheme="minorHAnsi" w:cstheme="minorHAnsi"/>
          <w:i/>
          <w:color w:val="000000"/>
          <w:sz w:val="20"/>
          <w:szCs w:val="20"/>
          <w:lang w:eastAsia="es-ES"/>
        </w:rPr>
      </w:pPr>
    </w:p>
    <w:p w14:paraId="6204A221" w14:textId="77777777" w:rsidR="009A2368" w:rsidRPr="00EA51D0" w:rsidRDefault="009A2368" w:rsidP="009A2368">
      <w:p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formación del profesorado y su participación en proyectos de innovación docente se considera un aspecto clave en el proceso de mejora del título. Desde este enfoque, el seguimiento y evaluación de la actividad docente se articula a través de los siguientes procedimientos del Sistema de Garantía de Calidad: </w:t>
      </w:r>
    </w:p>
    <w:p w14:paraId="66CCB915" w14:textId="5158B44C"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2" w:history="1">
        <w:r w:rsidR="009A2368" w:rsidRPr="00EA51D0">
          <w:rPr>
            <w:rStyle w:val="Hipervnculo"/>
            <w:rFonts w:asciiTheme="minorHAnsi" w:eastAsia="Times New Roman" w:hAnsiTheme="minorHAnsi" w:cstheme="minorHAnsi"/>
            <w:i/>
            <w:sz w:val="20"/>
            <w:szCs w:val="20"/>
            <w:lang w:eastAsia="es-ES"/>
          </w:rPr>
          <w:t xml:space="preserve">P05 Proceso de </w:t>
        </w:r>
        <w:r w:rsidR="009C3A3C" w:rsidRPr="00EA51D0">
          <w:rPr>
            <w:rStyle w:val="Hipervnculo"/>
            <w:rFonts w:asciiTheme="minorHAnsi" w:eastAsia="Times New Roman" w:hAnsiTheme="minorHAnsi" w:cstheme="minorHAnsi"/>
            <w:i/>
            <w:sz w:val="20"/>
            <w:szCs w:val="20"/>
            <w:lang w:eastAsia="es-ES"/>
          </w:rPr>
          <w:t>gestión del personal académico</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éste permite estudiar el rendimiento del título en esta materia, incluyendo la satisfacción del alumnado con la docencia recibida.</w:t>
      </w:r>
    </w:p>
    <w:p w14:paraId="56E54673" w14:textId="2F804FE1"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3" w:history="1">
        <w:r w:rsidR="009A2368" w:rsidRPr="00EA51D0">
          <w:rPr>
            <w:rStyle w:val="Hipervnculo"/>
            <w:rFonts w:asciiTheme="minorHAnsi" w:eastAsia="Times New Roman" w:hAnsiTheme="minorHAnsi" w:cstheme="minorHAnsi"/>
            <w:i/>
            <w:sz w:val="20"/>
            <w:szCs w:val="20"/>
            <w:lang w:eastAsia="es-ES"/>
          </w:rPr>
          <w:t>P04 Proceso de gestión de los pro</w:t>
        </w:r>
        <w:r w:rsidR="009C3A3C" w:rsidRPr="00EA51D0">
          <w:rPr>
            <w:rStyle w:val="Hipervnculo"/>
            <w:rFonts w:asciiTheme="minorHAnsi" w:eastAsia="Times New Roman" w:hAnsiTheme="minorHAnsi" w:cstheme="minorHAnsi"/>
            <w:i/>
            <w:sz w:val="20"/>
            <w:szCs w:val="20"/>
            <w:lang w:eastAsia="es-ES"/>
          </w:rPr>
          <w:t>cesos de enseñanza-aprendizaje</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 xml:space="preserve">en éste se evalúan indicadores de percepción, la coordinación docente. </w:t>
      </w:r>
    </w:p>
    <w:p w14:paraId="27129CDB" w14:textId="77777777" w:rsidR="009A2368" w:rsidRPr="00EA51D0" w:rsidRDefault="009A2368" w:rsidP="009A2368">
      <w:pPr>
        <w:pStyle w:val="Default"/>
        <w:jc w:val="both"/>
        <w:rPr>
          <w:rFonts w:asciiTheme="minorHAnsi" w:hAnsiTheme="minorHAnsi" w:cstheme="minorHAnsi"/>
          <w:i/>
          <w:sz w:val="20"/>
          <w:szCs w:val="20"/>
        </w:rPr>
      </w:pPr>
    </w:p>
    <w:p w14:paraId="0B5A553B"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238461A5" w14:textId="116D09F4"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de acuerdo con el artículo 127.1 de los  Estatutos que establece que “todo Profesor será objeto de evaluación ordinaria, al menos cada cinco años y cuando así lo solicite expresamente”, a través del Vicerrectorado competente en materia de profesorado, elabora y hace público un informe global de cada convocatoria del procedimiento de evaluación de la actividad docente DOCENTIA, certificado en su diseño por ANECA: (</w:t>
      </w:r>
      <w:hyperlink r:id="rId44" w:history="1">
        <w:r w:rsidRPr="00EA51D0">
          <w:rPr>
            <w:rStyle w:val="Hipervnculo"/>
            <w:rFonts w:eastAsia="Times New Roman"/>
            <w:i/>
            <w:lang w:eastAsia="es-ES"/>
          </w:rPr>
          <w:t>http://docentia.uca.es/</w:t>
        </w:r>
        <w:r w:rsidRPr="00EA51D0">
          <w:rPr>
            <w:rStyle w:val="Hipervnculo"/>
            <w:rFonts w:asciiTheme="minorHAnsi" w:eastAsia="Times New Roman" w:hAnsiTheme="minorHAnsi" w:cstheme="minorHAnsi"/>
            <w:i/>
            <w:sz w:val="20"/>
            <w:szCs w:val="20"/>
            <w:lang w:eastAsia="es-ES"/>
          </w:rPr>
          <w:t>).</w:t>
        </w:r>
      </w:hyperlink>
    </w:p>
    <w:p>
      <w:pPr>
        <w:spacing w:after="120"/>
      </w:pPr>
      <w:r>
        <w:rPr>
          <w:b w:val="0"/>
          <w:color w:val="000000"/>
        </w:rPr>
        <w:t>En la convocatoria de evaluación de la actividad docente (DOCENTIA) participó en 2024-25 el 25,29 % del profesorado del título (ISGC-P05-05; 19,05 % en 2023-24). De los evaluados, el 63,64 % obtuvo la calificación de excelente (ISGC-P05-06; 100 % en 2023-24 y 53,46 % en la UCA) y el 36,36 % la de favorable (ISGC-P05-07), de modo que todo el profesorado evaluado obtuvo una valoración positiva.</w:t>
      </w:r>
    </w:p>
    <w:p>
      <w:pPr>
        <w:spacing w:after="120"/>
      </w:pPr>
      <w:r>
        <w:rPr>
          <w:b w:val="0"/>
          <w:color w:val="000000"/>
        </w:rPr>
        <w:t>En cuanto a la formación, el 33,33 % del profesorado participó en acciones formativas (ISGC-P05-02; 51,19 % en 2023-24), el valor más bajo de la serie e igual al del centro, mientras que la participación en proyectos de innovación y mejora docente (ISGC-P05-03) se recupera hasta el 39,08 % (35,71 % en 2023-24). La CGC seguirá la evolución de la participación en formación y difundirá entre el profesorado del título la oferta de la Unidad de Innovación Docente.</w:t>
      </w:r>
    </w:p>
    <w:p w14:paraId="2E910D5A" w14:textId="77777777" w:rsidR="009A2368" w:rsidRPr="00EA51D0" w:rsidRDefault="009A2368" w:rsidP="00D47634">
      <w:pPr>
        <w:pStyle w:val="AGAETexto"/>
        <w:spacing w:before="0" w:after="0" w:line="240" w:lineRule="auto"/>
        <w:rPr>
          <w:rFonts w:ascii="Source Sans Pro" w:hAnsi="Source Sans Pro"/>
          <w:sz w:val="21"/>
          <w:szCs w:val="21"/>
          <w:u w:val="single"/>
        </w:rPr>
      </w:pPr>
    </w:p>
    <w:p w14:paraId="2BA49E46" w14:textId="77777777" w:rsidR="00D05629" w:rsidRPr="00EA51D0" w:rsidRDefault="00D05629" w:rsidP="00D47634">
      <w:pPr>
        <w:pStyle w:val="AGAETexto"/>
        <w:spacing w:before="0" w:after="0" w:line="240" w:lineRule="auto"/>
        <w:rPr>
          <w:rFonts w:ascii="Source Sans Pro" w:hAnsi="Source Sans Pro"/>
          <w:sz w:val="21"/>
          <w:szCs w:val="21"/>
          <w:u w:val="single"/>
        </w:rPr>
      </w:pPr>
    </w:p>
    <w:p w14:paraId="0A59D483" w14:textId="77777777" w:rsidR="00606EFF" w:rsidRPr="00EA51D0" w:rsidRDefault="00606EFF" w:rsidP="00D05629">
      <w:pPr>
        <w:pStyle w:val="AGAETexto"/>
        <w:spacing w:before="0" w:after="0" w:line="240" w:lineRule="auto"/>
        <w:ind w:left="360"/>
        <w:rPr>
          <w:rFonts w:asciiTheme="minorHAnsi" w:hAnsiTheme="minorHAnsi"/>
          <w:i/>
          <w:color w:val="FF0000"/>
          <w:sz w:val="20"/>
          <w:szCs w:val="20"/>
          <w:shd w:val="clear" w:color="auto" w:fill="FFFFFF"/>
        </w:rPr>
      </w:pPr>
    </w:p>
    <w:p w14:paraId="6737CB5F" w14:textId="0B751716" w:rsidR="00D47634" w:rsidRPr="00EA51D0" w:rsidRDefault="00D47634" w:rsidP="00123C41">
      <w:pPr>
        <w:spacing w:after="0" w:line="240" w:lineRule="auto"/>
        <w:jc w:val="both"/>
      </w:pPr>
    </w:p>
    <w:p w14:paraId="069D0E12" w14:textId="7DBAE2F2" w:rsidR="003340C6" w:rsidRPr="00EA51D0" w:rsidRDefault="00D47634" w:rsidP="007716CD">
      <w:pPr>
        <w:pStyle w:val="AGAETexto"/>
        <w:numPr>
          <w:ilvl w:val="1"/>
          <w:numId w:val="11"/>
        </w:numPr>
        <w:spacing w:before="0" w:after="0" w:line="240" w:lineRule="auto"/>
        <w:ind w:left="284"/>
        <w:rPr>
          <w:rFonts w:asciiTheme="minorHAnsi" w:hAnsiTheme="minorHAnsi" w:cstheme="minorHAnsi"/>
          <w:b/>
          <w:sz w:val="20"/>
          <w:szCs w:val="20"/>
        </w:rPr>
      </w:pPr>
      <w:r w:rsidRPr="00EA51D0">
        <w:rPr>
          <w:rFonts w:asciiTheme="minorHAnsi" w:hAnsiTheme="minorHAnsi" w:cstheme="minorHAnsi"/>
          <w:b/>
          <w:sz w:val="20"/>
          <w:szCs w:val="20"/>
        </w:rPr>
        <w:lastRenderedPageBreak/>
        <w:t>Disponibilidad de criterios de selección y asignación de TFM o TFG.</w:t>
      </w:r>
    </w:p>
    <w:p w14:paraId="638A8994" w14:textId="7E5B261F" w:rsidR="003340C6" w:rsidRPr="00EA51D0" w:rsidRDefault="003340C6" w:rsidP="003340C6">
      <w:pPr>
        <w:pStyle w:val="AGAETexto"/>
        <w:spacing w:before="0" w:after="0" w:line="240" w:lineRule="auto"/>
        <w:ind w:left="360"/>
        <w:rPr>
          <w:rFonts w:asciiTheme="minorHAnsi" w:hAnsiTheme="minorHAnsi" w:cstheme="minorHAnsi"/>
          <w:b/>
          <w:sz w:val="21"/>
          <w:szCs w:val="21"/>
        </w:rPr>
      </w:pPr>
    </w:p>
    <w:p w14:paraId="61C41AD7" w14:textId="4BB09AB6" w:rsidR="004F315B" w:rsidRPr="00EA51D0" w:rsidRDefault="004F315B" w:rsidP="004F315B">
      <w:pPr>
        <w:pStyle w:val="Default"/>
        <w:jc w:val="both"/>
        <w:rPr>
          <w:rFonts w:asciiTheme="minorHAnsi" w:hAnsiTheme="minorHAnsi" w:cstheme="minorHAnsi"/>
          <w:sz w:val="20"/>
          <w:szCs w:val="20"/>
        </w:rPr>
      </w:pPr>
      <w:r>
        <w:rPr>
          <w:b w:val="0"/>
          <w:color w:val="000000"/>
        </w:rPr>
        <w:t>En el entendimiento de que los Trabajos Fin de Grado deben ser el resultado de un ejercicio integrador de los contenidos formativos recibidos por el alumnado y de las competencias adquiridas durante el título, corresponde a la Universidad de Cádiz unificar criterios y dictar procedimientos que aseguren una actuación homogénea de sus centros para la planificación y la evaluación de los Trabajos Fin de Grado. Atendiendo a esta idea, la Universidad de Cádiz formuló el marco normativo genérico regulador a través del Reglamento Marco UCA/CG07/2012, de 13 de julio de 2012, de Trabajos Fin de Grado y Máster de la Universidad de Cádiz, y las modificaciones registradas en el Reglamento UCA/CG07/2014, de 17 de junio.</w:t>
      </w:r>
    </w:p>
    <w:p>
      <w:pPr>
        <w:spacing w:after="120"/>
      </w:pPr>
      <w:r>
        <w:rPr>
          <w:b w:val="0"/>
          <w:color w:val="000000"/>
        </w:rPr>
        <w:t>En la ESI, la asignación de tutores se basa en la oferta de líneas de los departamentos con docencia en el título, de modo que cada trabajo lo dirige profesorado del ámbito de la temática (Reglamento de TFG de la ESI, v1.3). Los tribunales se componen de profesorado de las áreas implicadas y aplican rúbricas comunes. La valoración del alumnado con el procedimiento (ISGC-P04-11: 3,11) es la mejor de la serie, y las calificaciones del TFG muestran un 22 % de sobresalientes y un 5 % de matrículas de honor entre los presentados.</w:t>
      </w:r>
    </w:p>
    <w:p w14:paraId="3B46939B" w14:textId="77777777" w:rsidR="004F315B" w:rsidRPr="00EA51D0" w:rsidRDefault="004F315B" w:rsidP="004F315B">
      <w:pPr>
        <w:pStyle w:val="Default"/>
        <w:jc w:val="both"/>
        <w:rPr>
          <w:rFonts w:asciiTheme="minorHAnsi" w:hAnsiTheme="minorHAnsi" w:cstheme="minorHAnsi"/>
          <w:sz w:val="20"/>
          <w:szCs w:val="20"/>
        </w:rPr>
      </w:pPr>
    </w:p>
    <w:p w14:paraId="22A64308" w14:textId="77777777" w:rsidR="004F315B" w:rsidRPr="00EA51D0" w:rsidRDefault="004F315B" w:rsidP="004F315B">
      <w:pPr>
        <w:pStyle w:val="Default"/>
        <w:jc w:val="both"/>
        <w:rPr>
          <w:rFonts w:asciiTheme="minorHAnsi" w:hAnsiTheme="minorHAnsi" w:cstheme="minorHAnsi"/>
          <w:sz w:val="20"/>
          <w:szCs w:val="20"/>
        </w:rPr>
      </w:pPr>
    </w:p>
    <w:p w14:paraId="748C3963" w14:textId="77777777" w:rsidR="004F315B" w:rsidRPr="00EA51D0" w:rsidRDefault="004F315B" w:rsidP="004F315B">
      <w:pPr>
        <w:pStyle w:val="Default"/>
        <w:jc w:val="both"/>
        <w:rPr>
          <w:rFonts w:asciiTheme="minorHAnsi" w:eastAsia="Calibri" w:hAnsiTheme="minorHAnsi" w:cstheme="minorHAnsi"/>
          <w:i/>
          <w:color w:val="00B0F0"/>
          <w:sz w:val="20"/>
          <w:szCs w:val="20"/>
          <w:u w:val="single"/>
        </w:rPr>
      </w:pPr>
    </w:p>
    <w:p w14:paraId="33F7F542" w14:textId="77777777" w:rsidR="004F315B" w:rsidRPr="00EA51D0" w:rsidRDefault="004F315B" w:rsidP="004F315B">
      <w:pPr>
        <w:pStyle w:val="Default"/>
        <w:jc w:val="both"/>
        <w:rPr>
          <w:rFonts w:asciiTheme="minorHAnsi" w:hAnsiTheme="minorHAnsi" w:cstheme="minorHAnsi"/>
          <w:color w:val="FF0000"/>
          <w:sz w:val="20"/>
          <w:szCs w:val="20"/>
        </w:rPr>
      </w:pPr>
    </w:p>
    <w:p w14:paraId="09D27950" w14:textId="77777777" w:rsidR="004F315B" w:rsidRPr="00EA51D0" w:rsidRDefault="004F315B" w:rsidP="003340C6">
      <w:pPr>
        <w:pStyle w:val="AGAETexto"/>
        <w:spacing w:before="0" w:after="0" w:line="240" w:lineRule="auto"/>
        <w:ind w:left="360"/>
        <w:rPr>
          <w:rFonts w:asciiTheme="minorHAnsi" w:hAnsiTheme="minorHAnsi" w:cstheme="minorHAnsi"/>
          <w:b/>
          <w:sz w:val="21"/>
          <w:szCs w:val="21"/>
        </w:rPr>
      </w:pPr>
    </w:p>
    <w:p w14:paraId="7C13E329" w14:textId="77777777" w:rsidR="00606EFF" w:rsidRPr="00EA51D0" w:rsidRDefault="00606EFF" w:rsidP="00FD35C5">
      <w:pPr>
        <w:pStyle w:val="AGAETexto"/>
        <w:spacing w:before="0" w:after="0" w:line="240" w:lineRule="auto"/>
        <w:ind w:left="360"/>
        <w:rPr>
          <w:rFonts w:asciiTheme="minorHAnsi" w:hAnsiTheme="minorHAnsi" w:cstheme="minorHAnsi"/>
          <w:i/>
          <w:color w:val="FF0000"/>
          <w:sz w:val="20"/>
          <w:szCs w:val="20"/>
          <w:shd w:val="clear" w:color="auto" w:fill="FFFFFF"/>
        </w:rPr>
      </w:pPr>
    </w:p>
    <w:p w14:paraId="5975F4CE" w14:textId="3A8085E7" w:rsidR="00D47634" w:rsidRPr="00EA51D0" w:rsidRDefault="00D47634" w:rsidP="00123C41">
      <w:pPr>
        <w:spacing w:after="0" w:line="240" w:lineRule="auto"/>
        <w:jc w:val="both"/>
        <w:rPr>
          <w:rFonts w:asciiTheme="minorHAnsi" w:hAnsiTheme="minorHAnsi" w:cstheme="minorHAnsi"/>
        </w:rPr>
      </w:pPr>
    </w:p>
    <w:p w14:paraId="5772719D"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4.5 En su caso, adecuación del perfil del profesorado que supervisa las prácticas externas y sus funciones.</w:t>
      </w:r>
    </w:p>
    <w:p w14:paraId="61434E39" w14:textId="68DA53C8" w:rsidR="00D47634" w:rsidRPr="00EA51D0" w:rsidRDefault="00D47634" w:rsidP="00D47634">
      <w:pPr>
        <w:pStyle w:val="AGAETexto"/>
        <w:spacing w:before="0" w:after="0" w:line="240" w:lineRule="auto"/>
        <w:rPr>
          <w:rFonts w:asciiTheme="minorHAnsi" w:hAnsiTheme="minorHAnsi" w:cstheme="minorHAnsi"/>
          <w:sz w:val="21"/>
          <w:szCs w:val="21"/>
          <w:u w:val="single"/>
        </w:rPr>
      </w:pPr>
    </w:p>
    <w:p w14:paraId="5C4F3D12" w14:textId="77777777" w:rsidR="00053A3C" w:rsidRPr="00EA51D0" w:rsidRDefault="00053A3C" w:rsidP="00053A3C">
      <w:pPr>
        <w:pStyle w:val="AGAETexto"/>
        <w:spacing w:before="0" w:after="0" w:line="240" w:lineRule="auto"/>
        <w:rPr>
          <w:rFonts w:asciiTheme="minorHAnsi" w:hAnsiTheme="minorHAnsi" w:cstheme="minorHAnsi"/>
          <w:i/>
          <w:color w:val="00B0F0"/>
          <w:sz w:val="20"/>
          <w:szCs w:val="20"/>
          <w:u w:val="single"/>
        </w:rPr>
      </w:pPr>
    </w:p>
    <w:p w14:paraId="34BD10E3" w14:textId="77777777" w:rsidR="004F315B" w:rsidRPr="00EA51D0" w:rsidRDefault="004F315B" w:rsidP="00D47634">
      <w:pPr>
        <w:pStyle w:val="AGAETexto"/>
        <w:spacing w:before="0" w:after="0" w:line="240" w:lineRule="auto"/>
        <w:rPr>
          <w:rFonts w:asciiTheme="minorHAnsi" w:hAnsiTheme="minorHAnsi" w:cstheme="minorHAnsi"/>
          <w:sz w:val="21"/>
          <w:szCs w:val="21"/>
          <w:u w:val="single"/>
        </w:rPr>
      </w:pPr>
    </w:p>
    <w:p w14:paraId="0280F10D" w14:textId="48DCCD97" w:rsidR="00FD35C5" w:rsidRPr="00EA51D0" w:rsidRDefault="00FD35C5" w:rsidP="004F315B">
      <w:pPr>
        <w:spacing w:after="0" w:line="240" w:lineRule="auto"/>
        <w:jc w:val="both"/>
        <w:rPr>
          <w:rFonts w:asciiTheme="minorHAnsi" w:hAnsiTheme="minorHAnsi" w:cstheme="minorHAnsi"/>
          <w:sz w:val="21"/>
          <w:szCs w:val="21"/>
        </w:rPr>
      </w:pPr>
      <w:r>
        <w:rPr>
          <w:b w:val="0"/>
          <w:color w:val="000000"/>
        </w:rPr>
        <w:t>La información sobre el personal académico o profesional responsable de las tutorías de las prácticas académicas externas se recoge en el Anexo III.</w:t>
      </w:r>
    </w:p>
    <w:p>
      <w:pPr>
        <w:spacing w:after="120"/>
      </w:pPr>
      <w:r>
        <w:rPr>
          <w:b w:val="0"/>
          <w:color w:val="000000"/>
        </w:rPr>
        <w:t>Las prácticas del título son optativas (asignatura Prácticas Curriculares, 12 ECTS). Cada estudiante cuenta con un tutor o tutora académico/a, profesor/a del título, y un tutor o tutora profesional en la entidad, conforme a la normativa de prácticas de la UCA y a la gestión de la plataforma GADES/ICARO. Dato pendiente: [PENDIENTE: número y perfil de los tutores académicos y profesionales de 2024-25 (Anexo III)].</w:t>
      </w:r>
    </w:p>
    <w:p w14:paraId="40453F83" w14:textId="77777777" w:rsidR="00FD35C5" w:rsidRPr="00EA51D0" w:rsidRDefault="00FD35C5" w:rsidP="00D47634">
      <w:pPr>
        <w:pStyle w:val="AGAETexto"/>
        <w:spacing w:before="0" w:after="0" w:line="240" w:lineRule="auto"/>
        <w:rPr>
          <w:rFonts w:asciiTheme="minorHAnsi" w:hAnsiTheme="minorHAnsi" w:cstheme="minorHAnsi"/>
          <w:sz w:val="21"/>
          <w:szCs w:val="21"/>
          <w:u w:val="single"/>
        </w:rPr>
      </w:pPr>
    </w:p>
    <w:p w14:paraId="7ABD8242" w14:textId="77777777" w:rsidR="00713193" w:rsidRPr="00EA51D0" w:rsidRDefault="00713193" w:rsidP="00713193">
      <w:pPr>
        <w:pStyle w:val="AGAETexto"/>
        <w:spacing w:before="0" w:after="0" w:line="240" w:lineRule="auto"/>
        <w:rPr>
          <w:rFonts w:asciiTheme="minorHAnsi" w:hAnsiTheme="minorHAnsi" w:cstheme="minorHAnsi"/>
          <w:b/>
          <w:sz w:val="20"/>
          <w:szCs w:val="20"/>
          <w:u w:val="single"/>
        </w:rPr>
      </w:pPr>
      <w:r w:rsidRPr="00EA51D0">
        <w:rPr>
          <w:rFonts w:asciiTheme="minorHAnsi" w:hAnsiTheme="minorHAnsi" w:cstheme="minorHAnsi"/>
          <w:b/>
          <w:sz w:val="20"/>
          <w:szCs w:val="20"/>
        </w:rPr>
        <w:lastRenderedPageBreak/>
        <w:t>4.6. En su caso, adecuación del perfil del profesorado que imparte enseñanza híbrida o virtual.</w:t>
      </w:r>
    </w:p>
    <w:p>
      <w:pPr>
        <w:spacing w:after="120"/>
      </w:pPr>
      <w:r>
        <w:rPr>
          <w:b w:val="0"/>
          <w:color w:val="000000"/>
        </w:rPr>
        <w:t>No procede: el título no se imparte en modalidad a distancia, híbrida ni virtual.</w:t>
      </w:r>
    </w:p>
    <w:p w14:paraId="5FE316C7" w14:textId="4E55828B" w:rsidR="00D47634" w:rsidRPr="00EA51D0" w:rsidRDefault="00D47634" w:rsidP="00FD35C5">
      <w:pPr>
        <w:pStyle w:val="AGAETexto"/>
        <w:spacing w:before="0" w:after="0" w:line="240" w:lineRule="auto"/>
        <w:rPr>
          <w:rFonts w:asciiTheme="minorHAnsi" w:hAnsiTheme="minorHAnsi" w:cstheme="minorHAnsi"/>
          <w:i/>
          <w:color w:val="FF0000"/>
          <w:sz w:val="16"/>
          <w:szCs w:val="16"/>
          <w:shd w:val="clear" w:color="auto" w:fill="FFFFFF"/>
        </w:rPr>
      </w:pPr>
    </w:p>
    <w:p w14:paraId="7DCB0B1B" w14:textId="77777777" w:rsidR="00BA0AF0" w:rsidRPr="00EA51D0" w:rsidRDefault="00BA0AF0" w:rsidP="00BA0AF0">
      <w:pPr>
        <w:pStyle w:val="Default"/>
        <w:ind w:left="360"/>
        <w:jc w:val="both"/>
        <w:rPr>
          <w:rFonts w:asciiTheme="minorHAnsi" w:hAnsiTheme="minorHAnsi" w:cstheme="minorHAnsi"/>
          <w:i/>
          <w:color w:val="00B0F0"/>
          <w:sz w:val="20"/>
          <w:szCs w:val="20"/>
        </w:rPr>
      </w:pPr>
    </w:p>
    <w:p w14:paraId="20D5A843" w14:textId="25F22B46" w:rsidR="00713193" w:rsidRPr="00EA51D0" w:rsidRDefault="00713193" w:rsidP="00123C41">
      <w:pPr>
        <w:spacing w:after="0" w:line="240" w:lineRule="auto"/>
        <w:jc w:val="both"/>
        <w:rPr>
          <w:rFonts w:asciiTheme="minorHAnsi" w:hAnsiTheme="minorHAnsi" w:cstheme="minorHAnsi"/>
        </w:rPr>
      </w:pPr>
    </w:p>
    <w:p w14:paraId="5672E928" w14:textId="2CB90D0E" w:rsidR="00713193" w:rsidRPr="00EA51D0" w:rsidRDefault="00713193" w:rsidP="00123C41">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4.7 El alumnado está satisfecho con respecto a la actuación docente del profesorado.</w:t>
      </w:r>
    </w:p>
    <w:p>
      <w:pPr>
        <w:spacing w:after="120"/>
      </w:pPr>
      <w:r>
        <w:rPr>
          <w:b w:val="0"/>
          <w:color w:val="000000"/>
        </w:rPr>
        <w:t>La satisfacción global del alumnado con la docencia (ISGC-P05-04) se mantiene en 4,3 sobre 5 en 2024-25, el mismo valor desde 2021-22 (4,1 en 2020-21), muy próximo al del centro (4,4). La valoración de la actuación docente es, por tanto, alta y estable.</w:t>
      </w:r>
    </w:p>
    <w:p w14:paraId="53E3814D" w14:textId="4CBE768C" w:rsidR="00713193" w:rsidRPr="00EA51D0" w:rsidRDefault="00713193" w:rsidP="00713193">
      <w:pPr>
        <w:pStyle w:val="AGAETexto"/>
        <w:spacing w:before="0" w:after="0" w:line="240" w:lineRule="auto"/>
        <w:rPr>
          <w:rFonts w:asciiTheme="minorHAnsi" w:hAnsiTheme="minorHAnsi" w:cstheme="minorHAnsi"/>
          <w:sz w:val="21"/>
          <w:szCs w:val="21"/>
          <w:u w:val="single"/>
          <w:lang w:val="es-ES_tradnl"/>
        </w:rPr>
      </w:pPr>
    </w:p>
    <w:p w14:paraId="41D6A774" w14:textId="77777777" w:rsidR="00BA0AF0" w:rsidRPr="00EA51D0" w:rsidRDefault="00BA0AF0" w:rsidP="00713193">
      <w:pPr>
        <w:pStyle w:val="AGAETexto"/>
        <w:spacing w:before="0" w:after="0" w:line="240" w:lineRule="auto"/>
        <w:rPr>
          <w:rFonts w:asciiTheme="minorHAnsi" w:hAnsiTheme="minorHAnsi" w:cstheme="minorHAnsi"/>
          <w:sz w:val="21"/>
          <w:szCs w:val="21"/>
          <w:u w:val="single"/>
          <w:lang w:val="es-ES_tradnl"/>
        </w:rPr>
      </w:pPr>
    </w:p>
    <w:p w14:paraId="43E987CD" w14:textId="77777777" w:rsidR="00606EFF" w:rsidRPr="00EA51D0" w:rsidRDefault="00606EFF" w:rsidP="00D3482A">
      <w:pPr>
        <w:pStyle w:val="AGAETexto"/>
        <w:spacing w:before="0" w:after="0" w:line="240" w:lineRule="auto"/>
        <w:ind w:firstLine="360"/>
        <w:rPr>
          <w:rFonts w:asciiTheme="minorHAnsi" w:hAnsiTheme="minorHAnsi" w:cstheme="minorHAnsi"/>
          <w:sz w:val="21"/>
          <w:szCs w:val="21"/>
          <w:u w:val="single"/>
          <w:lang w:val="es-ES_tradnl"/>
        </w:rPr>
      </w:pPr>
    </w:p>
    <w:p w14:paraId="3529DD8D" w14:textId="77777777" w:rsidR="00BA0486" w:rsidRPr="00EA51D0" w:rsidRDefault="00BA0486" w:rsidP="00123C41">
      <w:pPr>
        <w:spacing w:after="0" w:line="240" w:lineRule="auto"/>
        <w:jc w:val="both"/>
        <w:rPr>
          <w:lang w:val="es-ES_tradnl"/>
        </w:rPr>
      </w:pPr>
    </w:p>
    <w:p w14:paraId="785F673E" w14:textId="6549F70E" w:rsidR="00E72A5A" w:rsidRPr="00EA51D0" w:rsidRDefault="00E72A5A" w:rsidP="007716CD">
      <w:pPr>
        <w:pStyle w:val="AGAETexto"/>
        <w:numPr>
          <w:ilvl w:val="1"/>
          <w:numId w:val="7"/>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El profesorado está satisfecho con el desarrollo del programa formativo. </w:t>
      </w:r>
    </w:p>
    <w:p>
      <w:pPr>
        <w:spacing w:after="120"/>
      </w:pPr>
      <w:r>
        <w:rPr>
          <w:b w:val="0"/>
          <w:color w:val="000000"/>
        </w:rPr>
        <w:t>La satisfacción global del profesorado con el título (ISGC-P07-03) es de 4,15 en 2024-25 (4,09 en 2023-24), superior a la de la UCA (3,96). La participación del profesorado en la encuesta (ISGC-P07-01_02) baja al 29,55 % (43,02 % en 2023-24), similar a la media UCA (29,14 %), por lo que la representatividad del dato es limitada y se seguirá fomentando la participación a través de la coordinación del título.</w:t>
      </w:r>
    </w:p>
    <w:p w14:paraId="41742209" w14:textId="77777777" w:rsidR="0009649A" w:rsidRPr="00EA51D0" w:rsidRDefault="0009649A" w:rsidP="0009649A">
      <w:pPr>
        <w:pStyle w:val="AGAETexto"/>
        <w:spacing w:before="0" w:after="0" w:line="240" w:lineRule="auto"/>
        <w:ind w:left="360"/>
        <w:rPr>
          <w:rFonts w:ascii="Source Sans Pro" w:hAnsi="Source Sans Pro"/>
          <w:b/>
          <w:sz w:val="21"/>
          <w:szCs w:val="21"/>
        </w:rPr>
      </w:pPr>
    </w:p>
    <w:p w14:paraId="4D6A9939" w14:textId="77777777" w:rsidR="00D2303B" w:rsidRPr="00EA51D0" w:rsidRDefault="00D2303B" w:rsidP="00D3482A">
      <w:pPr>
        <w:pStyle w:val="AGAETexto"/>
        <w:spacing w:before="0" w:after="0" w:line="240" w:lineRule="auto"/>
        <w:ind w:firstLine="360"/>
        <w:rPr>
          <w:rFonts w:asciiTheme="minorHAnsi" w:hAnsiTheme="minorHAnsi"/>
          <w:i/>
          <w:color w:val="FF0000"/>
          <w:sz w:val="20"/>
          <w:szCs w:val="20"/>
          <w:shd w:val="clear" w:color="auto" w:fill="FFFFFF"/>
        </w:rPr>
      </w:pPr>
    </w:p>
    <w:p w14:paraId="3321E824" w14:textId="77777777" w:rsidR="00606EFF" w:rsidRPr="00EA51D0" w:rsidRDefault="00606EFF" w:rsidP="00D3482A">
      <w:pPr>
        <w:pStyle w:val="AGAETexto"/>
        <w:spacing w:before="0" w:after="0" w:line="240" w:lineRule="auto"/>
        <w:ind w:firstLine="360"/>
        <w:rPr>
          <w:rFonts w:ascii="Source Sans Pro" w:hAnsi="Source Sans Pro" w:cs="Arial"/>
          <w:sz w:val="24"/>
          <w:szCs w:val="24"/>
          <w:u w:val="single"/>
          <w:lang w:val="es-ES_tradnl"/>
        </w:rPr>
      </w:pPr>
    </w:p>
    <w:p w14:paraId="3E6B56BA" w14:textId="77777777" w:rsidR="00FD733A" w:rsidRPr="00EA51D0" w:rsidRDefault="00FD733A" w:rsidP="00E72A5A">
      <w:pPr>
        <w:pStyle w:val="AGAETexto"/>
        <w:spacing w:before="0" w:after="0" w:line="240" w:lineRule="auto"/>
        <w:rPr>
          <w:rFonts w:ascii="Source Sans Pro" w:hAnsi="Source Sans Pro"/>
          <w:sz w:val="21"/>
          <w:szCs w:val="21"/>
        </w:rPr>
      </w:pPr>
    </w:p>
    <w:p w14:paraId="36EAF89C" w14:textId="77777777" w:rsidR="00FD733A" w:rsidRPr="00EA51D0" w:rsidRDefault="00FD733A" w:rsidP="00E72A5A">
      <w:pPr>
        <w:pStyle w:val="AGAETexto"/>
        <w:spacing w:before="0" w:after="0" w:line="240" w:lineRule="auto"/>
        <w:rPr>
          <w:rFonts w:ascii="Source Sans Pro" w:hAnsi="Source Sans Pro"/>
          <w:sz w:val="21"/>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0ED34D2A" w14:textId="77777777" w:rsidTr="00D82372">
        <w:trPr>
          <w:jc w:val="center"/>
        </w:trPr>
        <w:tc>
          <w:tcPr>
            <w:tcW w:w="5000" w:type="pct"/>
            <w:shd w:val="clear" w:color="auto" w:fill="00607C"/>
          </w:tcPr>
          <w:p w14:paraId="27234323" w14:textId="54CA8AC0"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BE51D8D" w14:textId="77777777" w:rsidTr="00D82372">
        <w:trPr>
          <w:jc w:val="center"/>
        </w:trPr>
        <w:tc>
          <w:tcPr>
            <w:tcW w:w="5000" w:type="pct"/>
            <w:tcBorders>
              <w:bottom w:val="single" w:sz="4" w:space="0" w:color="auto"/>
            </w:tcBorders>
          </w:tcPr>
          <w:p w14:paraId="5B44079E" w14:textId="77777777" w:rsidR="00BB7AF6" w:rsidRPr="00EA51D0" w:rsidRDefault="00BB7AF6" w:rsidP="00D82372">
            <w:pPr>
              <w:autoSpaceDE w:val="0"/>
              <w:autoSpaceDN w:val="0"/>
              <w:adjustRightInd w:val="0"/>
              <w:spacing w:after="0" w:line="240" w:lineRule="auto"/>
              <w:jc w:val="both"/>
              <w:rPr>
                <w:sz w:val="18"/>
              </w:rPr>
            </w:pPr>
            <w:r>
              <w:t>- PF-ESI-4.1.- La satisfacción del alumnado con la docencia se mantiene en 4,3 sobre 5 desde 2021-22 (ISGC-P05-04).</w:t>
              <w:br/>
              <w:t>- PF-ESI-4.2.- La satisfacción del alumnado con el proceso del TFG alcanza el máximo de la serie (ISGC-P04-11: 3,11).</w:t>
            </w:r>
          </w:p>
        </w:tc>
      </w:tr>
    </w:tbl>
    <w:p w14:paraId="5C93AA47" w14:textId="085F65C0" w:rsidR="00BB7AF6" w:rsidRPr="00EA51D0" w:rsidRDefault="00BB7AF6" w:rsidP="00123C41">
      <w:pPr>
        <w:spacing w:after="0" w:line="240" w:lineRule="auto"/>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3B351F5A" w14:textId="77777777" w:rsidTr="00D82372">
        <w:trPr>
          <w:jc w:val="center"/>
        </w:trPr>
        <w:tc>
          <w:tcPr>
            <w:tcW w:w="2722" w:type="pct"/>
            <w:shd w:val="clear" w:color="auto" w:fill="00607C"/>
            <w:vAlign w:val="center"/>
          </w:tcPr>
          <w:p w14:paraId="7491B25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1473D813"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722ED383" w14:textId="77777777" w:rsidTr="00D82372">
        <w:trPr>
          <w:jc w:val="center"/>
        </w:trPr>
        <w:tc>
          <w:tcPr>
            <w:tcW w:w="2722" w:type="pct"/>
            <w:shd w:val="clear" w:color="auto" w:fill="auto"/>
            <w:vAlign w:val="center"/>
          </w:tcPr>
          <w:p w14:paraId="0000A05B" w14:textId="77777777" w:rsidR="00BB7AF6" w:rsidRPr="00EA51D0" w:rsidRDefault="00BB7AF6" w:rsidP="00D82372">
            <w:pPr>
              <w:spacing w:after="0" w:line="240" w:lineRule="auto"/>
              <w:jc w:val="both"/>
              <w:rPr>
                <w:rFonts w:asciiTheme="minorHAnsi" w:hAnsiTheme="minorHAnsi"/>
                <w:i/>
                <w:color w:val="FF0000"/>
                <w:sz w:val="18"/>
                <w:szCs w:val="18"/>
              </w:rPr>
            </w:pPr>
            <w:r>
              <w:rPr>
                <w:color w:val="000000"/>
              </w:rPr>
              <w:t>No se han identificado puntos débiles en este criterio.</w:t>
            </w:r>
          </w:p>
        </w:tc>
        <w:tc>
          <w:tcPr>
            <w:tcW w:w="2278" w:type="pct"/>
            <w:shd w:val="clear" w:color="auto" w:fill="auto"/>
            <w:vAlign w:val="center"/>
          </w:tcPr>
          <w:p w14:paraId="331482AD" w14:textId="77777777" w:rsidR="00BB7AF6" w:rsidRPr="00EA51D0" w:rsidRDefault="00BB7AF6" w:rsidP="00D82372">
            <w:pPr>
              <w:autoSpaceDE w:val="0"/>
              <w:autoSpaceDN w:val="0"/>
              <w:adjustRightInd w:val="0"/>
              <w:spacing w:after="0" w:line="240" w:lineRule="auto"/>
              <w:jc w:val="both"/>
              <w:rPr>
                <w:i/>
                <w:color w:val="FF0000"/>
                <w:sz w:val="18"/>
                <w:szCs w:val="18"/>
              </w:rPr>
            </w:pPr>
            <w:r>
              <w:rPr>
                <w:color w:val="000000"/>
              </w:rPr>
              <w:t>No procede.</w:t>
            </w:r>
          </w:p>
        </w:tc>
      </w:tr>
    </w:tbl>
    <w:p w14:paraId="4ECF36D0" w14:textId="05ED3EF2" w:rsidR="00BB7AF6" w:rsidRPr="00EA51D0" w:rsidRDefault="00BB7AF6" w:rsidP="00123C41">
      <w:pPr>
        <w:spacing w:after="0" w:line="240" w:lineRule="auto"/>
        <w:jc w:val="both"/>
      </w:pPr>
    </w:p>
    <w:p w14:paraId="6FDAB0E9" w14:textId="77777777" w:rsidR="00713193" w:rsidRPr="00EA51D0" w:rsidRDefault="00713193" w:rsidP="00123C41">
      <w:pPr>
        <w:spacing w:after="0" w:line="240" w:lineRule="auto"/>
        <w:jc w:val="both"/>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EA51D0" w14:paraId="08798402" w14:textId="77777777" w:rsidTr="00BB1529">
        <w:trPr>
          <w:jc w:val="center"/>
        </w:trPr>
        <w:tc>
          <w:tcPr>
            <w:tcW w:w="5000" w:type="pct"/>
            <w:shd w:val="clear" w:color="auto" w:fill="D9D9D9"/>
          </w:tcPr>
          <w:p w14:paraId="093D1C76" w14:textId="0FE4D731" w:rsidR="00123C41" w:rsidRPr="00EA51D0" w:rsidRDefault="00E72A5A" w:rsidP="00800110">
            <w:pPr>
              <w:pStyle w:val="Prrafodelista"/>
              <w:numPr>
                <w:ilvl w:val="0"/>
                <w:numId w:val="2"/>
              </w:numPr>
              <w:spacing w:before="60" w:after="60" w:line="240" w:lineRule="auto"/>
              <w:ind w:left="300" w:hanging="357"/>
              <w:contextualSpacing w:val="0"/>
              <w:rPr>
                <w:b/>
                <w:i/>
              </w:rPr>
            </w:pPr>
            <w:r w:rsidRPr="00EA51D0">
              <w:rPr>
                <w:b/>
                <w:i/>
              </w:rPr>
              <w:t>RECURSOS Y APOYO A LA DOCENCIA</w:t>
            </w:r>
          </w:p>
        </w:tc>
      </w:tr>
    </w:tbl>
    <w:p w14:paraId="76565487" w14:textId="3C8EB6D8" w:rsidR="00D56437" w:rsidRPr="00EA51D0" w:rsidRDefault="00D56437" w:rsidP="00AB714C">
      <w:pPr>
        <w:spacing w:after="0"/>
      </w:pPr>
    </w:p>
    <w:p w14:paraId="5E8303FD" w14:textId="77777777" w:rsidR="00F75C28" w:rsidRPr="00EA51D0" w:rsidRDefault="00F75C28" w:rsidP="00AB714C">
      <w:pPr>
        <w:spacing w:after="0"/>
      </w:pPr>
    </w:p>
    <w:p w14:paraId="6CF6A77F" w14:textId="4AC70E58"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5.1. El título cuenta con la infraestructura y los recursos adecuados teniendo en cuenta el tamaño de los grupos, el desarrollo de las actividades formativas y las metodologías de enseñanza-aprendizaje. El alumnado está satisfecho con las infraestructuras y recursos disponibles. El profesorado está satisfecho con las infraestructuras y recursos disponibles.</w:t>
      </w:r>
    </w:p>
    <w:p>
      <w:pPr>
        <w:spacing w:after="120"/>
      </w:pPr>
      <w:r>
        <w:rPr>
          <w:b w:val="0"/>
          <w:color w:val="000000"/>
        </w:rPr>
        <w:t>La ESI, ubicada en el Campus de Puerto Real, dispone de aulas de teoría, laboratorios docentes de informática, electrónica y redes, salas de estudio y el espacio ESI LAB para proyectos del alumnado, además de los servicios comunes de la UCA (Biblioteca de Campus, Campus Virtual, red inalámbrica y soporte del Área de Sistemas de Información). La satisfacción del alumnado con los recursos materiales e infraestructuras (ISGC-P06-03) es de 3,44 en 2024-25 (3,7 en 2023-24), igual a la media de la UCA, y la del profesorado (ISGC-P06-04) es de 4,59. El descenso en la valoración del alumnado se seguirá en el próximo curso.</w:t>
      </w:r>
    </w:p>
    <w:p w14:paraId="517E1372" w14:textId="5BA89FAC" w:rsidR="001E3876" w:rsidRPr="00EA51D0" w:rsidRDefault="001E3876" w:rsidP="009E2058">
      <w:pPr>
        <w:pStyle w:val="AGAETexto"/>
        <w:spacing w:before="0" w:after="0" w:line="240" w:lineRule="auto"/>
        <w:rPr>
          <w:rFonts w:ascii="Source Sans Pro" w:hAnsi="Source Sans Pro" w:cs="Arial"/>
          <w:b/>
          <w:sz w:val="21"/>
          <w:szCs w:val="21"/>
          <w:lang w:val="es-ES_tradnl"/>
        </w:rPr>
      </w:pPr>
    </w:p>
    <w:p w14:paraId="6F026126" w14:textId="77777777" w:rsidR="00AC6DD6" w:rsidRPr="00EA51D0" w:rsidRDefault="00AC6DD6" w:rsidP="009E2058">
      <w:pPr>
        <w:pStyle w:val="AGAETexto"/>
        <w:spacing w:before="0" w:after="0" w:line="240" w:lineRule="auto"/>
        <w:rPr>
          <w:rFonts w:ascii="Source Sans Pro" w:hAnsi="Source Sans Pro" w:cs="Arial"/>
          <w:b/>
          <w:sz w:val="21"/>
          <w:szCs w:val="21"/>
          <w:lang w:val="es-ES_tradnl"/>
        </w:rPr>
      </w:pPr>
    </w:p>
    <w:p w14:paraId="7AFCE89C" w14:textId="77777777" w:rsidR="00492D40" w:rsidRPr="00EA51D0" w:rsidRDefault="00492D40" w:rsidP="00492D40">
      <w:pPr>
        <w:pStyle w:val="Default"/>
        <w:rPr>
          <w:rFonts w:asciiTheme="minorHAnsi" w:hAnsiTheme="minorHAnsi" w:cstheme="minorHAnsi"/>
          <w:i/>
          <w:color w:val="FF0000"/>
          <w:sz w:val="20"/>
          <w:szCs w:val="20"/>
        </w:rPr>
      </w:pPr>
    </w:p>
    <w:p w14:paraId="300B4C55" w14:textId="77777777" w:rsidR="00492D40" w:rsidRPr="00EA51D0" w:rsidRDefault="00492D40" w:rsidP="00492D40">
      <w:pPr>
        <w:autoSpaceDE w:val="0"/>
        <w:autoSpaceDN w:val="0"/>
        <w:adjustRightInd w:val="0"/>
        <w:spacing w:after="0"/>
        <w:jc w:val="both"/>
        <w:rPr>
          <w:rFonts w:cs="Calibri"/>
        </w:rPr>
      </w:pPr>
    </w:p>
    <w:p w14:paraId="7DF51716" w14:textId="77777777" w:rsidR="000C4738" w:rsidRPr="00EA51D0" w:rsidRDefault="000C4738" w:rsidP="009E2058">
      <w:pPr>
        <w:pStyle w:val="AGAETexto"/>
        <w:spacing w:before="0" w:after="0" w:line="240" w:lineRule="auto"/>
        <w:rPr>
          <w:rFonts w:ascii="Source Sans Pro" w:hAnsi="Source Sans Pro" w:cs="Arial"/>
          <w:b/>
          <w:sz w:val="21"/>
          <w:szCs w:val="21"/>
          <w:lang w:val="es-ES_tradnl"/>
        </w:rPr>
      </w:pPr>
    </w:p>
    <w:p w14:paraId="6BF7ACD8" w14:textId="3A3EAB39" w:rsidR="003E45B0" w:rsidRPr="00EA51D0" w:rsidRDefault="003E45B0" w:rsidP="003E45B0">
      <w:pPr>
        <w:spacing w:after="120" w:line="240" w:lineRule="auto"/>
        <w:jc w:val="both"/>
        <w:rPr>
          <w:rFonts w:asciiTheme="minorHAnsi" w:hAnsiTheme="minorHAnsi"/>
          <w:bCs/>
          <w:sz w:val="20"/>
          <w:szCs w:val="20"/>
        </w:rPr>
      </w:pPr>
    </w:p>
    <w:p w14:paraId="113B71DE" w14:textId="538261AE" w:rsidR="009E2058" w:rsidRPr="00EA51D0" w:rsidRDefault="009E2058" w:rsidP="003E45B0">
      <w:pPr>
        <w:spacing w:after="120" w:line="240" w:lineRule="auto"/>
        <w:jc w:val="both"/>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5.2. En su caso, las acciones realizadas para favorecer la movilidad del estudiantado son adecuadas a las características del programa formativo. El alumnado está satisfecho con los programas de movilidad. Los coordinadores de movilidad están satisfechos con los programas de movilidad.</w:t>
      </w:r>
    </w:p>
    <w:p>
      <w:pPr>
        <w:spacing w:after="120"/>
      </w:pPr>
      <w:r>
        <w:rPr>
          <w:b w:val="0"/>
          <w:color w:val="000000"/>
        </w:rPr>
        <w:t>La movilidad se gestiona a través de la Oficina de Relaciones Internacionales y del responsable de movilidad del centro. La movilidad internacional entrante (ISGC-P04-09) aumenta por cuarto año consecutivo hasta el 1,79 % (0,57 % en 2020-21), mientras que la saliente baja al 1,37 % (2,13 % en 2023-24); la movilidad nacional es residual (0,14 % entrante y 0,27 % saliente). La satisfacción del alumnado con los programas de movilidad (ISGC-P04-15) alcanza 3,08, el valor más alto de la serie (2,91 en 2023-24).</w:t>
      </w:r>
    </w:p>
    <w:p w14:paraId="13C016B4" w14:textId="37F9A1CA" w:rsidR="000C4738" w:rsidRPr="00EA51D0" w:rsidRDefault="000C4738" w:rsidP="003E45B0">
      <w:pPr>
        <w:spacing w:after="120" w:line="240" w:lineRule="auto"/>
        <w:jc w:val="both"/>
        <w:rPr>
          <w:rFonts w:ascii="Source Sans Pro" w:hAnsi="Source Sans Pro" w:cs="Arial"/>
          <w:b/>
          <w:sz w:val="20"/>
          <w:szCs w:val="20"/>
          <w:lang w:val="es-ES_tradnl"/>
        </w:rPr>
      </w:pPr>
    </w:p>
    <w:p w14:paraId="227E3E65" w14:textId="77777777" w:rsidR="00F61C97" w:rsidRPr="00EA51D0" w:rsidRDefault="00F61C97" w:rsidP="00F61C97">
      <w:pPr>
        <w:pStyle w:val="Default"/>
        <w:jc w:val="both"/>
        <w:rPr>
          <w:rFonts w:asciiTheme="minorHAnsi" w:hAnsiTheme="minorHAnsi" w:cstheme="minorHAnsi"/>
          <w:bCs/>
          <w:i/>
          <w:color w:val="00B0F0"/>
          <w:sz w:val="20"/>
          <w:szCs w:val="20"/>
        </w:rPr>
      </w:pPr>
    </w:p>
    <w:p w14:paraId="46BAF4AB" w14:textId="77777777" w:rsidR="00F61C97" w:rsidRPr="00EA51D0" w:rsidRDefault="00F61C97" w:rsidP="00F61C97">
      <w:pPr>
        <w:pStyle w:val="Default"/>
        <w:jc w:val="both"/>
        <w:rPr>
          <w:rFonts w:asciiTheme="minorHAnsi" w:hAnsiTheme="minorHAnsi" w:cstheme="minorHAnsi"/>
          <w:bCs/>
          <w:sz w:val="20"/>
          <w:szCs w:val="20"/>
        </w:rPr>
      </w:pPr>
    </w:p>
    <w:p w14:paraId="0D491532" w14:textId="77777777" w:rsidR="00F61C97" w:rsidRPr="00EA51D0" w:rsidRDefault="00F61C97" w:rsidP="00F61C97">
      <w:pPr>
        <w:pStyle w:val="Default"/>
        <w:jc w:val="both"/>
        <w:rPr>
          <w:rFonts w:asciiTheme="minorHAnsi" w:hAnsiTheme="minorHAnsi" w:cstheme="minorHAnsi"/>
          <w:bCs/>
          <w:sz w:val="20"/>
          <w:szCs w:val="20"/>
        </w:rPr>
      </w:pPr>
    </w:p>
    <w:p w14:paraId="7EC0A655" w14:textId="77777777" w:rsidR="00F61C97" w:rsidRPr="00EA51D0" w:rsidRDefault="00F61C97" w:rsidP="003E45B0">
      <w:pPr>
        <w:spacing w:after="120" w:line="240" w:lineRule="auto"/>
        <w:jc w:val="both"/>
        <w:rPr>
          <w:rFonts w:ascii="Source Sans Pro" w:hAnsi="Source Sans Pro" w:cs="Arial"/>
          <w:b/>
          <w:sz w:val="20"/>
          <w:szCs w:val="20"/>
          <w:lang w:val="es-ES_tradnl"/>
        </w:rPr>
      </w:pPr>
    </w:p>
    <w:p w14:paraId="3EAD359C" w14:textId="77777777" w:rsidR="000C4738" w:rsidRPr="00EA51D0" w:rsidRDefault="000C4738" w:rsidP="003E45B0">
      <w:pPr>
        <w:spacing w:after="120" w:line="240" w:lineRule="auto"/>
        <w:jc w:val="both"/>
        <w:rPr>
          <w:rFonts w:asciiTheme="minorHAnsi" w:hAnsiTheme="minorHAnsi" w:cstheme="minorHAnsi"/>
          <w:b/>
          <w:sz w:val="20"/>
          <w:szCs w:val="20"/>
          <w:lang w:val="es-ES_tradnl"/>
        </w:rPr>
      </w:pPr>
    </w:p>
    <w:p w14:paraId="30D7E943" w14:textId="77777777"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5.3. En el caso de que el programa formativo incluya prácticas académicas externas, se desarrollan de manera adecuada, </w:t>
      </w:r>
      <w:r w:rsidRPr="00EA51D0">
        <w:rPr>
          <w:rFonts w:asciiTheme="minorHAnsi" w:hAnsiTheme="minorHAnsi" w:cstheme="minorHAnsi"/>
          <w:b/>
          <w:sz w:val="20"/>
          <w:szCs w:val="20"/>
        </w:rPr>
        <w:t xml:space="preserve">dispone de plazas suficientes con convenios de cooperación educativos específicos para el título. </w:t>
      </w:r>
      <w:r w:rsidRPr="00EA51D0">
        <w:rPr>
          <w:rFonts w:asciiTheme="minorHAnsi" w:hAnsiTheme="minorHAnsi" w:cstheme="minorHAnsi"/>
          <w:b/>
          <w:sz w:val="20"/>
          <w:szCs w:val="20"/>
          <w:lang w:val="es-ES_tradnl"/>
        </w:rPr>
        <w:t>El alumnado está satisfecho con las prácticas externas. Las personas externas que tutelan las prácticas, están satisfechas con las mismas.</w:t>
      </w:r>
    </w:p>
    <w:p w14:paraId="4CBC8131" w14:textId="7C672EAB" w:rsidR="009E2058" w:rsidRPr="00EA51D0" w:rsidRDefault="009E2058" w:rsidP="009E2058">
      <w:pPr>
        <w:pStyle w:val="AGAETexto"/>
        <w:spacing w:before="0" w:after="0" w:line="240" w:lineRule="auto"/>
        <w:ind w:left="360"/>
        <w:rPr>
          <w:rFonts w:asciiTheme="minorHAnsi" w:hAnsiTheme="minorHAnsi" w:cstheme="minorHAnsi"/>
          <w:sz w:val="20"/>
          <w:szCs w:val="20"/>
          <w:lang w:val="es-ES_tradnl"/>
        </w:rPr>
      </w:pPr>
    </w:p>
    <w:p w14:paraId="5B61A687" w14:textId="77777777" w:rsidR="002C5CCD" w:rsidRPr="00EA51D0" w:rsidRDefault="002C5CCD" w:rsidP="002C5CCD">
      <w:pPr>
        <w:autoSpaceDE w:val="0"/>
        <w:autoSpaceDN w:val="0"/>
        <w:adjustRightInd w:val="0"/>
        <w:spacing w:after="0"/>
        <w:jc w:val="both"/>
        <w:rPr>
          <w:rFonts w:asciiTheme="minorHAnsi" w:hAnsiTheme="minorHAnsi" w:cstheme="minorHAnsi"/>
          <w:sz w:val="20"/>
          <w:szCs w:val="20"/>
        </w:rPr>
      </w:pPr>
    </w:p>
    <w:p w14:paraId="1D765EF1" w14:textId="72355AEE" w:rsidR="00F61C97" w:rsidRPr="00EA51D0" w:rsidRDefault="00F61C97" w:rsidP="009E2058">
      <w:pPr>
        <w:pStyle w:val="AGAETexto"/>
        <w:spacing w:before="0" w:after="0" w:line="240" w:lineRule="auto"/>
        <w:ind w:left="360"/>
        <w:rPr>
          <w:rFonts w:asciiTheme="minorHAnsi" w:hAnsiTheme="minorHAnsi" w:cstheme="minorHAnsi"/>
          <w:sz w:val="20"/>
          <w:szCs w:val="20"/>
          <w:lang w:val="es-ES_tradnl"/>
        </w:rPr>
      </w:pPr>
    </w:p>
    <w:p w14:paraId="7F299C91" w14:textId="77777777" w:rsidR="00D0088B" w:rsidRPr="00EA51D0" w:rsidRDefault="00D0088B" w:rsidP="00D0088B">
      <w:pPr>
        <w:pStyle w:val="AGAETexto"/>
        <w:spacing w:before="0" w:after="0" w:line="240" w:lineRule="auto"/>
        <w:ind w:left="360"/>
        <w:rPr>
          <w:rFonts w:asciiTheme="minorHAnsi" w:hAnsiTheme="minorHAnsi" w:cstheme="minorHAnsi"/>
          <w:sz w:val="20"/>
          <w:szCs w:val="20"/>
          <w:lang w:val="es-ES_tradnl"/>
        </w:rPr>
      </w:pPr>
      <w:r>
        <w:rPr>
          <w:b w:val="0"/>
          <w:color w:val="000000"/>
        </w:rPr>
        <w:t>La información sobre las prácticas académicas externas del último curso se recoge en el Anexo III.</w:t>
      </w:r>
    </w:p>
    <w:p>
      <w:pPr>
        <w:spacing w:after="120"/>
      </w:pPr>
      <w:r>
        <w:rPr>
          <w:b w:val="0"/>
          <w:color w:val="000000"/>
        </w:rPr>
        <w:t>El título no incluye prácticas externas obligatorias; el alumnado puede cursar la asignatura optativa Prácticas Curriculares (12 ECTS), gestionada mediante la plataforma GADES/ICARO y la Unidad de Prácticas de la UCA. En 2024-25 se ofertaron 1,36 plazas por estudiante solicitante (ISGC-P04-08; 1,54 en 2023-24). La satisfacción del alumnado con las prácticas (ISGC-P04-14) es de 3,3, la de los tutores académicos (ISGC-P04-12) de 4,11 y la de los tutores de las entidades (ISGC-P04-13) de 4,29. Las calificaciones de la asignatura son muy altas (64 % de sobresalientes). Dato pendiente: [PENDIENTE: número de convenios y entidades colaboradoras y plazas ofertadas en 2024-25 (Anexo III)].</w:t>
      </w:r>
    </w:p>
    <w:p>
      <w:pPr>
        <w:spacing w:after="120"/>
      </w:pPr>
      <w:r>
        <w:rPr>
          <w:b w:val="0"/>
          <w:color w:val="000000"/>
        </w:rPr>
        <w:t>Nota: las series de LinceBI son dinámicas; el valor de ISGC-P04-13 de 2023-24 publicado en el autoinforme anterior (4,45) figura ahora como 2,22, por lo que la comparación interanual de este indicador debe tomarse con cautela.</w:t>
      </w:r>
    </w:p>
    <w:p w14:paraId="1C133756" w14:textId="4D26D5FE" w:rsidR="00D71F77" w:rsidRPr="00EA51D0" w:rsidRDefault="00D71F77" w:rsidP="00A0382C">
      <w:pPr>
        <w:pStyle w:val="AGAETexto"/>
        <w:spacing w:before="0" w:after="0" w:line="240" w:lineRule="auto"/>
        <w:ind w:left="360"/>
        <w:rPr>
          <w:rFonts w:ascii="Source Sans Pro" w:hAnsi="Source Sans Pro" w:cs="Arial"/>
          <w:b/>
          <w:sz w:val="21"/>
          <w:szCs w:val="21"/>
          <w:lang w:val="es-ES_tradnl"/>
        </w:rPr>
      </w:pPr>
    </w:p>
    <w:p w14:paraId="65EC48B6" w14:textId="04FF4510" w:rsidR="002C5CCD" w:rsidRPr="00EA51D0" w:rsidRDefault="002C5CCD" w:rsidP="00A0382C">
      <w:pPr>
        <w:pStyle w:val="AGAETexto"/>
        <w:spacing w:before="0" w:after="0" w:line="240" w:lineRule="auto"/>
        <w:ind w:left="360"/>
        <w:rPr>
          <w:rFonts w:ascii="Source Sans Pro" w:hAnsi="Source Sans Pro" w:cs="Arial"/>
          <w:b/>
          <w:sz w:val="21"/>
          <w:szCs w:val="21"/>
          <w:lang w:val="es-ES_tradnl"/>
        </w:rPr>
      </w:pPr>
    </w:p>
    <w:p w14:paraId="67402EE0" w14:textId="77777777" w:rsidR="00606EFF" w:rsidRPr="00EA51D0" w:rsidRDefault="00606EFF" w:rsidP="00606EFF">
      <w:pPr>
        <w:spacing w:after="0" w:line="240" w:lineRule="auto"/>
        <w:jc w:val="both"/>
        <w:rPr>
          <w:rFonts w:asciiTheme="minorHAnsi" w:hAnsiTheme="minorHAnsi"/>
          <w:i/>
          <w:color w:val="FF0000"/>
          <w:sz w:val="20"/>
          <w:szCs w:val="20"/>
          <w:shd w:val="clear" w:color="auto" w:fill="FFFFFF"/>
        </w:rPr>
      </w:pPr>
    </w:p>
    <w:p w14:paraId="5807161D" w14:textId="77777777" w:rsidR="00F75C28" w:rsidRPr="00EA51D0" w:rsidRDefault="00F75C28" w:rsidP="00A0382C">
      <w:pPr>
        <w:pStyle w:val="AGAETexto"/>
        <w:spacing w:before="0" w:after="0" w:line="240" w:lineRule="auto"/>
        <w:ind w:left="360"/>
        <w:rPr>
          <w:rFonts w:ascii="Source Sans Pro" w:hAnsi="Source Sans Pro" w:cs="Arial"/>
          <w:b/>
          <w:sz w:val="24"/>
          <w:szCs w:val="24"/>
        </w:rPr>
      </w:pPr>
    </w:p>
    <w:p w14:paraId="1479282A" w14:textId="78096922" w:rsidR="00A0382C" w:rsidRPr="00EA51D0" w:rsidRDefault="00A0382C" w:rsidP="00D71F77">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5.4. El personal de apoyo que participa en las actividades formativas es adecuado y suficiente para el desarrollo del programa formativo y está satisfecho con el desarrollo del programa formativo/centro donde se imparte el título.</w:t>
      </w:r>
    </w:p>
    <w:p w14:paraId="771FCA0B" w14:textId="77777777" w:rsidR="001E3876" w:rsidRPr="00EA51D0" w:rsidRDefault="001E3876" w:rsidP="001E3876">
      <w:pPr>
        <w:pStyle w:val="AGAETexto"/>
        <w:spacing w:before="0" w:after="0" w:line="240" w:lineRule="auto"/>
        <w:ind w:left="360"/>
        <w:rPr>
          <w:rFonts w:asciiTheme="minorHAnsi" w:hAnsiTheme="minorHAnsi" w:cstheme="minorHAnsi"/>
          <w:sz w:val="20"/>
          <w:szCs w:val="20"/>
          <w:lang w:val="es-ES_tradnl"/>
        </w:rPr>
      </w:pPr>
    </w:p>
    <w:p w14:paraId="40357EAC" w14:textId="47CA0A89" w:rsidR="009D6922" w:rsidRPr="00EA51D0" w:rsidRDefault="009D6922" w:rsidP="009D6922">
      <w:pPr>
        <w:spacing w:after="57" w:line="240" w:lineRule="auto"/>
        <w:jc w:val="both"/>
        <w:rPr>
          <w:rFonts w:asciiTheme="minorHAnsi" w:hAnsiTheme="minorHAnsi" w:cstheme="minorHAnsi"/>
          <w:sz w:val="20"/>
          <w:szCs w:val="20"/>
        </w:rPr>
      </w:pPr>
      <w:r w:rsidRPr="00EA51D0">
        <w:rPr>
          <w:rFonts w:asciiTheme="minorHAnsi" w:hAnsiTheme="minorHAnsi" w:cstheme="minorHAnsi"/>
          <w:color w:val="000000"/>
          <w:sz w:val="20"/>
          <w:szCs w:val="20"/>
          <w:shd w:val="clear" w:color="auto" w:fill="FFFFFF"/>
        </w:rPr>
        <w:t xml:space="preserve">En la Universidad de Cádiz no hay personal de apoyo (PTGAS) adscrito a títulos y/o centros. La RPT de la UCA estructura a su personal de administración y servicios en 6 grandes unidades funcionales (Gestión Académica, Investigación y Relaciones con las Empresas, Organización, Unidades de Apoyo a Órganos de Gobierno, Servicios a la Comunidad Universitaria y Recursos e Infraestructuras) a las que se añaden las Administraciones de Campus y otras que, por normativa, tienen una dependencia directa del Rector o de otro órgano de gobierno. El apoyo que todas estas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nidades </w:t>
      </w:r>
      <w:r w:rsidR="00C6358C" w:rsidRPr="00EA51D0">
        <w:rPr>
          <w:rFonts w:asciiTheme="minorHAnsi" w:hAnsiTheme="minorHAnsi" w:cstheme="minorHAnsi"/>
          <w:color w:val="000000"/>
          <w:sz w:val="20"/>
          <w:szCs w:val="20"/>
          <w:shd w:val="clear" w:color="auto" w:fill="FFFFFF"/>
        </w:rPr>
        <w:t>a</w:t>
      </w:r>
      <w:r w:rsidRPr="00EA51D0">
        <w:rPr>
          <w:rFonts w:asciiTheme="minorHAnsi" w:hAnsiTheme="minorHAnsi" w:cstheme="minorHAnsi"/>
          <w:color w:val="000000"/>
          <w:sz w:val="20"/>
          <w:szCs w:val="20"/>
          <w:shd w:val="clear" w:color="auto" w:fill="FFFFFF"/>
        </w:rPr>
        <w:t xml:space="preserve">dministrativas facilitan a los </w:t>
      </w:r>
      <w:r w:rsidR="00C6358C" w:rsidRPr="00EA51D0">
        <w:rPr>
          <w:rFonts w:asciiTheme="minorHAnsi" w:hAnsiTheme="minorHAnsi" w:cstheme="minorHAnsi"/>
          <w:color w:val="000000"/>
          <w:sz w:val="20"/>
          <w:szCs w:val="20"/>
          <w:shd w:val="clear" w:color="auto" w:fill="FFFFFF"/>
        </w:rPr>
        <w:t>c</w:t>
      </w:r>
      <w:r w:rsidRPr="00EA51D0">
        <w:rPr>
          <w:rFonts w:asciiTheme="minorHAnsi" w:hAnsiTheme="minorHAnsi" w:cstheme="minorHAnsi"/>
          <w:color w:val="000000"/>
          <w:sz w:val="20"/>
          <w:szCs w:val="20"/>
          <w:shd w:val="clear" w:color="auto" w:fill="FFFFFF"/>
        </w:rPr>
        <w:t xml:space="preserve">entros y sus títulos dependerá en gran media de su misión y procesos que gestiona. En cuanto a su participación en los procedimientos de mejora del título, prácticamente todos los procedimientos de nuestro SGC son despliegue de procesos transversales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niversidad (Planificación Docente, Movilidad, Prácticas, Orientación Profesional, Acceso, etc.) que son ejecutados por el personal de apoyo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niversidad.</w:t>
      </w:r>
    </w:p>
    <w:p>
      <w:pPr>
        <w:spacing w:after="120"/>
      </w:pPr>
      <w:r>
        <w:rPr>
          <w:b w:val="0"/>
          <w:color w:val="000000"/>
        </w:rPr>
        <w:t>La ESI cuenta con tres técnicos de laboratorio que dan soporte a las prácticas de las asignaturas del ámbito informático [PENDIENTE: confirmar la dotación de técnicos en 2024-25], y con la Secretaría y la Administración del Campus de Puerto Real, que gestionan la tramitación académica de los 13 títulos del centro. La satisfacción del PTGAS con el título, medida a nivel de campus (ISGC-P07-04), es de 3,79 en 2024-25.</w:t>
      </w:r>
    </w:p>
    <w:bookmarkEnd w:id="2"/>
    <w:p w14:paraId="1D2C783C" w14:textId="77777777" w:rsidR="009D6922" w:rsidRPr="00EA51D0" w:rsidRDefault="009D6922" w:rsidP="009D6922">
      <w:pPr>
        <w:pStyle w:val="Default"/>
        <w:rPr>
          <w:rFonts w:asciiTheme="minorHAnsi" w:hAnsiTheme="minorHAnsi" w:cstheme="minorHAnsi"/>
          <w:i/>
          <w:color w:val="FF0000"/>
          <w:sz w:val="20"/>
          <w:szCs w:val="20"/>
        </w:rPr>
      </w:pPr>
    </w:p>
    <w:p w14:paraId="6E95B60A" w14:textId="77777777" w:rsidR="009D6922" w:rsidRPr="00EA51D0" w:rsidRDefault="009D6922" w:rsidP="009D6922">
      <w:pPr>
        <w:spacing w:after="0" w:line="240" w:lineRule="auto"/>
        <w:jc w:val="both"/>
        <w:rPr>
          <w:rFonts w:cs="Calibri"/>
        </w:rPr>
      </w:pPr>
    </w:p>
    <w:p w14:paraId="430FA050" w14:textId="77777777" w:rsidR="009D6922" w:rsidRPr="00EA51D0" w:rsidRDefault="009D6922" w:rsidP="009D6922">
      <w:pPr>
        <w:spacing w:after="0" w:line="240" w:lineRule="auto"/>
        <w:jc w:val="both"/>
        <w:rPr>
          <w:rFonts w:cs="Calibri"/>
        </w:rPr>
      </w:pPr>
    </w:p>
    <w:p w14:paraId="042C23A2" w14:textId="77777777" w:rsidR="00DD4EEF" w:rsidRPr="00EA51D0" w:rsidRDefault="00DD4EEF" w:rsidP="00DD4EEF">
      <w:pPr>
        <w:pStyle w:val="AGAETexto"/>
        <w:spacing w:before="0" w:after="0" w:line="240" w:lineRule="auto"/>
        <w:rPr>
          <w:rFonts w:asciiTheme="minorHAnsi" w:hAnsiTheme="minorHAnsi"/>
          <w:i/>
          <w:color w:val="FF0000"/>
          <w:sz w:val="20"/>
          <w:szCs w:val="20"/>
          <w:shd w:val="clear" w:color="auto" w:fill="FFFFFF"/>
        </w:rPr>
      </w:pPr>
    </w:p>
    <w:p w14:paraId="5E33ABB8" w14:textId="194A525F" w:rsidR="00E72A5A" w:rsidRPr="00EA51D0" w:rsidRDefault="00E72A5A" w:rsidP="003E45B0">
      <w:pPr>
        <w:spacing w:after="120" w:line="240" w:lineRule="auto"/>
        <w:jc w:val="both"/>
        <w:rPr>
          <w:rFonts w:asciiTheme="minorHAnsi" w:hAnsiTheme="minorHAnsi" w:cstheme="minorHAnsi"/>
          <w:color w:val="FF0000"/>
          <w:sz w:val="20"/>
          <w:szCs w:val="20"/>
        </w:rPr>
      </w:pPr>
    </w:p>
    <w:p w14:paraId="5E368E53" w14:textId="6385816A" w:rsidR="00A0382C" w:rsidRPr="00EA51D0" w:rsidRDefault="00A0382C" w:rsidP="00A0382C">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5.5. En caso de enseñanza </w:t>
      </w:r>
      <w:r w:rsidRPr="00EA51D0">
        <w:rPr>
          <w:rFonts w:asciiTheme="minorHAnsi" w:hAnsiTheme="minorHAnsi" w:cstheme="minorHAnsi"/>
          <w:b/>
          <w:sz w:val="20"/>
          <w:szCs w:val="20"/>
        </w:rPr>
        <w:t>híbrida o virtual</w:t>
      </w:r>
      <w:r w:rsidRPr="00EA51D0">
        <w:rPr>
          <w:rFonts w:asciiTheme="minorHAnsi" w:hAnsiTheme="minorHAnsi" w:cstheme="minorHAnsi"/>
          <w:b/>
          <w:sz w:val="20"/>
          <w:szCs w:val="20"/>
          <w:lang w:val="es-ES_tradnl"/>
        </w:rPr>
        <w:t>, el título cuenta con los recursos necesarios en infraestructura y personal de apoyo. El alumnado está satisfecho con la docencia no presencial recibida. El profesorado está satisfecho con la docencia no presencial impartida.</w:t>
      </w:r>
    </w:p>
    <w:p>
      <w:pPr>
        <w:spacing w:after="120"/>
      </w:pPr>
      <w:r>
        <w:rPr>
          <w:b w:val="0"/>
          <w:color w:val="000000"/>
        </w:rPr>
        <w:t>No procede: el título se imparte únicamente en modalidad presencial.</w:t>
      </w:r>
    </w:p>
    <w:p w14:paraId="13C29AD9" w14:textId="0FED50B2" w:rsidR="009D6922" w:rsidRPr="00EA51D0" w:rsidRDefault="009D6922" w:rsidP="00A0382C">
      <w:pPr>
        <w:pStyle w:val="AGAETexto"/>
        <w:spacing w:before="0" w:after="0" w:line="240" w:lineRule="auto"/>
        <w:rPr>
          <w:rFonts w:asciiTheme="minorHAnsi" w:hAnsiTheme="minorHAnsi" w:cstheme="minorHAnsi"/>
          <w:b/>
          <w:sz w:val="20"/>
          <w:szCs w:val="20"/>
          <w:lang w:val="es-ES_tradnl"/>
        </w:rPr>
      </w:pPr>
    </w:p>
    <w:p w14:paraId="15E5DBCA" w14:textId="1464AD3D" w:rsidR="002B5093" w:rsidRPr="00EA51D0" w:rsidRDefault="002B5093" w:rsidP="00A0382C">
      <w:pPr>
        <w:pStyle w:val="AGAETexto"/>
        <w:spacing w:before="0" w:after="0" w:line="240" w:lineRule="auto"/>
        <w:rPr>
          <w:rFonts w:asciiTheme="minorHAnsi" w:hAnsiTheme="minorHAnsi" w:cstheme="minorHAnsi"/>
          <w:b/>
          <w:sz w:val="20"/>
          <w:szCs w:val="20"/>
          <w:lang w:val="es-ES_tradnl"/>
        </w:rPr>
      </w:pPr>
    </w:p>
    <w:p w14:paraId="06C9E2DB" w14:textId="776F16AD" w:rsidR="00E72A5A" w:rsidRPr="00EA51D0" w:rsidRDefault="00E72A5A" w:rsidP="003E45B0">
      <w:pPr>
        <w:spacing w:after="120" w:line="240" w:lineRule="auto"/>
        <w:jc w:val="both"/>
        <w:rPr>
          <w:rFonts w:asciiTheme="minorHAnsi" w:hAnsiTheme="minorHAnsi"/>
          <w:color w:val="FF0000"/>
          <w:sz w:val="16"/>
          <w:szCs w:val="16"/>
        </w:rPr>
      </w:pPr>
    </w:p>
    <w:p w14:paraId="7BC5DB9D" w14:textId="77777777" w:rsidR="00C7268F" w:rsidRPr="00EA51D0" w:rsidRDefault="00C7268F"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B3A25E" w14:textId="77777777" w:rsidTr="00D82372">
        <w:trPr>
          <w:jc w:val="center"/>
        </w:trPr>
        <w:tc>
          <w:tcPr>
            <w:tcW w:w="5000" w:type="pct"/>
            <w:shd w:val="clear" w:color="auto" w:fill="00607C"/>
          </w:tcPr>
          <w:p w14:paraId="729DA443" w14:textId="68D96808"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BAA7F2D" w14:textId="77777777" w:rsidTr="00D82372">
        <w:trPr>
          <w:jc w:val="center"/>
        </w:trPr>
        <w:tc>
          <w:tcPr>
            <w:tcW w:w="5000" w:type="pct"/>
            <w:tcBorders>
              <w:bottom w:val="single" w:sz="4" w:space="0" w:color="auto"/>
            </w:tcBorders>
          </w:tcPr>
          <w:p w14:paraId="1A68A5BA" w14:textId="77777777" w:rsidR="00BB7AF6" w:rsidRPr="00EA51D0" w:rsidRDefault="00BB7AF6" w:rsidP="00D82372">
            <w:pPr>
              <w:autoSpaceDE w:val="0"/>
              <w:autoSpaceDN w:val="0"/>
              <w:adjustRightInd w:val="0"/>
              <w:spacing w:after="0" w:line="240" w:lineRule="auto"/>
              <w:jc w:val="both"/>
              <w:rPr>
                <w:sz w:val="18"/>
              </w:rPr>
            </w:pPr>
            <w:r>
              <w:t>- PF-ESI-5.1.- Alta satisfacción del profesorado con los recursos e infraestructuras (ISGC-P06-04: 4,59 sobre 5).</w:t>
              <w:br/>
              <w:t>- PF-ESI-5.2.- Mejora de la satisfacción del alumnado (3,3) y de los tutores de las entidades (4,29) con las prácticas externas.</w:t>
              <w:br/>
              <w:t>- PF-ESI-5.3.- La movilidad internacional entrante crece por cuarto curso consecutivo (1,79 %).</w:t>
            </w:r>
          </w:p>
        </w:tc>
      </w:tr>
    </w:tbl>
    <w:p w14:paraId="14E91428" w14:textId="5CE0342C" w:rsidR="00E72A5A" w:rsidRPr="00EA51D0" w:rsidRDefault="00E72A5A"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4ED9934" w14:textId="77777777" w:rsidTr="00D82372">
        <w:trPr>
          <w:jc w:val="center"/>
        </w:trPr>
        <w:tc>
          <w:tcPr>
            <w:tcW w:w="2722" w:type="pct"/>
            <w:shd w:val="clear" w:color="auto" w:fill="00607C"/>
            <w:vAlign w:val="center"/>
          </w:tcPr>
          <w:p w14:paraId="55AD02F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6957B5FD"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202C9B30" w14:textId="77777777" w:rsidTr="00D82372">
        <w:trPr>
          <w:jc w:val="center"/>
        </w:trPr>
        <w:tc>
          <w:tcPr>
            <w:tcW w:w="2722" w:type="pct"/>
            <w:shd w:val="clear" w:color="auto" w:fill="auto"/>
            <w:vAlign w:val="center"/>
          </w:tcPr>
          <w:p w14:paraId="0A1B481F" w14:textId="77777777" w:rsidR="00BB7AF6" w:rsidRPr="00EA51D0" w:rsidRDefault="00BB7AF6" w:rsidP="00D82372">
            <w:pPr>
              <w:spacing w:after="0" w:line="240" w:lineRule="auto"/>
              <w:jc w:val="both"/>
              <w:rPr>
                <w:rFonts w:asciiTheme="minorHAnsi" w:hAnsiTheme="minorHAnsi"/>
                <w:i/>
                <w:color w:val="FF0000"/>
                <w:sz w:val="18"/>
                <w:szCs w:val="18"/>
              </w:rPr>
            </w:pPr>
            <w:r>
              <w:rPr>
                <w:color w:val="000000"/>
              </w:rPr>
              <w:t>No se han identificado puntos débiles en este criterio.</w:t>
            </w:r>
          </w:p>
        </w:tc>
        <w:tc>
          <w:tcPr>
            <w:tcW w:w="2278" w:type="pct"/>
            <w:shd w:val="clear" w:color="auto" w:fill="auto"/>
            <w:vAlign w:val="center"/>
          </w:tcPr>
          <w:p w14:paraId="53AA73C6" w14:textId="77777777" w:rsidR="00BB7AF6" w:rsidRPr="00EA51D0" w:rsidRDefault="00BB7AF6" w:rsidP="00D82372">
            <w:pPr>
              <w:autoSpaceDE w:val="0"/>
              <w:autoSpaceDN w:val="0"/>
              <w:adjustRightInd w:val="0"/>
              <w:spacing w:after="0" w:line="240" w:lineRule="auto"/>
              <w:jc w:val="both"/>
              <w:rPr>
                <w:i/>
                <w:color w:val="FF0000"/>
                <w:sz w:val="18"/>
                <w:szCs w:val="18"/>
              </w:rPr>
            </w:pPr>
            <w:r>
              <w:rPr>
                <w:color w:val="000000"/>
              </w:rPr>
              <w:t>No procede.</w:t>
            </w:r>
          </w:p>
        </w:tc>
      </w:tr>
    </w:tbl>
    <w:p w14:paraId="203E5D05" w14:textId="5F60186D" w:rsidR="00BB7AF6" w:rsidRDefault="00BB7AF6" w:rsidP="003E45B0">
      <w:pPr>
        <w:spacing w:after="120" w:line="240" w:lineRule="auto"/>
        <w:jc w:val="both"/>
        <w:rPr>
          <w:rFonts w:asciiTheme="minorHAnsi" w:hAnsiTheme="minorHAnsi"/>
          <w:color w:val="FF0000"/>
          <w:sz w:val="16"/>
          <w:szCs w:val="16"/>
        </w:rPr>
      </w:pPr>
    </w:p>
    <w:p w14:paraId="112DAD25" w14:textId="77777777" w:rsidR="00BB7AF6" w:rsidRPr="003A185B" w:rsidRDefault="00BB7AF6"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86419B" w14:paraId="7D424247" w14:textId="77777777" w:rsidTr="00DF0744">
        <w:trPr>
          <w:jc w:val="center"/>
        </w:trPr>
        <w:tc>
          <w:tcPr>
            <w:tcW w:w="5000" w:type="pct"/>
            <w:shd w:val="clear" w:color="auto" w:fill="D9D9D9"/>
          </w:tcPr>
          <w:p w14:paraId="53C9BC1B" w14:textId="7D0FE3DC" w:rsidR="00123C41" w:rsidRPr="00A57666" w:rsidRDefault="00A0382C" w:rsidP="00800110">
            <w:pPr>
              <w:pStyle w:val="Prrafodelista"/>
              <w:numPr>
                <w:ilvl w:val="0"/>
                <w:numId w:val="2"/>
              </w:numPr>
              <w:spacing w:before="60" w:after="60" w:line="240" w:lineRule="auto"/>
              <w:ind w:left="300" w:hanging="357"/>
              <w:contextualSpacing w:val="0"/>
              <w:rPr>
                <w:rFonts w:asciiTheme="minorHAnsi" w:hAnsiTheme="minorHAnsi" w:cstheme="minorHAnsi"/>
                <w:b/>
                <w:i/>
              </w:rPr>
            </w:pPr>
            <w:r w:rsidRPr="00A57666">
              <w:rPr>
                <w:rFonts w:asciiTheme="minorHAnsi" w:hAnsiTheme="minorHAnsi" w:cstheme="minorHAnsi"/>
                <w:b/>
                <w:i/>
              </w:rPr>
              <w:t>RESULTADOS DEL PROGRAMA FORMATIVO</w:t>
            </w:r>
          </w:p>
        </w:tc>
      </w:tr>
    </w:tbl>
    <w:p w14:paraId="19630FE5" w14:textId="77777777" w:rsidR="00F04D25" w:rsidRDefault="00F04D25" w:rsidP="00F04D25">
      <w:pPr>
        <w:spacing w:after="0"/>
      </w:pPr>
    </w:p>
    <w:p w14:paraId="6924FCA8" w14:textId="77777777" w:rsidR="00BB1529" w:rsidRPr="00EA51D0" w:rsidRDefault="00BB1529" w:rsidP="00BB1529">
      <w:pPr>
        <w:spacing w:after="0"/>
        <w:rPr>
          <w:sz w:val="18"/>
        </w:rPr>
      </w:pPr>
    </w:p>
    <w:p w14:paraId="60616E7C" w14:textId="77777777" w:rsidR="00A0382C" w:rsidRPr="00EA51D0" w:rsidRDefault="00A0382C" w:rsidP="00A0382C">
      <w:pPr>
        <w:pStyle w:val="AGAETexto"/>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6.1 Los resultados del proceso de aprendizaje alcanzados por el estudiantado se corresponden con el nivel MECES, son acordes con el perfil de egreso y con la memoria verificada.</w:t>
      </w:r>
    </w:p>
    <w:p>
      <w:pPr>
        <w:spacing w:after="120"/>
      </w:pPr>
      <w:r>
        <w:rPr>
          <w:b w:val="0"/>
          <w:color w:val="000000"/>
        </w:rPr>
        <w:t>Las actividades formativas, metodologías y sistemas de evaluación de cada asignatura se publican en las guías docentes, que la coordinación revisa antes de su publicación para comprobar su coherencia con la memoria verificada y el nivel 2 del MECES (Grado). Los resultados de aprendizaje se evidencian en las calificaciones de las asignaturas (Anexo IV) y en los Trabajos Fin de Grado defendidos ante tribunal. El título mantiene el sello internacional Euro-Inf (EQANIE, enero de 2021), que acredita que los resultados de aprendizaje son adecuados para la profesión.</w:t>
      </w:r>
    </w:p>
    <w:p>
      <w:pPr>
        <w:spacing w:after="120"/>
      </w:pPr>
      <w:r>
        <w:rPr>
          <w:b w:val="0"/>
          <w:color w:val="000000"/>
        </w:rPr>
        <w:t>Para el seguimiento de ACCUA se aportan como evidencias las guías docentes y las pruebas de evaluación de asignaturas obligatorias representativas (Introducción a la Programación, Bases de Datos, Ingeniería del Software y Sistemas Distribuidos), del Trabajo Fin de Grado y de la asignatura Prácticas Curriculares, cuyas calificaciones se resumen en la tabla del subcriterio 6.3 [PENDIENTE: ruta de las evidencias en el espacio documental del centro].</w:t>
      </w:r>
    </w:p>
    <w:p w14:paraId="4AFDB184" w14:textId="322D52DE" w:rsidR="00BB1529" w:rsidRPr="00EA51D0" w:rsidRDefault="00BB1529" w:rsidP="00BB1529">
      <w:pPr>
        <w:spacing w:after="0"/>
        <w:rPr>
          <w:rFonts w:asciiTheme="minorHAnsi" w:hAnsiTheme="minorHAnsi" w:cstheme="minorHAnsi"/>
          <w:sz w:val="20"/>
          <w:szCs w:val="20"/>
        </w:rPr>
      </w:pPr>
    </w:p>
    <w:p w14:paraId="410EE1C3" w14:textId="77777777" w:rsidR="00975F7A" w:rsidRPr="00EA51D0" w:rsidRDefault="00975F7A" w:rsidP="00975F7A">
      <w:pPr>
        <w:spacing w:after="0" w:line="240" w:lineRule="auto"/>
        <w:jc w:val="both"/>
        <w:rPr>
          <w:rFonts w:cs="Calibri"/>
          <w:color w:val="00B0F0"/>
        </w:rPr>
      </w:pPr>
    </w:p>
    <w:p w14:paraId="7F1CD851" w14:textId="77777777" w:rsidR="00975F7A" w:rsidRPr="00EA51D0" w:rsidRDefault="00975F7A" w:rsidP="00975F7A">
      <w:pPr>
        <w:spacing w:after="0" w:line="240" w:lineRule="auto"/>
        <w:jc w:val="both"/>
        <w:rPr>
          <w:rFonts w:cs="Calibri"/>
        </w:rPr>
      </w:pPr>
    </w:p>
    <w:p w14:paraId="0FD0CB45" w14:textId="77777777" w:rsidR="00975F7A" w:rsidRPr="00EA51D0" w:rsidRDefault="00975F7A" w:rsidP="00BB1529">
      <w:pPr>
        <w:spacing w:after="0"/>
        <w:rPr>
          <w:rFonts w:asciiTheme="minorHAnsi" w:hAnsiTheme="minorHAnsi" w:cstheme="minorHAnsi"/>
          <w:sz w:val="20"/>
          <w:szCs w:val="20"/>
        </w:rPr>
      </w:pPr>
    </w:p>
    <w:p w14:paraId="1AB4741F" w14:textId="77777777" w:rsidR="00A0382C" w:rsidRPr="00EA51D0" w:rsidRDefault="00A0382C" w:rsidP="007716CD">
      <w:pPr>
        <w:pStyle w:val="AGAETexto"/>
        <w:numPr>
          <w:ilvl w:val="1"/>
          <w:numId w:val="9"/>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Las actividades formativas, la metodología y los sistemas de evaluación son pertinentes y adecuadas para certificar los diferentes aprendizajes reflejados en el perfil de formación y se adecuan a la memoria verificada.</w:t>
      </w:r>
    </w:p>
    <w:p>
      <w:pPr>
        <w:spacing w:after="120"/>
      </w:pPr>
      <w:r>
        <w:rPr>
          <w:b w:val="0"/>
          <w:color w:val="000000"/>
        </w:rPr>
        <w:t>Los sistemas de evaluación combinan pruebas escritas, prácticas de laboratorio, proyectos y presentaciones, según lo indicado en las guías docentes. La tasa de evaluación (ISGC-P04-03) aumenta al 83,8 % (81,1 % en 2023-24), lo que muestra que el alumnado se presenta a más asignaturas. No obstante, persisten porcentajes elevados de no presentados en asignaturas de programación de primer y segundo curso (Metodología de la Programación, 46 %; Estructuras de Datos No Lineales, 43 %; Programación Orientada a Objetos, 42 %; Análisis de Algoritmos y Estructuras de Datos, 35 %) y en el TFG (35 %).</w:t>
      </w:r>
    </w:p>
    <w:p w14:paraId="3FE3F9FA" w14:textId="3875FD39" w:rsidR="00A0382C" w:rsidRPr="00EA51D0" w:rsidRDefault="00A0382C" w:rsidP="00A0382C">
      <w:pPr>
        <w:pStyle w:val="AGAETexto"/>
        <w:spacing w:before="0" w:after="0" w:line="240" w:lineRule="auto"/>
        <w:rPr>
          <w:rFonts w:asciiTheme="minorHAnsi" w:hAnsiTheme="minorHAnsi" w:cstheme="minorHAnsi"/>
          <w:sz w:val="20"/>
          <w:szCs w:val="20"/>
          <w:u w:val="single"/>
        </w:rPr>
      </w:pPr>
    </w:p>
    <w:p w14:paraId="1E3AD958" w14:textId="77777777" w:rsidR="008D3D20" w:rsidRPr="00EA51D0" w:rsidRDefault="008D3D20" w:rsidP="008D3D20">
      <w:pPr>
        <w:pStyle w:val="AGAETexto"/>
        <w:spacing w:before="0" w:after="0" w:line="240" w:lineRule="auto"/>
        <w:rPr>
          <w:rFonts w:ascii="Source Sans Pro" w:hAnsi="Source Sans Pro"/>
          <w:color w:val="00B0F0"/>
          <w:sz w:val="21"/>
          <w:szCs w:val="21"/>
        </w:rPr>
      </w:pPr>
    </w:p>
    <w:p w14:paraId="7BA0A946" w14:textId="77777777" w:rsidR="008D3D20" w:rsidRPr="00EA51D0" w:rsidRDefault="008D3D20" w:rsidP="008D3D20">
      <w:pPr>
        <w:pStyle w:val="AGAETexto"/>
        <w:spacing w:before="0" w:after="0" w:line="240" w:lineRule="auto"/>
        <w:ind w:left="360"/>
        <w:rPr>
          <w:rFonts w:asciiTheme="minorHAnsi" w:hAnsiTheme="minorHAnsi" w:cstheme="minorHAnsi"/>
          <w:i/>
          <w:color w:val="FF0000"/>
          <w:sz w:val="20"/>
          <w:szCs w:val="20"/>
          <w:u w:val="single"/>
        </w:rPr>
      </w:pPr>
    </w:p>
    <w:p w14:paraId="21805305" w14:textId="77777777" w:rsidR="008D3D20" w:rsidRPr="00EA51D0" w:rsidRDefault="008D3D20" w:rsidP="00A0382C">
      <w:pPr>
        <w:pStyle w:val="AGAETexto"/>
        <w:spacing w:before="0" w:after="0" w:line="240" w:lineRule="auto"/>
        <w:rPr>
          <w:rFonts w:asciiTheme="minorHAnsi" w:hAnsiTheme="minorHAnsi" w:cstheme="minorHAnsi"/>
          <w:sz w:val="20"/>
          <w:szCs w:val="20"/>
          <w:u w:val="single"/>
        </w:rPr>
      </w:pPr>
    </w:p>
    <w:p w14:paraId="794F20B6" w14:textId="77777777" w:rsidR="00A0382C" w:rsidRPr="00EA51D0" w:rsidRDefault="00A0382C" w:rsidP="007716CD">
      <w:pPr>
        <w:pStyle w:val="AGAETexto"/>
        <w:numPr>
          <w:ilvl w:val="1"/>
          <w:numId w:val="10"/>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Los resultados de los indicadores académicos y su evolución se adecúan a los objetivos formativos del plan de estudios.</w:t>
      </w:r>
    </w:p>
    <w:p>
      <w:pPr>
        <w:spacing w:after="120"/>
      </w:pPr>
      <w:r>
        <w:rPr>
          <w:b w:val="0"/>
          <w:color w:val="000000"/>
        </w:rPr>
        <w:t>La siguiente tabla compara los resultados de 2024-25 con los objetivos de la memoria verificada (apartado 8.1):</w:t>
      </w:r>
    </w:p>
    <w:tbl>
      <w:tblPr>
        <w:tblStyle w:val="Tablaconcuadrcula"/>
        <w:tblW w:type="auto" w:w="0"/>
        <w:tblLook w:firstColumn="1" w:firstRow="1" w:lastColumn="0" w:lastRow="0" w:noHBand="0" w:noVBand="1" w:val="04A0"/>
      </w:tblPr>
      <w:tblGrid>
        <w:gridCol w:w="3642"/>
        <w:gridCol w:w="3642"/>
        <w:gridCol w:w="3642"/>
        <w:gridCol w:w="3642"/>
      </w:tblGrid>
      <w:tr>
        <w:tc>
          <w:tcPr>
            <w:tcW w:type="dxa" w:w="3642"/>
          </w:tcPr>
          <w:p>
            <w:r>
              <w:rPr>
                <w:b/>
                <w:color w:val="000000"/>
              </w:rPr>
              <w:t>Indicador</w:t>
            </w:r>
          </w:p>
        </w:tc>
        <w:tc>
          <w:tcPr>
            <w:tcW w:type="dxa" w:w="3642"/>
          </w:tcPr>
          <w:p>
            <w:r>
              <w:rPr>
                <w:b/>
                <w:color w:val="000000"/>
              </w:rPr>
              <w:t>Objetivo memoria</w:t>
            </w:r>
          </w:p>
        </w:tc>
        <w:tc>
          <w:tcPr>
            <w:tcW w:type="dxa" w:w="3642"/>
          </w:tcPr>
          <w:p>
            <w:r>
              <w:rPr>
                <w:b/>
                <w:color w:val="000000"/>
              </w:rPr>
              <w:t>2024-25</w:t>
            </w:r>
          </w:p>
        </w:tc>
        <w:tc>
          <w:tcPr>
            <w:tcW w:type="dxa" w:w="3642"/>
          </w:tcPr>
          <w:p>
            <w:r>
              <w:rPr>
                <w:b/>
                <w:color w:val="000000"/>
              </w:rPr>
              <w:t>Valoración</w:t>
            </w:r>
          </w:p>
        </w:tc>
      </w:tr>
      <w:tr>
        <w:tc>
          <w:tcPr>
            <w:tcW w:type="dxa" w:w="3642"/>
          </w:tcPr>
          <w:p>
            <w:r>
              <w:rPr>
                <w:b w:val="0"/>
                <w:color w:val="000000"/>
              </w:rPr>
              <w:t>Tasa de graduación (ISGC-P04-05)</w:t>
            </w:r>
          </w:p>
        </w:tc>
        <w:tc>
          <w:tcPr>
            <w:tcW w:type="dxa" w:w="3642"/>
          </w:tcPr>
          <w:p>
            <w:r>
              <w:rPr>
                <w:b w:val="0"/>
                <w:color w:val="000000"/>
              </w:rPr>
              <w:t>20 %</w:t>
            </w:r>
          </w:p>
        </w:tc>
        <w:tc>
          <w:tcPr>
            <w:tcW w:type="dxa" w:w="3642"/>
          </w:tcPr>
          <w:p>
            <w:r>
              <w:rPr>
                <w:b w:val="0"/>
                <w:color w:val="000000"/>
              </w:rPr>
              <w:t>20,2 %</w:t>
            </w:r>
          </w:p>
        </w:tc>
        <w:tc>
          <w:tcPr>
            <w:tcW w:type="dxa" w:w="3642"/>
          </w:tcPr>
          <w:p>
            <w:r>
              <w:rPr>
                <w:b w:val="0"/>
                <w:color w:val="000000"/>
              </w:rPr>
              <w:t>Alcanzado</w:t>
            </w:r>
          </w:p>
        </w:tc>
      </w:tr>
      <w:tr>
        <w:tc>
          <w:tcPr>
            <w:tcW w:type="dxa" w:w="3642"/>
          </w:tcPr>
          <w:p>
            <w:r>
              <w:rPr>
                <w:b w:val="0"/>
                <w:color w:val="000000"/>
              </w:rPr>
              <w:t>Tasa de abandono (ISGC-P04-04)</w:t>
            </w:r>
          </w:p>
        </w:tc>
        <w:tc>
          <w:tcPr>
            <w:tcW w:type="dxa" w:w="3642"/>
          </w:tcPr>
          <w:p>
            <w:r>
              <w:rPr>
                <w:b w:val="0"/>
                <w:color w:val="000000"/>
              </w:rPr>
              <w:t>25 %</w:t>
            </w:r>
          </w:p>
        </w:tc>
        <w:tc>
          <w:tcPr>
            <w:tcW w:type="dxa" w:w="3642"/>
          </w:tcPr>
          <w:p>
            <w:r>
              <w:rPr>
                <w:b w:val="0"/>
                <w:color w:val="000000"/>
              </w:rPr>
              <w:t>25,2 %</w:t>
            </w:r>
          </w:p>
        </w:tc>
        <w:tc>
          <w:tcPr>
            <w:tcW w:type="dxa" w:w="3642"/>
          </w:tcPr>
          <w:p>
            <w:r>
              <w:rPr>
                <w:b w:val="0"/>
                <w:color w:val="000000"/>
              </w:rPr>
              <w:t>Prácticamente alcanzado (+0,2 puntos)</w:t>
            </w:r>
          </w:p>
        </w:tc>
      </w:tr>
      <w:tr>
        <w:tc>
          <w:tcPr>
            <w:tcW w:type="dxa" w:w="3642"/>
          </w:tcPr>
          <w:p>
            <w:r>
              <w:rPr>
                <w:b w:val="0"/>
                <w:color w:val="000000"/>
              </w:rPr>
              <w:t>Tasa de eficiencia (ISGC-P04-06)</w:t>
            </w:r>
          </w:p>
        </w:tc>
        <w:tc>
          <w:tcPr>
            <w:tcW w:type="dxa" w:w="3642"/>
          </w:tcPr>
          <w:p>
            <w:r>
              <w:rPr>
                <w:b w:val="0"/>
                <w:color w:val="000000"/>
              </w:rPr>
              <w:t>60 %</w:t>
            </w:r>
          </w:p>
        </w:tc>
        <w:tc>
          <w:tcPr>
            <w:tcW w:type="dxa" w:w="3642"/>
          </w:tcPr>
          <w:p>
            <w:r>
              <w:rPr>
                <w:b w:val="0"/>
                <w:color w:val="000000"/>
              </w:rPr>
              <w:t>73,7 %</w:t>
            </w:r>
          </w:p>
        </w:tc>
        <w:tc>
          <w:tcPr>
            <w:tcW w:type="dxa" w:w="3642"/>
          </w:tcPr>
          <w:p>
            <w:r>
              <w:rPr>
                <w:b w:val="0"/>
                <w:color w:val="000000"/>
              </w:rPr>
              <w:t>Superado</w:t>
            </w:r>
          </w:p>
        </w:tc>
      </w:tr>
      <w:tr>
        <w:tc>
          <w:tcPr>
            <w:tcW w:type="dxa" w:w="3642"/>
          </w:tcPr>
          <w:p>
            <w:r>
              <w:rPr>
                <w:b w:val="0"/>
                <w:color w:val="000000"/>
              </w:rPr>
              <w:t>Tasa de éxito (ISGC-P04-02)</w:t>
            </w:r>
          </w:p>
        </w:tc>
        <w:tc>
          <w:tcPr>
            <w:tcW w:type="dxa" w:w="3642"/>
          </w:tcPr>
          <w:p>
            <w:r>
              <w:rPr>
                <w:b w:val="0"/>
                <w:color w:val="000000"/>
              </w:rPr>
              <w:t>50 %</w:t>
            </w:r>
          </w:p>
        </w:tc>
        <w:tc>
          <w:tcPr>
            <w:tcW w:type="dxa" w:w="3642"/>
          </w:tcPr>
          <w:p>
            <w:r>
              <w:rPr>
                <w:b w:val="0"/>
                <w:color w:val="000000"/>
              </w:rPr>
              <w:t>73,4 %</w:t>
            </w:r>
          </w:p>
        </w:tc>
        <w:tc>
          <w:tcPr>
            <w:tcW w:type="dxa" w:w="3642"/>
          </w:tcPr>
          <w:p>
            <w:r>
              <w:rPr>
                <w:b w:val="0"/>
                <w:color w:val="000000"/>
              </w:rPr>
              <w:t>Superado</w:t>
            </w:r>
          </w:p>
        </w:tc>
      </w:tr>
    </w:tbl>
    <w:p>
      <w:r>
        <w:rPr>
          <w:b w:val="0"/>
          <w:color w:val="000000"/>
        </w:rPr>
      </w:r>
    </w:p>
    <w:p>
      <w:pPr>
        <w:spacing w:after="120"/>
      </w:pPr>
      <w:r>
        <w:rPr>
          <w:b w:val="0"/>
          <w:color w:val="000000"/>
        </w:rPr>
        <w:t>La tasa de rendimiento (ISGC-P04-01) mejora por segundo año hasta el 61,5 % (55,1 % en 2022-23 y 60,2 % en 2023-24), algo por encima del centro (60,5 %) pero lejos de la UCA (75,1 %). La tasa de éxito (ISGC-P04-02) se mantiene en el 73,4 % (74,3 % en 2023-24), en línea con el centro (73,3 %). La tasa de abandono (ISGC-P04-04) baja al 25,2 %, muy por debajo del 41,1 % de 2020-21 y del 32,4 % del centro, y la de graduación (ISGC-P04-05) sube al 20,2 %, la más alta de la serie, aunque inferior a la de la UCA (42,5 %). La eficiencia (ISGC-P04-06) es del 73,7 % y la duración media de los estudios (ISGC-P04-07) se mantiene en 6,8 años, frente a 4 años previstos y 6,34 en el centro.</w:t>
      </w:r>
    </w:p>
    <w:p>
      <w:pPr>
        <w:spacing w:after="120"/>
      </w:pPr>
      <w:r>
        <w:rPr>
          <w:b w:val="0"/>
          <w:color w:val="000000"/>
        </w:rPr>
        <w:t>Nota: las tasas de cohorte se recalculan en LinceBI al cerrarse los expedientes, por lo que difieren de las publicadas en autoinformes anteriores (por ejemplo, la tasa de graduación de 2023-24 se publicó como 6,1 % y hoy figura como 18,3 %). Este autoinforme utiliza la serie vigente en la fecha de extracción.</w:t>
      </w:r>
    </w:p>
    <w:p>
      <w:pPr>
        <w:spacing w:after="120"/>
      </w:pPr>
      <w:r>
        <w:rPr>
          <w:b w:val="0"/>
          <w:color w:val="000000"/>
        </w:rPr>
        <w:t>El análisis de las calificaciones por asignatura (Anexo IV) muestra que las dificultades se concentran en las materias de programación y algoritmia de los primeros cursos: Introducción a la Programación (29 % de no presentados y 29 % de suspensos), Metodología de la Programación (46 % de no presentados), Estructuras de Datos No Lineales (43 % de no presentados y 35 % de suspensos), Programación Orientada a Objetos y Análisis de Algoritmos y Estructuras de Datos. También presentan suspensos elevados Sistemas Distribuidos (41 %), Diseño de Algoritmos (31 %), Bases de Datos (30 %) y Programación Concurrente y de Tiempo Real (29 %). En cambio, las asignaturas optativas y de mención obtienen resultados muy buenos: Ingeniería de Sistemas de Información (77 % de sobresalientes), Programación Web (75 %), Prácticas Curriculares (64 %) e Internet y Negocio Electrónico (63 %). Dato pendiente: [PENDIENTE: fila global de calificaciones del título; LinceBI no devolvió la última fila del informe].</w:t>
      </w:r>
    </w:p>
    <w:p w14:paraId="0B880878" w14:textId="184F9FF4" w:rsidR="00A0382C" w:rsidRPr="00EA51D0" w:rsidRDefault="00A0382C" w:rsidP="00A0382C">
      <w:pPr>
        <w:pStyle w:val="AGAETexto"/>
        <w:spacing w:before="0" w:after="0" w:line="240" w:lineRule="auto"/>
        <w:ind w:left="360"/>
        <w:rPr>
          <w:rFonts w:ascii="Source Sans Pro" w:hAnsi="Source Sans Pro"/>
          <w:sz w:val="21"/>
          <w:szCs w:val="21"/>
        </w:rPr>
      </w:pPr>
    </w:p>
    <w:p w14:paraId="4F1A365B" w14:textId="77777777" w:rsidR="00B97F63" w:rsidRPr="00EA51D0" w:rsidRDefault="00B97F63" w:rsidP="00B97F63">
      <w:pPr>
        <w:pStyle w:val="Default"/>
        <w:jc w:val="both"/>
        <w:rPr>
          <w:rFonts w:asciiTheme="minorHAnsi" w:hAnsiTheme="minorHAnsi" w:cstheme="minorHAnsi"/>
          <w:bCs/>
          <w:color w:val="00B0F0"/>
          <w:sz w:val="20"/>
          <w:szCs w:val="20"/>
        </w:rPr>
      </w:pPr>
    </w:p>
    <w:p w14:paraId="35AC9455" w14:textId="77777777" w:rsidR="00606EFF" w:rsidRPr="00EA51D0" w:rsidRDefault="00606EFF" w:rsidP="00606EFF">
      <w:pPr>
        <w:pStyle w:val="AGAETexto"/>
        <w:spacing w:before="0" w:after="0" w:line="240" w:lineRule="auto"/>
        <w:rPr>
          <w:rFonts w:ascii="Source Sans Pro" w:hAnsi="Source Sans Pro"/>
          <w:sz w:val="21"/>
          <w:szCs w:val="21"/>
          <w:u w:val="single"/>
        </w:rPr>
      </w:pPr>
    </w:p>
    <w:p w14:paraId="33D898E9" w14:textId="77777777" w:rsidR="00A0382C" w:rsidRPr="00EA51D0" w:rsidRDefault="00A0382C" w:rsidP="003E45B0">
      <w:pPr>
        <w:spacing w:after="0" w:line="240" w:lineRule="auto"/>
        <w:jc w:val="both"/>
        <w:rPr>
          <w:rFonts w:asciiTheme="minorHAnsi" w:hAnsiTheme="minorHAnsi" w:cstheme="minorHAnsi"/>
          <w:b/>
          <w:i/>
          <w:sz w:val="20"/>
          <w:szCs w:val="20"/>
        </w:rPr>
      </w:pPr>
    </w:p>
    <w:p w14:paraId="48B0C6E6" w14:textId="7E6F7CEC" w:rsidR="002760FF" w:rsidRPr="00EA51D0" w:rsidRDefault="00137A8D" w:rsidP="002760FF">
      <w:pPr>
        <w:pStyle w:val="AGAETexto"/>
        <w:spacing w:before="0" w:after="0" w:line="240" w:lineRule="auto"/>
        <w:rPr>
          <w:rFonts w:asciiTheme="minorHAnsi" w:hAnsiTheme="minorHAnsi" w:cstheme="minorHAnsi"/>
          <w:sz w:val="20"/>
          <w:szCs w:val="20"/>
          <w:lang w:val="es-ES_tradnl"/>
        </w:rPr>
      </w:pPr>
      <w:r>
        <w:rPr>
          <w:b w:val="0"/>
          <w:color w:val="000000"/>
        </w:rPr>
        <w:t>La información sobre calificaciones globales del título y por asignaturas se recoge en el Anexo IV; la tabla siguiente resume las asignaturas obligatorias más representativas.</w:t>
      </w:r>
    </w:p>
    <w:p w14:paraId="1D23CEDF" w14:textId="16B9B804" w:rsidR="00137A8D" w:rsidRDefault="00137A8D" w:rsidP="002760FF">
      <w:pPr>
        <w:pStyle w:val="AGAETexto"/>
        <w:spacing w:before="0" w:after="0" w:line="240" w:lineRule="auto"/>
        <w:rPr>
          <w:rFonts w:asciiTheme="minorHAnsi" w:hAnsiTheme="minorHAnsi" w:cstheme="minorHAnsi"/>
          <w:sz w:val="20"/>
          <w:szCs w:val="20"/>
          <w:lang w:val="es-ES_trad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1296"/>
        <w:gridCol w:w="1486"/>
        <w:gridCol w:w="1485"/>
        <w:gridCol w:w="1485"/>
        <w:gridCol w:w="1481"/>
        <w:gridCol w:w="1481"/>
      </w:tblGrid>
      <w:tr w:rsidR="00A312C8" w:rsidRPr="00E655F8" w14:paraId="43F380DD" w14:textId="77777777" w:rsidTr="008E18AA">
        <w:tc>
          <w:tcPr>
            <w:tcW w:w="641" w:type="pct"/>
            <w:tcBorders>
              <w:top w:val="single" w:sz="4" w:space="0" w:color="auto"/>
              <w:left w:val="single" w:sz="4" w:space="0" w:color="auto"/>
              <w:bottom w:val="single" w:sz="4" w:space="0" w:color="auto"/>
              <w:right w:val="single" w:sz="4" w:space="0" w:color="auto"/>
            </w:tcBorders>
          </w:tcPr>
          <w:p w14:paraId="22A68F67"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p>
        </w:tc>
        <w:tc>
          <w:tcPr>
            <w:tcW w:w="648" w:type="pct"/>
            <w:tcBorders>
              <w:top w:val="single" w:sz="4" w:space="0" w:color="auto"/>
              <w:left w:val="single" w:sz="4" w:space="0" w:color="auto"/>
              <w:bottom w:val="single" w:sz="4" w:space="0" w:color="auto"/>
              <w:right w:val="single" w:sz="4" w:space="0" w:color="auto"/>
            </w:tcBorders>
            <w:vAlign w:val="center"/>
            <w:hideMark/>
          </w:tcPr>
          <w:p w14:paraId="6AD82D4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0000"/>
                <w:sz w:val="18"/>
                <w:szCs w:val="18"/>
              </w:rPr>
              <w:t>Suspensos</w:t>
            </w:r>
          </w:p>
        </w:tc>
        <w:tc>
          <w:tcPr>
            <w:tcW w:w="743" w:type="pct"/>
            <w:tcBorders>
              <w:top w:val="single" w:sz="4" w:space="0" w:color="auto"/>
              <w:left w:val="single" w:sz="4" w:space="0" w:color="auto"/>
              <w:bottom w:val="single" w:sz="4" w:space="0" w:color="auto"/>
              <w:right w:val="single" w:sz="4" w:space="0" w:color="auto"/>
            </w:tcBorders>
            <w:vAlign w:val="center"/>
            <w:hideMark/>
          </w:tcPr>
          <w:p w14:paraId="024D9B8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0000"/>
                <w:sz w:val="18"/>
                <w:szCs w:val="18"/>
              </w:rPr>
              <w:t>Aprobados</w:t>
            </w:r>
          </w:p>
        </w:tc>
        <w:tc>
          <w:tcPr>
            <w:tcW w:w="743" w:type="pct"/>
            <w:tcBorders>
              <w:top w:val="single" w:sz="4" w:space="0" w:color="auto"/>
              <w:left w:val="single" w:sz="4" w:space="0" w:color="auto"/>
              <w:bottom w:val="single" w:sz="4" w:space="0" w:color="auto"/>
              <w:right w:val="single" w:sz="4" w:space="0" w:color="auto"/>
            </w:tcBorders>
            <w:vAlign w:val="center"/>
            <w:hideMark/>
          </w:tcPr>
          <w:p w14:paraId="7653DCB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0000"/>
                <w:sz w:val="18"/>
                <w:szCs w:val="18"/>
              </w:rPr>
              <w:t>Notables</w:t>
            </w:r>
          </w:p>
        </w:tc>
        <w:tc>
          <w:tcPr>
            <w:tcW w:w="743" w:type="pct"/>
            <w:tcBorders>
              <w:top w:val="single" w:sz="4" w:space="0" w:color="auto"/>
              <w:left w:val="single" w:sz="4" w:space="0" w:color="auto"/>
              <w:bottom w:val="single" w:sz="4" w:space="0" w:color="auto"/>
              <w:right w:val="single" w:sz="4" w:space="0" w:color="auto"/>
            </w:tcBorders>
            <w:vAlign w:val="center"/>
            <w:hideMark/>
          </w:tcPr>
          <w:p w14:paraId="0A47101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0000"/>
                <w:sz w:val="18"/>
                <w:szCs w:val="18"/>
              </w:rPr>
              <w:t>Sobresalientes</w:t>
            </w:r>
          </w:p>
        </w:tc>
        <w:tc>
          <w:tcPr>
            <w:tcW w:w="741" w:type="pct"/>
            <w:tcBorders>
              <w:top w:val="single" w:sz="4" w:space="0" w:color="auto"/>
              <w:left w:val="single" w:sz="4" w:space="0" w:color="auto"/>
              <w:bottom w:val="single" w:sz="4" w:space="0" w:color="auto"/>
              <w:right w:val="single" w:sz="4" w:space="0" w:color="auto"/>
            </w:tcBorders>
          </w:tcPr>
          <w:p w14:paraId="6340B7A4"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hideMark/>
          </w:tcPr>
          <w:p w14:paraId="44D1E964"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0000"/>
                <w:sz w:val="18"/>
                <w:szCs w:val="18"/>
              </w:rPr>
              <w:t>Matrículas de honor</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Pr>
                <w:b w:val="0"/>
                <w:color w:val="000000"/>
              </w:rPr>
              <w:t>Introducción a la Programación (NP 29 %)</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29 %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38 %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4 %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0 %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Pr>
                <w:b w:val="0"/>
                <w:color w:val="000000"/>
              </w:rPr>
              <w:t>Metodología de la Programación (NP 46 %)</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19 %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32 %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3 %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0 %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Pr>
                <w:b w:val="0"/>
                <w:color w:val="000000"/>
              </w:rPr>
              <w:t>Estructuras de Datos No Lineales (NP 43 %)</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35 %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18 %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3 %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0 %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Pr>
                <w:b w:val="0"/>
                <w:color w:val="000000"/>
              </w:rPr>
              <w:t>Programación Orientada a Objetos (NP 42 %)</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24 %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31 %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4 %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0 %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Pr>
                <w:b w:val="0"/>
                <w:color w:val="000000"/>
              </w:rPr>
              <w:t>Bases de Datos (NP 19 %)</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30 %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21 %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29 %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2 %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0 %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Pr>
                <w:b w:val="0"/>
                <w:color w:val="000000"/>
              </w:rPr>
              <w:t>Ingeniería del Software (NP 31 %)</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23 %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38 %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7 %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1 %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0 %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Pr>
                <w:b w:val="0"/>
                <w:color w:val="000000"/>
              </w:rPr>
              <w:t>Sistemas Distribuidos (NP 23 %)</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41 %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32 %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5 %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0 %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Pr>
                <w:b w:val="0"/>
                <w:color w:val="000000"/>
              </w:rPr>
              <w:t>Proyecto Fin de Grado (NP 35 %)</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0 %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7 %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16 %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22 %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5 %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Pr>
                <w:b w:val="0"/>
                <w:color w:val="000000"/>
              </w:rPr>
              <w:t>Prácticas Curriculares (NP 7 %)</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0 %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0 %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29 %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64 %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color w:val="000000"/>
              </w:rPr>
              <w:t>0 %</w:t>
            </w:r>
          </w:p>
        </w:tc>
      </w:tr>
      <w:tr w:rsidR="00A312C8" w:rsidRPr="00E655F8" w14:paraId="1CFD962E"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4F2EA6A9"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color w:val="000000"/>
                <w:sz w:val="18"/>
                <w:szCs w:val="18"/>
              </w:rPr>
              <w:t>GLOBAL</w:t>
            </w:r>
          </w:p>
        </w:tc>
        <w:tc>
          <w:tcPr>
            <w:tcW w:w="648" w:type="pct"/>
            <w:tcBorders>
              <w:top w:val="single" w:sz="4" w:space="0" w:color="auto"/>
              <w:left w:val="single" w:sz="4" w:space="0" w:color="auto"/>
              <w:bottom w:val="single" w:sz="4" w:space="0" w:color="auto"/>
              <w:right w:val="single" w:sz="4" w:space="0" w:color="auto"/>
            </w:tcBorders>
            <w:hideMark/>
          </w:tcPr>
          <w:p w14:paraId="4BBC8858"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Pr>
                <w:b w:val="0"/>
                <w:color w:val="000000"/>
              </w:rPr>
              <w:t>[PENDIENTE]</w:t>
            </w:r>
          </w:p>
        </w:tc>
        <w:tc>
          <w:tcPr>
            <w:tcW w:w="743" w:type="pct"/>
            <w:tcBorders>
              <w:top w:val="single" w:sz="4" w:space="0" w:color="auto"/>
              <w:left w:val="single" w:sz="4" w:space="0" w:color="auto"/>
              <w:bottom w:val="single" w:sz="4" w:space="0" w:color="auto"/>
              <w:right w:val="single" w:sz="4" w:space="0" w:color="auto"/>
            </w:tcBorders>
            <w:hideMark/>
          </w:tcPr>
          <w:p w14:paraId="1AC787D7"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Pr>
                <w:b w:val="0"/>
                <w:color w:val="000000"/>
              </w:rPr>
              <w:t>[PENDIENTE]</w:t>
            </w:r>
          </w:p>
        </w:tc>
        <w:tc>
          <w:tcPr>
            <w:tcW w:w="743" w:type="pct"/>
            <w:tcBorders>
              <w:top w:val="single" w:sz="4" w:space="0" w:color="auto"/>
              <w:left w:val="single" w:sz="4" w:space="0" w:color="auto"/>
              <w:bottom w:val="single" w:sz="4" w:space="0" w:color="auto"/>
              <w:right w:val="single" w:sz="4" w:space="0" w:color="auto"/>
            </w:tcBorders>
            <w:hideMark/>
          </w:tcPr>
          <w:p w14:paraId="73B2FDD9"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Pr>
                <w:b w:val="0"/>
                <w:color w:val="000000"/>
              </w:rPr>
              <w:t>[PENDIENTE]</w:t>
            </w:r>
          </w:p>
        </w:tc>
        <w:tc>
          <w:tcPr>
            <w:tcW w:w="743" w:type="pct"/>
            <w:tcBorders>
              <w:top w:val="single" w:sz="4" w:space="0" w:color="auto"/>
              <w:left w:val="single" w:sz="4" w:space="0" w:color="auto"/>
              <w:bottom w:val="single" w:sz="4" w:space="0" w:color="auto"/>
              <w:right w:val="single" w:sz="4" w:space="0" w:color="auto"/>
            </w:tcBorders>
            <w:hideMark/>
          </w:tcPr>
          <w:p w14:paraId="34C15742"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Pr>
                <w:b w:val="0"/>
                <w:color w:val="000000"/>
              </w:rPr>
              <w:t>[PENDIENTE]</w:t>
            </w:r>
          </w:p>
        </w:tc>
        <w:tc>
          <w:tcPr>
            <w:tcW w:w="741" w:type="pct"/>
            <w:tcBorders>
              <w:top w:val="single" w:sz="4" w:space="0" w:color="auto"/>
              <w:left w:val="single" w:sz="4" w:space="0" w:color="auto"/>
              <w:bottom w:val="single" w:sz="4" w:space="0" w:color="auto"/>
              <w:right w:val="single" w:sz="4" w:space="0" w:color="auto"/>
            </w:tcBorders>
          </w:tcPr>
          <w:p w14:paraId="783D4854"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hideMark/>
          </w:tcPr>
          <w:p w14:paraId="620CB80C"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Pr>
                <w:b w:val="0"/>
                <w:color w:val="000000"/>
              </w:rPr>
              <w:t>[PENDIENTE]</w:t>
            </w:r>
          </w:p>
        </w:tc>
      </w:tr>
    </w:tbl>
    <w:p w14:paraId="477712D1" w14:textId="77777777" w:rsidR="00A312C8" w:rsidRPr="00E655F8" w:rsidRDefault="00A312C8" w:rsidP="00A312C8">
      <w:pPr>
        <w:pStyle w:val="AGAETexto"/>
        <w:spacing w:before="0" w:after="0" w:line="240" w:lineRule="auto"/>
        <w:ind w:left="360"/>
        <w:rPr>
          <w:rFonts w:ascii="Source Sans Pro" w:hAnsi="Source Sans Pro"/>
          <w:color w:val="00B0F0"/>
          <w:sz w:val="21"/>
          <w:szCs w:val="21"/>
        </w:rPr>
      </w:pPr>
    </w:p>
    <w:p w14:paraId="6DD522E7" w14:textId="77777777" w:rsidR="00A312C8" w:rsidRPr="00EA51D0" w:rsidRDefault="00A312C8" w:rsidP="002760FF">
      <w:pPr>
        <w:pStyle w:val="AGAETexto"/>
        <w:spacing w:before="0" w:after="0" w:line="240" w:lineRule="auto"/>
        <w:rPr>
          <w:rFonts w:asciiTheme="minorHAnsi" w:hAnsiTheme="minorHAnsi" w:cstheme="minorHAnsi"/>
          <w:sz w:val="20"/>
          <w:szCs w:val="20"/>
          <w:lang w:val="es-ES_tradnl"/>
        </w:rPr>
      </w:pPr>
    </w:p>
    <w:p w14:paraId="3166E887" w14:textId="6DAD615B" w:rsidR="008E286A" w:rsidRPr="00EA51D0" w:rsidRDefault="008E286A" w:rsidP="008E286A">
      <w:pPr>
        <w:pStyle w:val="AGAETexto"/>
        <w:spacing w:before="0" w:after="0" w:line="240" w:lineRule="auto"/>
        <w:rPr>
          <w:rFonts w:asciiTheme="minorHAnsi" w:hAnsiTheme="minorHAnsi" w:cstheme="minorHAnsi"/>
          <w:sz w:val="20"/>
          <w:szCs w:val="20"/>
        </w:rPr>
      </w:pPr>
    </w:p>
    <w:p w14:paraId="37CBDED5" w14:textId="7DB40E50" w:rsidR="008E286A" w:rsidRPr="00EA51D0" w:rsidRDefault="008E286A" w:rsidP="007716CD">
      <w:pPr>
        <w:pStyle w:val="AGAETexto"/>
        <w:numPr>
          <w:ilvl w:val="1"/>
          <w:numId w:val="10"/>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El título dispone de indicadores para analizar grado de satisfacción del estudiantado con cada asignatura, así como con el programa formativo.</w:t>
      </w:r>
    </w:p>
    <w:p w14:paraId="2F7CC3B7" w14:textId="77777777" w:rsidR="008E286A" w:rsidRPr="00EA51D0" w:rsidRDefault="008E286A" w:rsidP="008E286A">
      <w:pPr>
        <w:pStyle w:val="AGAETexto"/>
        <w:spacing w:before="0" w:after="0" w:line="240" w:lineRule="auto"/>
        <w:rPr>
          <w:rFonts w:ascii="Source Sans Pro" w:hAnsi="Source Sans Pro" w:cs="Arial"/>
          <w:sz w:val="21"/>
          <w:szCs w:val="21"/>
          <w:lang w:val="es-ES_tradnl"/>
        </w:rPr>
      </w:pPr>
    </w:p>
    <w:p w14:paraId="56FBDDE4" w14:textId="65F4FD7F" w:rsidR="00791D71" w:rsidRPr="00EA51D0" w:rsidRDefault="00791D71" w:rsidP="008E286A">
      <w:pPr>
        <w:pStyle w:val="AGAETexto"/>
        <w:spacing w:before="0" w:after="0" w:line="240" w:lineRule="auto"/>
        <w:rPr>
          <w:rFonts w:asciiTheme="minorHAnsi" w:eastAsia="Times New Roman" w:hAnsiTheme="minorHAnsi" w:cstheme="minorHAnsi"/>
          <w:color w:val="000000"/>
          <w:sz w:val="20"/>
          <w:szCs w:val="20"/>
          <w:lang w:eastAsia="es-ES"/>
        </w:rPr>
      </w:pPr>
      <w:r>
        <w:rPr>
          <w:b w:val="0"/>
          <w:color w:val="000000"/>
        </w:rPr>
        <w:t>Según el artículo 2.4 del Reglamento UCA/CG09/2022, de 26 de septiembre, sobre la evaluación de la satisfacción del estudiantado con la docencia recibida, el Director de la Escuela Superior de Ingeniería tiene acceso a todos los informes de resultados del grado de satisfacción con la docencia de todo el profesorado que imparte docencia en el Grado en Ingeniería Informática. Los informes están publicados en el Sistema de Información de la UCA, siendo todos ellos públicos excepto los informes individualizados del profesorado.</w:t>
      </w:r>
    </w:p>
    <w:p>
      <w:pPr>
        <w:spacing w:after="120"/>
      </w:pPr>
      <w:r>
        <w:rPr>
          <w:b w:val="0"/>
          <w:color w:val="000000"/>
        </w:rPr>
        <w:t>La satisfacción global del alumnado con el título (ISGC-P07-02) es de 3,41 en 2024-25 (3,37 en 2023-24), inferior a la media de la UCA (3,63). La tasa de respuesta del alumnado (ISGC-P07-01_01) es del 23,9 % (UCA 31,02 %), por lo que se seguirá promoviendo la participación en las encuestas a través de los delegados y del Vocal de Grado.</w:t>
      </w:r>
    </w:p>
    <w:p w14:paraId="4E370F26" w14:textId="6EE04319" w:rsidR="00C7268F" w:rsidRPr="00EA51D0" w:rsidRDefault="00C7268F" w:rsidP="008E286A">
      <w:pPr>
        <w:pStyle w:val="AGAETexto"/>
        <w:spacing w:before="0" w:after="0" w:line="240" w:lineRule="auto"/>
        <w:rPr>
          <w:rFonts w:asciiTheme="minorHAnsi" w:eastAsia="Times New Roman" w:hAnsiTheme="minorHAnsi" w:cstheme="minorHAnsi"/>
          <w:i/>
          <w:color w:val="000000"/>
          <w:sz w:val="20"/>
          <w:szCs w:val="20"/>
          <w:lang w:eastAsia="es-ES"/>
        </w:rPr>
      </w:pPr>
    </w:p>
    <w:p w14:paraId="177C5A8F" w14:textId="114DF484" w:rsidR="00791D71" w:rsidRPr="00EA51D0" w:rsidRDefault="00791D71" w:rsidP="008E286A">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60A27F0" w14:textId="77777777" w:rsidTr="0021618A">
        <w:trPr>
          <w:jc w:val="center"/>
        </w:trPr>
        <w:tc>
          <w:tcPr>
            <w:tcW w:w="5000" w:type="pct"/>
            <w:shd w:val="clear" w:color="auto" w:fill="00607C"/>
          </w:tcPr>
          <w:p w14:paraId="35DE8E69" w14:textId="56004746"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4073CBA3" w14:textId="77777777" w:rsidTr="0021618A">
        <w:trPr>
          <w:jc w:val="center"/>
        </w:trPr>
        <w:tc>
          <w:tcPr>
            <w:tcW w:w="5000" w:type="pct"/>
            <w:tcBorders>
              <w:bottom w:val="single" w:sz="4" w:space="0" w:color="auto"/>
            </w:tcBorders>
          </w:tcPr>
          <w:p w14:paraId="3EAAFB34" w14:textId="77777777" w:rsidR="00C3162D" w:rsidRPr="00EA51D0" w:rsidRDefault="00C3162D" w:rsidP="0021618A">
            <w:pPr>
              <w:autoSpaceDE w:val="0"/>
              <w:autoSpaceDN w:val="0"/>
              <w:adjustRightInd w:val="0"/>
              <w:spacing w:after="0" w:line="240" w:lineRule="auto"/>
              <w:jc w:val="both"/>
              <w:rPr>
                <w:sz w:val="18"/>
              </w:rPr>
            </w:pPr>
            <w:r>
              <w:t>- PF-ESI-6.1.- Las tasas de éxito (73,4 %), eficiencia (73,7 %) y graduación (20,2 %) cumplen los valores de la memoria, y el rendimiento (61,5 %) es el máximo de la serie.</w:t>
            </w:r>
          </w:p>
        </w:tc>
      </w:tr>
    </w:tbl>
    <w:p w14:paraId="76AA1456" w14:textId="5C981398" w:rsidR="00C3162D" w:rsidRPr="00EA51D0" w:rsidRDefault="00C3162D" w:rsidP="008E286A">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8DDC96B" w14:textId="77777777" w:rsidTr="0021618A">
        <w:trPr>
          <w:jc w:val="center"/>
        </w:trPr>
        <w:tc>
          <w:tcPr>
            <w:tcW w:w="2591" w:type="pct"/>
            <w:shd w:val="clear" w:color="auto" w:fill="00607C"/>
            <w:vAlign w:val="center"/>
          </w:tcPr>
          <w:p w14:paraId="6659AC45"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1932B1DA"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0053675B" w14:textId="77777777" w:rsidTr="0021618A">
        <w:trPr>
          <w:jc w:val="center"/>
        </w:trPr>
        <w:tc>
          <w:tcPr>
            <w:tcW w:w="2591" w:type="pct"/>
            <w:shd w:val="clear" w:color="auto" w:fill="auto"/>
            <w:vAlign w:val="center"/>
          </w:tcPr>
          <w:p w14:paraId="7F84E3CF"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PD-ESI-6.1.- Elevado porcentaje de no presentados en el Trabajo Fin de Grado (35 % en 2024-25), que retrasa la graduación y mantiene la duración media de los estudios en 6,8 años.</w:t>
            </w:r>
          </w:p>
        </w:tc>
        <w:tc>
          <w:tcPr>
            <w:tcW w:w="2409" w:type="pct"/>
            <w:shd w:val="clear" w:color="auto" w:fill="auto"/>
            <w:vAlign w:val="center"/>
          </w:tcPr>
          <w:p w14:paraId="2824898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AM-ESI-6.1.- Sesiones de orientación sobre la matrícula y planificación del TFG en 3.º y 4.º curso y fomento de TFG vinculados a las prácticas curriculares en empresa.</w:t>
            </w:r>
          </w:p>
        </w:tc>
      </w:tr>
      <w:tr w:rsidR="00C3162D" w:rsidRPr="00EA51D0" w14:paraId="281DA651" w14:textId="77777777" w:rsidTr="0021618A">
        <w:trPr>
          <w:jc w:val="center"/>
        </w:trPr>
        <w:tc>
          <w:tcPr>
            <w:tcW w:w="2591" w:type="pct"/>
            <w:tcBorders>
              <w:bottom w:val="single" w:sz="4" w:space="0" w:color="auto"/>
            </w:tcBorders>
            <w:shd w:val="clear" w:color="auto" w:fill="auto"/>
            <w:vAlign w:val="center"/>
          </w:tcPr>
          <w:p w14:paraId="1AB0C8E1" w14:textId="77777777" w:rsidR="00C3162D" w:rsidRPr="00EA51D0" w:rsidRDefault="00C3162D" w:rsidP="0021618A">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PD-ESI-6.2.- Bajo rendimiento en las asignaturas de programación de 1.º y 2.º curso (p. ej. Metodología de la Programación, 46 % de no presentados; Estructuras de Datos No Lineales, 43 % de no presentados y 35 % de suspensos).</w:t>
            </w:r>
          </w:p>
        </w:tc>
        <w:tc>
          <w:tcPr>
            <w:tcW w:w="2409" w:type="pct"/>
            <w:tcBorders>
              <w:bottom w:val="single" w:sz="4" w:space="0" w:color="auto"/>
            </w:tcBorders>
            <w:shd w:val="clear" w:color="auto" w:fill="auto"/>
            <w:vAlign w:val="center"/>
          </w:tcPr>
          <w:p w14:paraId="0B1729C6"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AM-ESI-6.2.- Reunión de coordinación de las asignaturas de la materia de programación para analizar las causas del abandono de la evaluación y acordar medidas (evaluación continua, prerrequisitos recomendados, apoyo entre iguales).</w:t>
            </w:r>
          </w:p>
        </w:tc>
      </w:tr>
    </w:tbl>
    <w:p w14:paraId="5134A50E" w14:textId="3446A6A1" w:rsidR="00C3162D" w:rsidRPr="00EA51D0" w:rsidRDefault="00C3162D" w:rsidP="008E286A">
      <w:pPr>
        <w:pStyle w:val="AGAETexto"/>
        <w:spacing w:before="0" w:after="0" w:line="240" w:lineRule="auto"/>
        <w:rPr>
          <w:rFonts w:ascii="Source Sans Pro" w:hAnsi="Source Sans Pro" w:cs="Arial"/>
          <w:sz w:val="21"/>
          <w:szCs w:val="21"/>
          <w:lang w:val="es-ES_tradnl"/>
        </w:rPr>
      </w:pPr>
    </w:p>
    <w:p w14:paraId="15734629" w14:textId="77777777" w:rsidR="00B97F63" w:rsidRPr="00EA51D0" w:rsidRDefault="00B97F63" w:rsidP="008E286A">
      <w:pPr>
        <w:pStyle w:val="AGAETexto"/>
        <w:spacing w:before="0" w:after="0" w:line="240" w:lineRule="auto"/>
        <w:rPr>
          <w:rFonts w:ascii="Source Sans Pro" w:hAnsi="Source Sans Pro" w:cs="Arial"/>
          <w:sz w:val="21"/>
          <w:szCs w:val="21"/>
          <w:lang w:val="es-ES_tradnl"/>
        </w:rPr>
      </w:pPr>
    </w:p>
    <w:p w14:paraId="7380E334" w14:textId="77777777" w:rsidR="00A0382C" w:rsidRPr="00EA51D0" w:rsidRDefault="00A0382C" w:rsidP="003E45B0">
      <w:pPr>
        <w:spacing w:after="0" w:line="240" w:lineRule="auto"/>
        <w:jc w:val="both"/>
        <w:rPr>
          <w:rFonts w:asciiTheme="minorHAnsi" w:hAnsiTheme="minorHAnsi" w:cstheme="minorHAnsi"/>
          <w:b/>
          <w:i/>
        </w:rPr>
      </w:pPr>
    </w:p>
    <w:p w14:paraId="42C4DB06" w14:textId="5C812183" w:rsidR="00D02560" w:rsidRPr="00EA51D0" w:rsidRDefault="003B6B99" w:rsidP="00DF0744">
      <w:pPr>
        <w:pStyle w:val="Prrafodelista"/>
        <w:numPr>
          <w:ilvl w:val="0"/>
          <w:numId w:val="2"/>
        </w:numPr>
        <w:shd w:val="clear" w:color="auto" w:fill="D9D9D9" w:themeFill="background1" w:themeFillShade="D9"/>
        <w:ind w:left="284" w:hanging="426"/>
        <w:rPr>
          <w:rFonts w:asciiTheme="minorHAnsi" w:hAnsiTheme="minorHAnsi" w:cstheme="minorHAnsi"/>
          <w:i/>
        </w:rPr>
      </w:pPr>
      <w:r w:rsidRPr="00EA51D0">
        <w:rPr>
          <w:rFonts w:asciiTheme="minorHAnsi" w:hAnsiTheme="minorHAnsi" w:cstheme="minorHAnsi"/>
          <w:b/>
          <w:i/>
        </w:rPr>
        <w:t>ORIENTACIÓN ACADÉMICA, ORIENTACIÓN PROFESIONAL</w:t>
      </w:r>
      <w:r w:rsidR="00096853" w:rsidRPr="00EA51D0">
        <w:rPr>
          <w:rFonts w:asciiTheme="minorHAnsi" w:hAnsiTheme="minorHAnsi" w:cstheme="minorHAnsi"/>
          <w:b/>
          <w:i/>
        </w:rPr>
        <w:t xml:space="preserve"> </w:t>
      </w:r>
      <w:r w:rsidRPr="00EA51D0">
        <w:rPr>
          <w:rFonts w:asciiTheme="minorHAnsi" w:hAnsiTheme="minorHAnsi" w:cstheme="minorHAnsi"/>
          <w:b/>
          <w:i/>
        </w:rPr>
        <w:t>Y EMPLEABILIDAD</w:t>
      </w:r>
    </w:p>
    <w:p w14:paraId="21638829" w14:textId="6935885A" w:rsidR="003B6B99" w:rsidRPr="00EA51D0" w:rsidRDefault="003B6B99" w:rsidP="003B6B99">
      <w:pPr>
        <w:pStyle w:val="Prrafodelista"/>
        <w:ind w:left="284"/>
        <w:rPr>
          <w:rFonts w:ascii="Source Sans Pro" w:hAnsi="Source Sans Pro"/>
          <w:b/>
          <w:sz w:val="20"/>
          <w:szCs w:val="20"/>
        </w:rPr>
      </w:pPr>
    </w:p>
    <w:p w14:paraId="71C4D60D" w14:textId="77777777" w:rsidR="00156EE2" w:rsidRPr="00EA51D0" w:rsidRDefault="00156EE2" w:rsidP="003B6B99">
      <w:pPr>
        <w:pStyle w:val="Prrafodelista"/>
        <w:ind w:left="284"/>
        <w:rPr>
          <w:rFonts w:ascii="Source Sans Pro" w:hAnsi="Source Sans Pro"/>
          <w:b/>
          <w:sz w:val="21"/>
          <w:szCs w:val="21"/>
        </w:rPr>
      </w:pPr>
    </w:p>
    <w:p w14:paraId="361F2D48" w14:textId="555E5B15" w:rsidR="00D70CA4" w:rsidRPr="00EA51D0" w:rsidRDefault="002A286A" w:rsidP="007716CD">
      <w:pPr>
        <w:pStyle w:val="AGAETexto"/>
        <w:numPr>
          <w:ilvl w:val="1"/>
          <w:numId w:val="17"/>
        </w:numPr>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rPr>
        <w:t xml:space="preserve">El título tiene los servicios necesarios para poder </w:t>
      </w:r>
      <w:r w:rsidRPr="00EA51D0">
        <w:rPr>
          <w:rFonts w:asciiTheme="minorHAnsi" w:hAnsiTheme="minorHAnsi" w:cstheme="minorHAnsi"/>
          <w:b/>
          <w:sz w:val="20"/>
          <w:szCs w:val="20"/>
          <w:lang w:val="es-ES_tradnl"/>
        </w:rPr>
        <w:t xml:space="preserve">garantizar la orientación académica y profesional del alumnado. El alumnado está satisfecho con los servicios orientación académica y profesional del alumnado.  </w:t>
      </w:r>
    </w:p>
    <w:p w14:paraId="0B3E5AC8" w14:textId="77777777" w:rsidR="00D70CA4" w:rsidRPr="00EA51D0" w:rsidRDefault="00D70CA4" w:rsidP="00D70CA4">
      <w:pPr>
        <w:pStyle w:val="AGAETexto"/>
        <w:spacing w:before="0" w:after="0" w:line="240" w:lineRule="auto"/>
        <w:ind w:left="360"/>
        <w:rPr>
          <w:rFonts w:asciiTheme="minorHAnsi" w:hAnsiTheme="minorHAnsi" w:cstheme="minorHAnsi"/>
          <w:b/>
          <w:sz w:val="20"/>
          <w:szCs w:val="20"/>
        </w:rPr>
      </w:pPr>
    </w:p>
    <w:p w14:paraId="215F2763" w14:textId="77777777" w:rsidR="00247D77" w:rsidRPr="00EA51D0" w:rsidRDefault="00247D77" w:rsidP="00247D77">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1. Orientación Académica.</w:t>
      </w:r>
    </w:p>
    <w:p>
      <w:pPr>
        <w:spacing w:after="120"/>
      </w:pPr>
      <w:r>
        <w:rPr>
          <w:b w:val="0"/>
          <w:color w:val="000000"/>
        </w:rPr>
        <w:t>En la ESI, la orientación académica se refuerza con las Jornadas de Bienvenida para el alumnado de nuevo ingreso, el Proyecto Acompáñame (mentoría entre iguales) y el asesoramiento del Coordinador de Grado y del Vocal de Grado [PENDIENTE: número de participantes en 2024-25].</w:t>
      </w:r>
    </w:p>
    <w:p w14:paraId="25B19792" w14:textId="15E930BC" w:rsidR="00247D77" w:rsidRPr="00EA51D0" w:rsidRDefault="00247D77" w:rsidP="00247D77">
      <w:pPr>
        <w:spacing w:after="0" w:line="240" w:lineRule="auto"/>
        <w:jc w:val="both"/>
        <w:rPr>
          <w:rFonts w:asciiTheme="minorHAnsi" w:hAnsiTheme="minorHAnsi" w:cstheme="minorHAnsi"/>
          <w:b/>
          <w:i/>
          <w:sz w:val="20"/>
          <w:szCs w:val="20"/>
        </w:rPr>
      </w:pPr>
    </w:p>
    <w:p w14:paraId="25EA3702"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
          <w:sz w:val="20"/>
          <w:szCs w:val="20"/>
        </w:rPr>
        <w:t>a</w:t>
      </w:r>
      <w:r w:rsidRPr="00EA51D0">
        <w:rPr>
          <w:rFonts w:asciiTheme="minorHAnsi" w:hAnsiTheme="minorHAnsi" w:cstheme="minorHAnsi"/>
          <w:b/>
          <w:iCs/>
          <w:sz w:val="20"/>
          <w:szCs w:val="20"/>
        </w:rPr>
        <w:t xml:space="preserve">) </w:t>
      </w:r>
      <w:hyperlink r:id="rId52" w:history="1">
        <w:r w:rsidRPr="00EA51D0">
          <w:rPr>
            <w:rStyle w:val="Hipervnculo"/>
            <w:rFonts w:asciiTheme="minorHAnsi" w:hAnsiTheme="minorHAnsi" w:cstheme="minorHAnsi"/>
            <w:b/>
            <w:iCs/>
            <w:sz w:val="20"/>
            <w:szCs w:val="20"/>
          </w:rPr>
          <w:t>Servicio de Atención Psicológica y Psicopedagógica</w:t>
        </w:r>
      </w:hyperlink>
      <w:r w:rsidRPr="00EA51D0">
        <w:rPr>
          <w:rFonts w:asciiTheme="minorHAnsi" w:hAnsiTheme="minorHAnsi" w:cstheme="minorHAnsi"/>
          <w:b/>
          <w:iCs/>
          <w:sz w:val="20"/>
          <w:szCs w:val="20"/>
        </w:rPr>
        <w:t xml:space="preserve"> (SAP).</w:t>
      </w:r>
      <w:r w:rsidRPr="00EA51D0">
        <w:rPr>
          <w:rFonts w:asciiTheme="minorHAnsi" w:hAnsiTheme="minorHAnsi" w:cstheme="minorHAnsi"/>
          <w:bCs/>
          <w:iCs/>
          <w:sz w:val="20"/>
          <w:szCs w:val="20"/>
        </w:rPr>
        <w:t xml:space="preserve"> Éste tiene como objetivo atender las necesidades personales y académicas del alumnado, asesorándole en cuestiones que puedan mejorar la calidad de su estancia y aprendizaje. Cuenta con un equipo de profesionales de la psicología y psicopedagogía que ofrece información y asesoramiento en áreas relacionadas con: técnicas para mejorar el rendimiento académico, control de la ansiedad ante los exámenes, superar el miedo a hablar en público, entrenamiento en relajación, habilidades sociales, estrategias para afrontar problemas, toma de decisiones y otros aspectos personales y/o académicos.</w:t>
      </w:r>
    </w:p>
    <w:p w14:paraId="254CFDC0"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b) </w:t>
      </w:r>
      <w:hyperlink r:id="rId53" w:history="1">
        <w:r w:rsidRPr="00EA51D0">
          <w:rPr>
            <w:rStyle w:val="Hipervnculo"/>
            <w:rFonts w:asciiTheme="minorHAnsi" w:hAnsiTheme="minorHAnsi" w:cstheme="minorHAnsi"/>
            <w:b/>
            <w:iCs/>
            <w:sz w:val="20"/>
            <w:szCs w:val="20"/>
          </w:rPr>
          <w:t>Secretariado de Políticas de Inclusión</w:t>
        </w:r>
      </w:hyperlink>
      <w:r w:rsidRPr="00EA51D0">
        <w:rPr>
          <w:rFonts w:asciiTheme="minorHAnsi" w:hAnsiTheme="minorHAnsi" w:cstheme="minorHAnsi"/>
          <w:b/>
          <w:iCs/>
          <w:sz w:val="20"/>
          <w:szCs w:val="20"/>
        </w:rPr>
        <w:t>.</w:t>
      </w:r>
      <w:r w:rsidRPr="00EA51D0">
        <w:rPr>
          <w:rFonts w:asciiTheme="minorHAnsi" w:hAnsiTheme="minorHAnsi" w:cstheme="minorHAnsi"/>
          <w:bCs/>
          <w:iCs/>
          <w:sz w:val="20"/>
          <w:szCs w:val="20"/>
        </w:rPr>
        <w:t xml:space="preserve"> Su finalidad es garantizar un tratamiento equitativo y una efectiva igualdad de oportunidades para cualquier miembro de la comunidad universitaria que presente algún tipo de diversidad funcional, tratando de que estos principios también se hagan realidad en la sociedad en general.</w:t>
      </w:r>
    </w:p>
    <w:p w14:paraId="15AF872B"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c) </w:t>
      </w:r>
      <w:hyperlink r:id="rId54" w:history="1">
        <w:r w:rsidRPr="00EA51D0">
          <w:rPr>
            <w:rStyle w:val="Hipervnculo"/>
            <w:rFonts w:asciiTheme="minorHAnsi" w:hAnsiTheme="minorHAnsi" w:cstheme="minorHAnsi"/>
            <w:b/>
            <w:iCs/>
            <w:sz w:val="20"/>
            <w:szCs w:val="20"/>
          </w:rPr>
          <w:t>Dirección General de Igualdad.</w:t>
        </w:r>
      </w:hyperlink>
      <w:r w:rsidRPr="00EA51D0">
        <w:rPr>
          <w:rFonts w:asciiTheme="minorHAnsi" w:hAnsiTheme="minorHAnsi" w:cstheme="minorHAnsi"/>
          <w:b/>
          <w:iCs/>
          <w:sz w:val="20"/>
          <w:szCs w:val="20"/>
        </w:rPr>
        <w:t xml:space="preserve"> </w:t>
      </w:r>
      <w:r w:rsidRPr="00EA51D0">
        <w:rPr>
          <w:rFonts w:asciiTheme="minorHAnsi" w:hAnsiTheme="minorHAnsi" w:cstheme="minorHAnsi"/>
          <w:bCs/>
          <w:iCs/>
          <w:sz w:val="20"/>
          <w:szCs w:val="20"/>
        </w:rPr>
        <w:t>La finalidad de esta unidad es tratar de eliminar las dificultades y barreras que impiden una participación igualitaria y el desarrollo personal, académico y profesional de todos los miembros de la comunidad universitaria y de que los principios de inclusión, pluralidad, diversidad, igualdad de oportunidades y equidad se hagan realidad tanto dentro como fuera de ella.</w:t>
      </w:r>
    </w:p>
    <w:p w14:paraId="09E13CFD" w14:textId="77777777" w:rsidR="00845521" w:rsidRPr="00EA51D0" w:rsidRDefault="00845521" w:rsidP="00845521">
      <w:pPr>
        <w:tabs>
          <w:tab w:val="num" w:pos="720"/>
        </w:tabs>
        <w:spacing w:after="120"/>
        <w:jc w:val="both"/>
        <w:rPr>
          <w:rFonts w:cs="Calibri"/>
        </w:rPr>
      </w:pPr>
      <w:r w:rsidRPr="00EA51D0">
        <w:rPr>
          <w:rFonts w:asciiTheme="minorHAnsi" w:hAnsiTheme="minorHAnsi"/>
          <w:b/>
          <w:bCs/>
          <w:iCs/>
          <w:sz w:val="20"/>
          <w:szCs w:val="20"/>
        </w:rPr>
        <w:t xml:space="preserve">d) </w:t>
      </w:r>
      <w:hyperlink r:id="rId55" w:history="1">
        <w:r w:rsidRPr="00EA51D0">
          <w:rPr>
            <w:rStyle w:val="Hipervnculo"/>
            <w:rFonts w:asciiTheme="minorHAnsi" w:hAnsiTheme="minorHAnsi"/>
            <w:b/>
            <w:bCs/>
            <w:iCs/>
            <w:sz w:val="20"/>
            <w:szCs w:val="20"/>
          </w:rPr>
          <w:t>Dirección General de Diversidad</w:t>
        </w:r>
      </w:hyperlink>
      <w:r w:rsidRPr="00EA51D0">
        <w:rPr>
          <w:rFonts w:asciiTheme="minorHAnsi" w:hAnsiTheme="minorHAnsi"/>
          <w:b/>
          <w:bCs/>
          <w:iCs/>
          <w:sz w:val="20"/>
          <w:szCs w:val="20"/>
        </w:rPr>
        <w:t xml:space="preserve">. </w:t>
      </w:r>
      <w:r w:rsidRPr="00EA51D0">
        <w:rPr>
          <w:rFonts w:asciiTheme="minorHAnsi" w:hAnsiTheme="minorHAnsi"/>
          <w:iCs/>
          <w:sz w:val="20"/>
          <w:szCs w:val="20"/>
        </w:rPr>
        <w:t>De reciente creación, tiene, como principal objetivo, p</w:t>
      </w:r>
      <w:r w:rsidRPr="00EA51D0">
        <w:rPr>
          <w:rFonts w:asciiTheme="minorHAnsi" w:hAnsiTheme="minorHAnsi"/>
          <w:bCs/>
          <w:iCs/>
          <w:sz w:val="20"/>
          <w:szCs w:val="20"/>
        </w:rPr>
        <w:t>romover y garantizar la igualdad real y efectiva y el respeto a los derechos de las personas que forman el conjunto de la comunidad universitaria y que se encuentren en situación de vulnerabilidad o desventaja por razones como el origen racial o étnico, sexo, orientación sexual, identidad de género, religión, convicción u opinión, edad, discapacidad, nacionalidad, enfermedad, condición socioeconómica, lingüística, afinidad política y sindical, por razón de su apariencia, u otra condición.</w:t>
      </w:r>
    </w:p>
    <w:p w14:paraId="20ED6A83" w14:textId="77777777" w:rsidR="00845521" w:rsidRPr="00EA51D0" w:rsidRDefault="00845521" w:rsidP="00845521">
      <w:pPr>
        <w:spacing w:after="120" w:line="240" w:lineRule="auto"/>
        <w:jc w:val="both"/>
        <w:rPr>
          <w:rFonts w:asciiTheme="minorHAnsi" w:hAnsiTheme="minorHAnsi"/>
          <w:bCs/>
          <w:sz w:val="20"/>
          <w:szCs w:val="20"/>
        </w:rPr>
      </w:pPr>
      <w:r w:rsidRPr="00EA51D0">
        <w:rPr>
          <w:rFonts w:asciiTheme="minorHAnsi" w:hAnsiTheme="minorHAnsi"/>
          <w:b/>
          <w:iCs/>
          <w:sz w:val="20"/>
          <w:szCs w:val="20"/>
        </w:rPr>
        <w:t xml:space="preserve">e) </w:t>
      </w:r>
      <w:hyperlink r:id="rId56" w:history="1">
        <w:r w:rsidRPr="00EA51D0">
          <w:rPr>
            <w:rStyle w:val="Hipervnculo"/>
            <w:rFonts w:asciiTheme="minorHAnsi" w:hAnsiTheme="minorHAnsi"/>
            <w:b/>
            <w:iCs/>
            <w:sz w:val="20"/>
            <w:szCs w:val="20"/>
          </w:rPr>
          <w:t>Servicio de Relaciones Internacionales</w:t>
        </w:r>
      </w:hyperlink>
      <w:r w:rsidRPr="00EA51D0">
        <w:rPr>
          <w:rFonts w:asciiTheme="minorHAnsi" w:hAnsiTheme="minorHAnsi"/>
          <w:b/>
          <w:iCs/>
          <w:sz w:val="20"/>
          <w:szCs w:val="20"/>
        </w:rPr>
        <w:t xml:space="preserve"> (ORI).</w:t>
      </w:r>
      <w:r w:rsidRPr="00EA51D0">
        <w:rPr>
          <w:rFonts w:asciiTheme="minorHAnsi" w:hAnsiTheme="minorHAnsi"/>
          <w:bCs/>
          <w:iCs/>
          <w:sz w:val="20"/>
          <w:szCs w:val="20"/>
        </w:rPr>
        <w:t xml:space="preserve"> Integrado en el Área de Gestión de Alumnado y Relaciones Internacionales, se ha configurado como una herramienta básica en el objetivo estratégico</w:t>
      </w:r>
      <w:r w:rsidRPr="00EA51D0">
        <w:rPr>
          <w:rFonts w:asciiTheme="minorHAnsi" w:hAnsiTheme="minorHAnsi"/>
          <w:bCs/>
          <w:sz w:val="20"/>
          <w:szCs w:val="20"/>
        </w:rPr>
        <w:t xml:space="preserve"> de la Universidad de Cádiz. Desde este servicio se </w:t>
      </w:r>
      <w:r w:rsidRPr="00EA51D0">
        <w:rPr>
          <w:rFonts w:asciiTheme="minorHAnsi" w:hAnsiTheme="minorHAnsi"/>
          <w:bCs/>
          <w:sz w:val="20"/>
          <w:szCs w:val="20"/>
        </w:rPr>
        <w:lastRenderedPageBreak/>
        <w:t xml:space="preserve">gestionan los distintos programas de movilidad con universidades y empresas extranjeras destinadas tanto a alumnado como a PDI y PTGAS, así como los proyectos de cooperación internacional, se organizan actividades de difusión e información y se apoyan las diversas iniciativas de internacionalización en las que participa el conjunto de la Universidad. </w:t>
      </w:r>
    </w:p>
    <w:p w14:paraId="1C6A8112" w14:textId="77777777" w:rsidR="00845521" w:rsidRPr="00EA51D0" w:rsidRDefault="00845521" w:rsidP="00247D77">
      <w:pPr>
        <w:spacing w:after="0" w:line="240" w:lineRule="auto"/>
        <w:jc w:val="both"/>
        <w:rPr>
          <w:rFonts w:cs="Calibri"/>
        </w:rPr>
      </w:pPr>
    </w:p>
    <w:p w14:paraId="7A28780F" w14:textId="77777777" w:rsidR="00845521" w:rsidRPr="00EA51D0" w:rsidRDefault="00845521" w:rsidP="00247D77">
      <w:pPr>
        <w:spacing w:after="0" w:line="240" w:lineRule="auto"/>
        <w:jc w:val="both"/>
        <w:rPr>
          <w:rFonts w:cs="Calibri"/>
        </w:rPr>
      </w:pPr>
    </w:p>
    <w:p w14:paraId="291076B6" w14:textId="77777777" w:rsidR="00247D77" w:rsidRPr="00EA51D0" w:rsidRDefault="00247D77" w:rsidP="00247D77">
      <w:pPr>
        <w:spacing w:after="0" w:line="240" w:lineRule="auto"/>
        <w:jc w:val="both"/>
        <w:rPr>
          <w:rFonts w:cs="Calibri"/>
          <w:b/>
          <w:sz w:val="20"/>
          <w:szCs w:val="20"/>
        </w:rPr>
      </w:pPr>
      <w:r w:rsidRPr="00EA51D0">
        <w:rPr>
          <w:rFonts w:cs="Calibri"/>
          <w:b/>
          <w:sz w:val="20"/>
          <w:szCs w:val="20"/>
        </w:rPr>
        <w:t>2. Orientación Profesional.</w:t>
      </w:r>
    </w:p>
    <w:p w14:paraId="77A6E035" w14:textId="77777777" w:rsidR="00247D77" w:rsidRPr="00EA51D0" w:rsidRDefault="00247D77" w:rsidP="00247D77">
      <w:pPr>
        <w:spacing w:after="0" w:line="240" w:lineRule="auto"/>
        <w:jc w:val="both"/>
        <w:rPr>
          <w:rFonts w:cs="Calibri"/>
        </w:rPr>
      </w:pPr>
    </w:p>
    <w:p w14:paraId="57F44504"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La Universidad de Cádiz cuenta con programas para mejorar la empleabilidad de los universitarios dentro del mercado laboral, facilitándoles el conocimiento de los recursos de orientación y formación disponibles, así como las opciones más ventajosas para acceder y mantenerse en el empleo en función de sus intereses, demandas y sus perfiles formativos. Entre estos programas cabe destacar:</w:t>
      </w:r>
    </w:p>
    <w:p w14:paraId="51089CB8"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El Plan Integral de Formación para el Empleo (PIFE) proporciona, a través de un itinerario formativo, los recursos necesarios para mejorar la empleabilidad de los alumnos, constituyendo un complemento de las competencias profesionales del estudiante, adquiridas en su titulación y en las prácticas curriculares. El itinerario consta de 25 horas distribuidas en acciones formativas de 20 horas más 5 horas de encuentro empresarial (más información en: </w:t>
      </w:r>
      <w:hyperlink r:id="rId57" w:history="1">
        <w:r w:rsidRPr="00EA51D0">
          <w:rPr>
            <w:rStyle w:val="Hipervnculo"/>
            <w:rFonts w:asciiTheme="minorHAnsi" w:hAnsiTheme="minorHAnsi" w:cstheme="minorHAnsi"/>
            <w:bCs/>
            <w:sz w:val="20"/>
            <w:szCs w:val="20"/>
          </w:rPr>
          <w:t>https://bit.ly/3Kjruxj</w:t>
        </w:r>
      </w:hyperlink>
      <w:r w:rsidRPr="00EA51D0">
        <w:rPr>
          <w:rFonts w:asciiTheme="minorHAnsi" w:hAnsiTheme="minorHAnsi" w:cstheme="minorHAnsi"/>
          <w:bCs/>
          <w:sz w:val="20"/>
          <w:szCs w:val="20"/>
        </w:rPr>
        <w:t>).</w:t>
      </w:r>
    </w:p>
    <w:p w14:paraId="527118C2"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Agencia de colocación: Este servicio está basado en un sistema dinámico que promueve de forma ágil y eficiente la vinculación de nuestros alumnos y titulados con las ofertas de empleo generadas por el sector productivo. Se encuentra a disposición de todas las empresas e instituciones que requieran cubrir sus puestos de trabajo de acuerdo a las titulaciones universitarias. Con este servicio, se pretende ofrecer a los universitarios la oportunidad de encontrar un empleo profesional y a las empresas una amplia base de datos de candidatos procedentes de todas las diplomaturas, licenciaturas, grados, másteres y doctorados. Esta función de intermediación laboral consiste en recibir las ofertas de empleo por parte de las empresas y canalizar hacia ella a los candidatos con el perfil más competente, de acuerdo con las especificaciones requeridas (más información en: </w:t>
      </w:r>
      <w:hyperlink r:id="rId58" w:history="1">
        <w:r w:rsidRPr="00EA51D0">
          <w:rPr>
            <w:rStyle w:val="Hipervnculo"/>
            <w:rFonts w:asciiTheme="minorHAnsi" w:hAnsiTheme="minorHAnsi" w:cstheme="minorHAnsi"/>
            <w:bCs/>
            <w:sz w:val="20"/>
            <w:szCs w:val="20"/>
          </w:rPr>
          <w:t>https://uca.portalicaro.es/homeh</w:t>
        </w:r>
      </w:hyperlink>
    </w:p>
    <w:p w14:paraId="57CFA31E"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La Feria de Empleo de la Universidad de Cádiz es un punto de encuentro entre sus estudiantes y egresados interesados en conocer las expectativas que ofrece el mercado laboral e incorporarse al mismo, y las empresas que buscan perfiles para incorporar en sus corporaciones. El objetivo es apoyar la incorporación de los alumnos y titulados universitarios al mundo profesional, asesorándoles en el proceso de búsqueda de empleo y facilitando el contacto con las empresas adecuadas a sus perfiles profesionales, convirtiéndose en un punto de encuentro activo entre oferta y demanda cualificada </w:t>
      </w:r>
    </w:p>
    <w:p>
      <w:pPr>
        <w:spacing w:after="120"/>
      </w:pPr>
      <w:r>
        <w:rPr>
          <w:b w:val="0"/>
          <w:color w:val="000000"/>
        </w:rPr>
        <w:t>La satisfacción del alumnado con la orientación académica (ISGC-P06-01) es de 2,95 en 2024-25 (2,98 en 2023-24), inferior a la de la UCA (3,16), y con la orientación profesional (ISGC-P06-02) de 2,88 (2,74 en 2023-24; UCA 2,99). Ambas valoraciones se mantienen por debajo de 3 en toda la serie, por lo que se identifica un punto débil y se proponen actividades de orientación específicas del centro (ESI LAB, charlas de empresas y egresados) coordinadas con la Unidad de Empleo.</w:t>
      </w:r>
    </w:p>
    <w:p w14:paraId="53B18B2A"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 xml:space="preserve"> </w:t>
      </w:r>
    </w:p>
    <w:p w14:paraId="6F8FE09E"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FF0000"/>
          <w:sz w:val="20"/>
          <w:szCs w:val="20"/>
        </w:rPr>
      </w:pPr>
    </w:p>
    <w:p w14:paraId="12BAAF6F"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00B0F0"/>
          <w:sz w:val="20"/>
          <w:szCs w:val="20"/>
        </w:rPr>
      </w:pPr>
    </w:p>
    <w:p w14:paraId="4485B000" w14:textId="77777777" w:rsidR="00247D77" w:rsidRPr="00EA51D0" w:rsidRDefault="00247D77" w:rsidP="002A286A">
      <w:pPr>
        <w:pStyle w:val="AGAETexto"/>
        <w:spacing w:before="0" w:after="0" w:line="240" w:lineRule="auto"/>
        <w:rPr>
          <w:rFonts w:ascii="Source Sans Pro" w:hAnsi="Source Sans Pro"/>
          <w:b/>
          <w:sz w:val="21"/>
          <w:szCs w:val="21"/>
        </w:rPr>
      </w:pPr>
    </w:p>
    <w:p w14:paraId="4CAC688B" w14:textId="77777777" w:rsidR="000D26B6" w:rsidRPr="00EA51D0" w:rsidRDefault="000D26B6" w:rsidP="002A286A">
      <w:pPr>
        <w:pStyle w:val="AGAETexto"/>
        <w:spacing w:before="0" w:after="0" w:line="240" w:lineRule="auto"/>
        <w:rPr>
          <w:rFonts w:ascii="Source Sans Pro" w:hAnsi="Source Sans Pro"/>
          <w:b/>
          <w:sz w:val="24"/>
          <w:szCs w:val="24"/>
        </w:rPr>
      </w:pPr>
    </w:p>
    <w:p w14:paraId="47443A36" w14:textId="77777777" w:rsidR="000D26B6" w:rsidRPr="00EA51D0" w:rsidRDefault="000D26B6" w:rsidP="002A286A">
      <w:pPr>
        <w:pStyle w:val="AGAETexto"/>
        <w:spacing w:before="0" w:after="0" w:line="240" w:lineRule="auto"/>
        <w:rPr>
          <w:rFonts w:ascii="Source Sans Pro" w:hAnsi="Source Sans Pro"/>
          <w:b/>
          <w:sz w:val="21"/>
          <w:szCs w:val="21"/>
        </w:rPr>
      </w:pPr>
    </w:p>
    <w:p w14:paraId="4CECA160"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7.2. Los resultados de los indicadores de empleabilidad de las personas egresadas son adecuados para las características de la titulación.</w:t>
      </w:r>
    </w:p>
    <w:p>
      <w:pPr>
        <w:spacing w:after="120"/>
      </w:pPr>
      <w:r>
        <w:rPr>
          <w:b w:val="0"/>
          <w:color w:val="000000"/>
        </w:rPr>
        <w:t>En el estudio de egresados de la cohorte 2023-24 participaron 19 de 53 personas egresadas (35,85 %, ISGC-P07-01_03). La tasa de inserción laboral (ISGC-P07-05) es del 33,96 %, frente al 13,95 % de la UCA, y el 94,44 % de las personas ocupadas trabaja en un puesto relacionado con el título (ISGC-P07-06). El 16,67 % ha tenido que desplazarse fuera de la provincia (ISGC-P07-08). Los valores corresponden a la cohorte de egreso indicada.</w:t>
      </w:r>
    </w:p>
    <w:p>
      <w:pPr>
        <w:spacing w:after="120"/>
      </w:pPr>
      <w:r>
        <w:rPr>
          <w:b w:val="0"/>
          <w:color w:val="000000"/>
        </w:rPr>
        <w:t>Nota: el cálculo de los indicadores ISGC-P07-05 a P07-08 cambió a partir de la cohorte 2022-23, por lo que no son comparables con los de cohortes anteriores (85,71 % de inserción en 2021-22 frente a 21,05 % en 2022-23).</w:t>
      </w:r>
    </w:p>
    <w:p w14:paraId="71AE3A43" w14:textId="2EDAC728"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4FA1DFFC" w14:textId="77777777" w:rsidR="00D84E0A" w:rsidRPr="00EA51D0" w:rsidRDefault="00D84E0A" w:rsidP="00D84E0A">
      <w:pPr>
        <w:pStyle w:val="Default"/>
        <w:jc w:val="both"/>
        <w:rPr>
          <w:rFonts w:asciiTheme="minorHAnsi" w:hAnsiTheme="minorHAnsi" w:cstheme="minorHAnsi"/>
          <w:bCs/>
          <w:color w:val="00B0F0"/>
          <w:sz w:val="20"/>
          <w:szCs w:val="20"/>
        </w:rPr>
      </w:pPr>
    </w:p>
    <w:p w14:paraId="3BB4DDA4" w14:textId="77777777" w:rsidR="00D84E0A" w:rsidRPr="00EA51D0" w:rsidRDefault="00D84E0A" w:rsidP="00D84E0A">
      <w:pPr>
        <w:spacing w:after="0" w:line="240" w:lineRule="auto"/>
        <w:jc w:val="both"/>
        <w:rPr>
          <w:rFonts w:asciiTheme="minorHAnsi" w:hAnsiTheme="minorHAnsi"/>
          <w:i/>
          <w:color w:val="FF0000"/>
          <w:sz w:val="20"/>
          <w:szCs w:val="20"/>
        </w:rPr>
      </w:pPr>
    </w:p>
    <w:p w14:paraId="7E6C45B8" w14:textId="77777777" w:rsidR="00593AC3" w:rsidRPr="00EA51D0" w:rsidRDefault="00593AC3" w:rsidP="00D84E0A">
      <w:pPr>
        <w:spacing w:after="0" w:line="240" w:lineRule="auto"/>
        <w:jc w:val="both"/>
        <w:rPr>
          <w:rFonts w:asciiTheme="minorHAnsi" w:hAnsiTheme="minorHAnsi"/>
          <w:i/>
          <w:color w:val="FF0000"/>
          <w:sz w:val="20"/>
          <w:szCs w:val="20"/>
        </w:rPr>
      </w:pPr>
    </w:p>
    <w:p w14:paraId="4159E8D2" w14:textId="757A8E62" w:rsidR="00E34439" w:rsidRPr="00EA51D0" w:rsidRDefault="00E34439" w:rsidP="002A286A">
      <w:pPr>
        <w:pStyle w:val="AGAETexto"/>
        <w:spacing w:before="0" w:after="0" w:line="240" w:lineRule="auto"/>
        <w:rPr>
          <w:rFonts w:ascii="Source Sans Pro" w:hAnsi="Source Sans Pro" w:cs="Arial"/>
          <w:sz w:val="21"/>
          <w:szCs w:val="21"/>
          <w:lang w:val="es-ES_tradnl"/>
        </w:rPr>
      </w:pPr>
    </w:p>
    <w:p w14:paraId="421EB026" w14:textId="77777777" w:rsidR="00515BBA" w:rsidRPr="00EA51D0" w:rsidRDefault="00515BBA" w:rsidP="00344E33">
      <w:pPr>
        <w:spacing w:after="0" w:line="240" w:lineRule="auto"/>
        <w:jc w:val="both"/>
        <w:rPr>
          <w:rFonts w:asciiTheme="minorHAnsi" w:hAnsiTheme="minorHAnsi"/>
          <w:i/>
          <w:color w:val="FF0000"/>
          <w:sz w:val="20"/>
          <w:szCs w:val="20"/>
        </w:rPr>
      </w:pPr>
    </w:p>
    <w:p w14:paraId="6EFB2DF3" w14:textId="77777777" w:rsidR="00834610" w:rsidRPr="00EA51D0" w:rsidRDefault="00834610" w:rsidP="002A286A">
      <w:pPr>
        <w:pStyle w:val="AGAETexto"/>
        <w:spacing w:before="0" w:after="0" w:line="240" w:lineRule="auto"/>
        <w:rPr>
          <w:rFonts w:asciiTheme="minorHAnsi" w:hAnsiTheme="minorHAnsi"/>
          <w:i/>
          <w:color w:val="FF0000"/>
          <w:sz w:val="20"/>
          <w:szCs w:val="20"/>
          <w:shd w:val="clear" w:color="auto" w:fill="FFFFFF"/>
        </w:rPr>
      </w:pPr>
    </w:p>
    <w:p w14:paraId="7DF479A5"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7.3 Los perfiles de egreso fundamentalmente desplegados en el programa formativo mantienen su interés y están actualizados según los requisitos de su ámbito académico, científico o profesional.</w:t>
      </w:r>
    </w:p>
    <w:p>
      <w:pPr>
        <w:spacing w:after="120"/>
      </w:pPr>
      <w:r>
        <w:rPr>
          <w:b w:val="0"/>
          <w:color w:val="000000"/>
        </w:rPr>
        <w:t>El perfil de egreso es coherente con las competencias de la Orden CIN/351/2009 (BOE n.º 187, de 4 de agosto de 2009), que habilitan para la profesión de Ingeniero/a Técnico/a en Informática, y con los criterios de la etiqueta Euro-Inf. La alta inserción en el sector (94,44 %) confirma su vigencia. Para mantenerlo actualizado se revisará con egresados y empleadores (acción R7.1 del plan de mejora).</w:t>
      </w:r>
    </w:p>
    <w:p w14:paraId="74EB119B" w14:textId="1AFB997C"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5F3ADFDD" w14:textId="77777777" w:rsidR="00C75573" w:rsidRPr="00EA51D0" w:rsidRDefault="00C75573" w:rsidP="00C75573">
      <w:pPr>
        <w:pStyle w:val="Default"/>
        <w:jc w:val="both"/>
        <w:rPr>
          <w:rFonts w:asciiTheme="minorHAnsi" w:hAnsiTheme="minorHAnsi" w:cstheme="minorHAnsi"/>
          <w:bCs/>
          <w:color w:val="00B0F0"/>
          <w:sz w:val="20"/>
          <w:szCs w:val="20"/>
        </w:rPr>
      </w:pPr>
    </w:p>
    <w:p w14:paraId="75225596" w14:textId="77777777" w:rsidR="00D84E0A" w:rsidRPr="00EA51D0" w:rsidRDefault="00D84E0A" w:rsidP="002A286A">
      <w:pPr>
        <w:pStyle w:val="AGAETexto"/>
        <w:spacing w:before="0" w:after="0" w:line="240" w:lineRule="auto"/>
        <w:rPr>
          <w:rFonts w:asciiTheme="minorHAnsi" w:hAnsiTheme="minorHAnsi" w:cstheme="minorHAnsi"/>
          <w:sz w:val="20"/>
          <w:szCs w:val="20"/>
          <w:lang w:val="es-ES_tradnl"/>
        </w:rPr>
      </w:pPr>
    </w:p>
    <w:p w14:paraId="09BB582A"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7.4 Los empleadores están satisfechos con la formación recibida por los egresados.</w:t>
      </w:r>
    </w:p>
    <w:p w14:paraId="640F84EE" w14:textId="7283F6B1"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22752869" w14:textId="72B2827E" w:rsidR="00DD7009" w:rsidRPr="00EA51D0" w:rsidRDefault="00DD7009" w:rsidP="00DD7009">
      <w:pPr>
        <w:shd w:val="clear" w:color="auto" w:fill="FFFFFF"/>
        <w:spacing w:after="120" w:line="240" w:lineRule="auto"/>
        <w:jc w:val="both"/>
        <w:outlineLvl w:val="2"/>
        <w:rPr>
          <w:rFonts w:asciiTheme="minorHAnsi" w:hAnsiTheme="minorHAnsi" w:cstheme="minorHAnsi"/>
          <w:bCs/>
          <w:sz w:val="20"/>
          <w:szCs w:val="20"/>
        </w:rPr>
      </w:pPr>
      <w:r>
        <w:rPr>
          <w:b w:val="0"/>
          <w:color w:val="000000"/>
        </w:rPr>
        <w:t>Según el proceso P07, para recabar información sobre necesidades o expectativas, así como sobre la satisfacción de las personas empleadoras con las competencias adquiridas por el alumnado egresado durante sus estudios, la Escuela Superior de Ingeniería facilitará la participación de este grupo de interés en las comisiones que estime conveniente, siendo aconsejable que se produzca ese encuentro una vez al año, dejando constancia del mismo. La información obtenida se utilizará para realizar los correspondientes análisis y valoraciones necesarios para el seguimiento de los títulos y de las estrategias de mejora del centro.</w:t>
      </w:r>
    </w:p>
    <w:p>
      <w:pPr>
        <w:spacing w:after="120"/>
      </w:pPr>
      <w:r>
        <w:rPr>
          <w:b w:val="0"/>
          <w:color w:val="000000"/>
        </w:rPr>
        <w:t>En el curso 2024-25 no consta la celebración del encuentro anual con empleadores ni la recogida sistemática de su satisfacción [PENDIENTE: confirmar si se ha celebrado alguna reunión]. Se identifica como punto débil y se plantea una reunión anual con empresas colaboradoras en prácticas.</w:t>
      </w:r>
    </w:p>
    <w:p w14:paraId="6BF54F95"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sz w:val="20"/>
          <w:szCs w:val="20"/>
        </w:rPr>
      </w:pPr>
    </w:p>
    <w:p w14:paraId="5E892C5C"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color w:val="00B0F0"/>
          <w:sz w:val="20"/>
          <w:szCs w:val="20"/>
        </w:rPr>
      </w:pPr>
    </w:p>
    <w:p w14:paraId="0720B33B" w14:textId="77777777" w:rsidR="00903363" w:rsidRPr="00EA51D0" w:rsidRDefault="00903363" w:rsidP="00903363">
      <w:pPr>
        <w:pStyle w:val="Default"/>
        <w:jc w:val="both"/>
        <w:rPr>
          <w:rFonts w:asciiTheme="minorHAnsi" w:hAnsiTheme="minorHAnsi" w:cstheme="minorHAnsi"/>
          <w:bCs/>
          <w:color w:val="auto"/>
          <w:sz w:val="20"/>
          <w:szCs w:val="20"/>
        </w:rPr>
      </w:pPr>
    </w:p>
    <w:p w14:paraId="03427C95" w14:textId="77777777" w:rsidR="004556FB" w:rsidRPr="00EA51D0" w:rsidRDefault="004556FB" w:rsidP="0016334F">
      <w:pPr>
        <w:pStyle w:val="AGAETexto"/>
        <w:spacing w:before="0" w:after="0" w:line="240" w:lineRule="auto"/>
        <w:rPr>
          <w:rFonts w:asciiTheme="minorHAnsi" w:hAnsiTheme="minorHAnsi" w:cstheme="minorHAnsi"/>
          <w:b/>
          <w:sz w:val="20"/>
          <w:szCs w:val="20"/>
        </w:rPr>
      </w:pPr>
    </w:p>
    <w:p w14:paraId="69617D36" w14:textId="23F4D956"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7.5 Los egresados están satisfechos con la formación recibida. </w:t>
      </w:r>
    </w:p>
    <w:p>
      <w:pPr>
        <w:spacing w:after="120"/>
      </w:pPr>
      <w:r>
        <w:rPr>
          <w:b w:val="0"/>
          <w:color w:val="000000"/>
        </w:rPr>
        <w:t>La satisfacción de las personas egresadas de la cohorte 2023-24 con los estudios (ISGC-P07-09) es de 3,26 (UCA 3,5) y con las competencias adquiridas (ISGC-P07-10) de 3,47 (UCA 3,44). Ambos valores se basan en 19 respuestas de 53 egresados (35,85 %), la participación más alta de la serie, aunque todavía limitada.</w:t>
      </w:r>
    </w:p>
    <w:p w14:paraId="2C61A6A2" w14:textId="07AA0B4A"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0077E806" w14:textId="77777777" w:rsidR="00F745AB" w:rsidRPr="00EA51D0" w:rsidRDefault="00F745AB" w:rsidP="00F745AB">
      <w:pPr>
        <w:pStyle w:val="Default"/>
        <w:jc w:val="both"/>
        <w:rPr>
          <w:rFonts w:asciiTheme="minorHAnsi" w:hAnsiTheme="minorHAnsi" w:cstheme="minorHAnsi"/>
          <w:bCs/>
          <w:color w:val="00B0F0"/>
          <w:sz w:val="20"/>
          <w:szCs w:val="20"/>
        </w:rPr>
      </w:pPr>
    </w:p>
    <w:p w14:paraId="1DDC806B" w14:textId="77777777" w:rsidR="00F745AB" w:rsidRPr="00EA51D0" w:rsidRDefault="00F745AB" w:rsidP="00F745AB">
      <w:pPr>
        <w:pStyle w:val="Default"/>
        <w:jc w:val="both"/>
        <w:rPr>
          <w:rFonts w:asciiTheme="minorHAnsi" w:hAnsiTheme="minorHAnsi" w:cstheme="minorHAnsi"/>
          <w:bCs/>
          <w:sz w:val="20"/>
          <w:szCs w:val="20"/>
        </w:rPr>
      </w:pPr>
    </w:p>
    <w:p w14:paraId="706E6BBB" w14:textId="77777777" w:rsidR="00344E33" w:rsidRPr="00EA51D0" w:rsidRDefault="00344E33" w:rsidP="00D3482A">
      <w:pPr>
        <w:spacing w:after="0" w:line="240" w:lineRule="auto"/>
        <w:ind w:left="284"/>
        <w:jc w:val="both"/>
        <w:rPr>
          <w:rFonts w:asciiTheme="minorHAnsi" w:hAnsiTheme="minorHAnsi"/>
          <w:i/>
          <w:color w:val="FF0000"/>
          <w:sz w:val="20"/>
          <w:szCs w:val="20"/>
          <w:shd w:val="clear" w:color="auto" w:fill="FFFFFF"/>
        </w:rPr>
      </w:pPr>
    </w:p>
    <w:p w14:paraId="1496322C" w14:textId="43D7ECE0" w:rsidR="0016334F" w:rsidRPr="00EA51D0" w:rsidRDefault="0016334F" w:rsidP="002A286A">
      <w:pPr>
        <w:pStyle w:val="AGAETexto"/>
        <w:spacing w:before="0" w:after="0" w:line="240" w:lineRule="auto"/>
        <w:rPr>
          <w:rFonts w:asciiTheme="minorHAnsi" w:hAnsiTheme="minorHAnsi" w:cstheme="minorHAnsi"/>
          <w:sz w:val="20"/>
          <w:szCs w:val="20"/>
          <w:lang w:val="es-ES_tradnl"/>
        </w:rPr>
      </w:pPr>
    </w:p>
    <w:p w14:paraId="5A8360FA" w14:textId="77777777"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7.6 Se analiza la sostenibilidad del título teniendo en cuenta el perfil de formación que ofrece la titulación y los recursos disponibles.</w:t>
      </w:r>
    </w:p>
    <w:p>
      <w:pPr>
        <w:spacing w:after="120"/>
      </w:pPr>
      <w:r>
        <w:rPr>
          <w:b w:val="0"/>
          <w:color w:val="000000"/>
        </w:rPr>
        <w:t>Síntesis de sostenibilidad: el título es sostenible. La demanda es alta y estable (preferencia del 180,77 % y ocupación del 102,31 %), el profesorado es suficiente y cualificado (87 docentes, 71,3 % de doctores) y los recursos materiales son adecuados. Los resultados académicos mejoran (rendimiento del 61,5 %, abandono del 25,2 % y graduación del 20,2 %, en los objetivos de la memoria) y la inserción en el sector es muy alta (94,44 %). Los retos son el rendimiento en las materias de programación de los primeros cursos, la elevada proporción de TFG no presentados, la duración media de los estudios (6,8 años) y la orientación académica y profesional, que se abordan en el plan de mejora.</w:t>
      </w:r>
    </w:p>
    <w:p w14:paraId="4DA71515" w14:textId="76C60F83" w:rsidR="0016334F" w:rsidRPr="00EA51D0" w:rsidRDefault="0016334F" w:rsidP="002A286A">
      <w:pPr>
        <w:pStyle w:val="AGAETexto"/>
        <w:spacing w:before="0" w:after="0" w:line="240" w:lineRule="auto"/>
        <w:rPr>
          <w:rFonts w:ascii="Source Sans Pro" w:hAnsi="Source Sans Pro" w:cs="Arial"/>
          <w:sz w:val="21"/>
          <w:szCs w:val="21"/>
          <w:lang w:val="es-ES_tradnl"/>
        </w:rPr>
      </w:pPr>
    </w:p>
    <w:p w14:paraId="36799B7F" w14:textId="77777777" w:rsidR="004C2720" w:rsidRPr="00EA51D0" w:rsidRDefault="004C2720" w:rsidP="004C2720">
      <w:pPr>
        <w:pStyle w:val="Default"/>
        <w:jc w:val="both"/>
        <w:rPr>
          <w:rFonts w:asciiTheme="minorHAnsi" w:hAnsiTheme="minorHAnsi" w:cstheme="minorHAnsi"/>
          <w:bCs/>
          <w:color w:val="00B0F0"/>
          <w:sz w:val="20"/>
          <w:szCs w:val="20"/>
        </w:rPr>
      </w:pPr>
    </w:p>
    <w:p w14:paraId="274DFAB8" w14:textId="4A7EFFA9"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0522E152" w14:textId="77777777"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471EF5B9" w14:textId="6B604987" w:rsidR="003A791E" w:rsidRPr="00EA51D0" w:rsidRDefault="003A791E" w:rsidP="003A791E">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9608611" w14:textId="77777777" w:rsidTr="0021618A">
        <w:trPr>
          <w:jc w:val="center"/>
        </w:trPr>
        <w:tc>
          <w:tcPr>
            <w:tcW w:w="5000" w:type="pct"/>
            <w:shd w:val="clear" w:color="auto" w:fill="00607C"/>
          </w:tcPr>
          <w:p w14:paraId="215AF472" w14:textId="16688D89"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01755B28" w14:textId="77777777" w:rsidTr="0021618A">
        <w:trPr>
          <w:jc w:val="center"/>
        </w:trPr>
        <w:tc>
          <w:tcPr>
            <w:tcW w:w="5000" w:type="pct"/>
            <w:tcBorders>
              <w:bottom w:val="single" w:sz="4" w:space="0" w:color="auto"/>
            </w:tcBorders>
          </w:tcPr>
          <w:p w14:paraId="47040D0C" w14:textId="77777777" w:rsidR="00C3162D" w:rsidRPr="00EA51D0" w:rsidRDefault="00C3162D" w:rsidP="0021618A">
            <w:pPr>
              <w:autoSpaceDE w:val="0"/>
              <w:autoSpaceDN w:val="0"/>
              <w:adjustRightInd w:val="0"/>
              <w:spacing w:after="0" w:line="240" w:lineRule="auto"/>
              <w:jc w:val="both"/>
              <w:rPr>
                <w:sz w:val="18"/>
              </w:rPr>
            </w:pPr>
            <w:r>
              <w:t>- PF-ESI-7.1.- El 94,44 % de los egresados ocupados de la cohorte 2023-24 trabaja en un sector relacionado con el título (ISGC-P07-06).</w:t>
              <w:br/>
              <w:t>- PF-ESI-7.2.- La satisfacción de los egresados con las competencias adquiridas alcanza el máximo de la serie (ISGC-P07-10: 3,47).</w:t>
            </w:r>
          </w:p>
        </w:tc>
      </w:tr>
    </w:tbl>
    <w:p w14:paraId="67F1A6EB" w14:textId="2E90F085" w:rsidR="00C3162D" w:rsidRPr="00EA51D0" w:rsidRDefault="00C3162D" w:rsidP="003A791E">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5C444FD" w14:textId="77777777" w:rsidTr="0021618A">
        <w:trPr>
          <w:jc w:val="center"/>
        </w:trPr>
        <w:tc>
          <w:tcPr>
            <w:tcW w:w="2591" w:type="pct"/>
            <w:shd w:val="clear" w:color="auto" w:fill="00607C"/>
            <w:vAlign w:val="center"/>
          </w:tcPr>
          <w:p w14:paraId="0C6C39BE"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2EEFEF83"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22BC9829" w14:textId="77777777" w:rsidTr="0021618A">
        <w:trPr>
          <w:jc w:val="center"/>
        </w:trPr>
        <w:tc>
          <w:tcPr>
            <w:tcW w:w="2591" w:type="pct"/>
            <w:shd w:val="clear" w:color="auto" w:fill="auto"/>
            <w:vAlign w:val="center"/>
          </w:tcPr>
          <w:p w14:paraId="159773EE"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PD-ESI-7.1.- La satisfacción del alumnado con la orientación académica (ISGC-P06-01: 2,95) y profesional (ISGC-P06-02: 2,88) sigue por debajo de 3 sobre 5 y de la media de la UCA.</w:t>
            </w:r>
          </w:p>
        </w:tc>
        <w:tc>
          <w:tcPr>
            <w:tcW w:w="2409" w:type="pct"/>
            <w:shd w:val="clear" w:color="auto" w:fill="auto"/>
            <w:vAlign w:val="center"/>
          </w:tcPr>
          <w:p w14:paraId="6E47390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AM-ESI-7.1.- Plan de difusión de las actividades de orientación (Jornadas de Bienvenida, Proyecto Acompáñame, ESI LAB, actividades científico-técnicas) identificándolas expresamente como orientación académica o profesional.</w:t>
            </w:r>
          </w:p>
        </w:tc>
      </w:tr>
      <w:tr w:rsidR="00C3162D" w:rsidRPr="00037BD7" w14:paraId="16737BD2" w14:textId="77777777" w:rsidTr="0021618A">
        <w:trPr>
          <w:jc w:val="center"/>
        </w:trPr>
        <w:tc>
          <w:tcPr>
            <w:tcW w:w="2591" w:type="pct"/>
            <w:tcBorders>
              <w:bottom w:val="single" w:sz="4" w:space="0" w:color="auto"/>
            </w:tcBorders>
            <w:shd w:val="clear" w:color="auto" w:fill="auto"/>
            <w:vAlign w:val="center"/>
          </w:tcPr>
          <w:p w14:paraId="38262A5F" w14:textId="77777777" w:rsidR="00C3162D" w:rsidRPr="00EA51D0" w:rsidRDefault="00C3162D" w:rsidP="0021618A">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PD-ESI-7.2.- No consta la implantación de la recogida sistemática de la satisfacción de los empleadores prevista en el P07.</w:t>
            </w:r>
          </w:p>
        </w:tc>
        <w:tc>
          <w:tcPr>
            <w:tcW w:w="2409" w:type="pct"/>
            <w:tcBorders>
              <w:bottom w:val="single" w:sz="4" w:space="0" w:color="auto"/>
            </w:tcBorders>
            <w:shd w:val="clear" w:color="auto" w:fill="auto"/>
            <w:vAlign w:val="center"/>
          </w:tcPr>
          <w:p w14:paraId="2B34514F"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AM-ESI-7.2.- Celebrar una reunión anual con empleadores del sector TIC, con acta, para recabar su satisfacción con la formación de los egresados y sus necesidades formativas.</w:t>
            </w:r>
          </w:p>
        </w:tc>
      </w:tr>
    </w:tbl>
    <w:p w14:paraId="0D6EA5DC" w14:textId="77777777" w:rsidR="00C3162D" w:rsidRDefault="00C3162D" w:rsidP="00C3162D">
      <w:pPr>
        <w:ind w:firstLine="708"/>
        <w:rPr>
          <w:lang w:val="es-ES_tradnl"/>
        </w:rPr>
      </w:pPr>
    </w:p>
    <w:p w14:paraId="5FD2CB37" w14:textId="0170A6D5" w:rsidR="00C3162D" w:rsidRDefault="00C3162D" w:rsidP="00C3162D">
      <w:pPr>
        <w:rPr>
          <w:lang w:val="es-ES_tradnl"/>
        </w:rPr>
      </w:pPr>
    </w:p>
    <w:p w14:paraId="59BCDFD1" w14:textId="77777777" w:rsidR="003A791E" w:rsidRPr="00C3162D" w:rsidRDefault="003A791E" w:rsidP="00C3162D">
      <w:pPr>
        <w:rPr>
          <w:lang w:val="es-ES_tradnl"/>
        </w:rPr>
        <w:sectPr w:rsidR="003A791E" w:rsidRPr="00C3162D" w:rsidSect="004C7109">
          <w:headerReference w:type="default" r:id="rId61"/>
          <w:footerReference w:type="default" r:id="rId62"/>
          <w:headerReference w:type="first" r:id="rId63"/>
          <w:footerReference w:type="first" r:id="rId64"/>
          <w:pgSz w:w="11906" w:h="16838"/>
          <w:pgMar w:top="1134" w:right="1191" w:bottom="1134" w:left="709" w:header="284" w:footer="709" w:gutter="0"/>
          <w:pgNumType w:chapStyle="1"/>
          <w:cols w:space="708"/>
          <w:titlePg/>
          <w:docGrid w:linePitch="360"/>
        </w:sectPr>
      </w:pPr>
    </w:p>
    <w:p w14:paraId="50FB3718" w14:textId="7E6D9115" w:rsidR="00D02560" w:rsidRPr="00D02560" w:rsidRDefault="00D02560" w:rsidP="00D02560">
      <w:pPr>
        <w:jc w:val="center"/>
        <w:rPr>
          <w:b/>
          <w:sz w:val="44"/>
          <w:szCs w:val="44"/>
        </w:rPr>
      </w:pPr>
      <w:r w:rsidRPr="00D02560">
        <w:rPr>
          <w:b/>
          <w:sz w:val="44"/>
          <w:szCs w:val="44"/>
        </w:rPr>
        <w:lastRenderedPageBreak/>
        <w:t>PLAN DE MEJORA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5"/>
        <w:gridCol w:w="2546"/>
        <w:gridCol w:w="1739"/>
        <w:gridCol w:w="1739"/>
        <w:gridCol w:w="1736"/>
        <w:gridCol w:w="1354"/>
        <w:gridCol w:w="2201"/>
      </w:tblGrid>
      <w:tr w:rsidR="00480C8B" w:rsidRPr="00EA51D0" w14:paraId="59A55952" w14:textId="77777777" w:rsidTr="00480C8B">
        <w:trPr>
          <w:trHeight w:val="340"/>
          <w:jc w:val="center"/>
        </w:trPr>
        <w:tc>
          <w:tcPr>
            <w:tcW w:w="1114" w:type="pct"/>
            <w:shd w:val="clear" w:color="auto" w:fill="244061"/>
            <w:vAlign w:val="center"/>
          </w:tcPr>
          <w:p w14:paraId="3C3504C2" w14:textId="22E20DD1"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 xml:space="preserve">Recomendación </w:t>
            </w:r>
            <w:r w:rsidR="00337274" w:rsidRPr="005F75FE">
              <w:rPr>
                <w:rFonts w:asciiTheme="minorHAnsi" w:hAnsiTheme="minorHAnsi" w:cstheme="minorHAnsi"/>
                <w:b/>
                <w:color w:val="FFFFFF" w:themeColor="background1"/>
                <w:sz w:val="20"/>
                <w:szCs w:val="20"/>
              </w:rPr>
              <w:t>ACCUA</w:t>
            </w:r>
            <w:r w:rsidRPr="005F75FE">
              <w:rPr>
                <w:rFonts w:asciiTheme="minorHAnsi" w:hAnsiTheme="minorHAnsi" w:cstheme="minorHAnsi"/>
                <w:b/>
                <w:color w:val="FFFFFF" w:themeColor="background1"/>
                <w:sz w:val="20"/>
                <w:szCs w:val="20"/>
              </w:rPr>
              <w:t xml:space="preserve"> </w:t>
            </w:r>
            <w:r w:rsidR="00943E7B" w:rsidRPr="005F75FE">
              <w:rPr>
                <w:rFonts w:asciiTheme="minorHAnsi" w:hAnsiTheme="minorHAnsi" w:cstheme="minorHAnsi"/>
                <w:b/>
                <w:color w:val="FFFFFF" w:themeColor="background1"/>
                <w:sz w:val="20"/>
                <w:szCs w:val="20"/>
              </w:rPr>
              <w:t xml:space="preserve">(Aspectos para la mejora del título y/o Aspectos que deben ser subsanados) </w:t>
            </w:r>
            <w:r w:rsidRPr="005F75FE">
              <w:rPr>
                <w:rFonts w:asciiTheme="minorHAnsi" w:hAnsiTheme="minorHAnsi" w:cstheme="minorHAnsi"/>
                <w:b/>
                <w:color w:val="FFFFFF" w:themeColor="background1"/>
                <w:sz w:val="20"/>
                <w:szCs w:val="20"/>
              </w:rPr>
              <w:t xml:space="preserve">o punto débil </w:t>
            </w:r>
          </w:p>
        </w:tc>
        <w:tc>
          <w:tcPr>
            <w:tcW w:w="874" w:type="pct"/>
            <w:shd w:val="clear" w:color="auto" w:fill="244061"/>
            <w:vAlign w:val="center"/>
          </w:tcPr>
          <w:p w14:paraId="590459A5" w14:textId="6C7C6D37"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Acciones de mejora a desarrollar</w:t>
            </w:r>
            <w:r w:rsidR="00943E7B" w:rsidRPr="005F75FE">
              <w:rPr>
                <w:rFonts w:asciiTheme="minorHAnsi" w:hAnsiTheme="minorHAnsi" w:cstheme="minorHAnsi"/>
                <w:b/>
                <w:color w:val="FFFFFF" w:themeColor="background1"/>
                <w:sz w:val="20"/>
                <w:szCs w:val="20"/>
              </w:rPr>
              <w:t xml:space="preserve"> / Evidencia</w:t>
            </w:r>
          </w:p>
        </w:tc>
        <w:tc>
          <w:tcPr>
            <w:tcW w:w="597" w:type="pct"/>
            <w:shd w:val="clear" w:color="auto" w:fill="244061"/>
            <w:vAlign w:val="center"/>
          </w:tcPr>
          <w:p w14:paraId="04D1EAE6" w14:textId="26398281" w:rsidR="00480C8B" w:rsidRPr="005F75FE" w:rsidRDefault="00480C8B" w:rsidP="00480C8B">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Prioridad</w:t>
            </w:r>
            <w:r w:rsidR="001E5B7A" w:rsidRPr="005F75FE">
              <w:rPr>
                <w:rFonts w:asciiTheme="minorHAnsi" w:hAnsiTheme="minorHAnsi" w:cstheme="minorHAnsi"/>
                <w:b/>
                <w:color w:val="FFFFFF" w:themeColor="background1"/>
                <w:sz w:val="20"/>
                <w:szCs w:val="20"/>
              </w:rPr>
              <w:t xml:space="preserve"> (Alta, Baja, Media)</w:t>
            </w:r>
          </w:p>
        </w:tc>
        <w:tc>
          <w:tcPr>
            <w:tcW w:w="597" w:type="pct"/>
            <w:shd w:val="clear" w:color="auto" w:fill="244061"/>
            <w:vAlign w:val="center"/>
          </w:tcPr>
          <w:p w14:paraId="16F0009C" w14:textId="1310C13D"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Responsable</w:t>
            </w:r>
          </w:p>
        </w:tc>
        <w:tc>
          <w:tcPr>
            <w:tcW w:w="596" w:type="pct"/>
            <w:shd w:val="clear" w:color="auto" w:fill="244061"/>
            <w:vAlign w:val="center"/>
          </w:tcPr>
          <w:p w14:paraId="10542935" w14:textId="6FE367FC"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inicio</w:t>
            </w:r>
          </w:p>
        </w:tc>
        <w:tc>
          <w:tcPr>
            <w:tcW w:w="465" w:type="pct"/>
            <w:shd w:val="clear" w:color="auto" w:fill="244061"/>
            <w:vAlign w:val="center"/>
          </w:tcPr>
          <w:p w14:paraId="07BD8324" w14:textId="5059E0C2"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finalización</w:t>
            </w:r>
          </w:p>
        </w:tc>
        <w:tc>
          <w:tcPr>
            <w:tcW w:w="756" w:type="pct"/>
            <w:shd w:val="clear" w:color="auto" w:fill="244061"/>
            <w:vAlign w:val="center"/>
          </w:tcPr>
          <w:p w14:paraId="0C5CA7FD" w14:textId="77777777"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Indicador de seguimiento (en su caso)</w:t>
            </w:r>
          </w:p>
        </w:tc>
      </w:tr>
      <w:tr w:rsidR="00480C8B" w:rsidRPr="00EA51D0" w14:paraId="7472BD09" w14:textId="77777777" w:rsidTr="00480C8B">
        <w:trPr>
          <w:trHeight w:val="340"/>
          <w:jc w:val="center"/>
        </w:trPr>
        <w:tc>
          <w:tcPr>
            <w:tcW w:w="1114" w:type="pct"/>
            <w:vAlign w:val="center"/>
          </w:tcPr>
          <w:p w14:paraId="37607269" w14:textId="77777777" w:rsidR="00480C8B" w:rsidRPr="00EA51D0" w:rsidRDefault="00480C8B" w:rsidP="00856FC3">
            <w:pPr>
              <w:jc w:val="both"/>
              <w:rPr>
                <w:rFonts w:asciiTheme="minorHAnsi" w:hAnsiTheme="minorHAnsi" w:cstheme="minorHAnsi"/>
                <w:b/>
                <w:sz w:val="18"/>
                <w:szCs w:val="18"/>
              </w:rPr>
            </w:pPr>
            <w:r>
              <w:t>Subsanación 1.1.- Se debe publicar una descripción del perfil básico del profesorado.</w:t>
            </w:r>
          </w:p>
        </w:tc>
        <w:tc>
          <w:tcPr>
            <w:tcW w:w="874" w:type="pct"/>
            <w:vAlign w:val="center"/>
          </w:tcPr>
          <w:p w14:paraId="6C27FB37" w14:textId="77777777" w:rsidR="00480C8B" w:rsidRPr="00EA51D0" w:rsidRDefault="00943E7B" w:rsidP="00856FC3">
            <w:pPr>
              <w:jc w:val="both"/>
              <w:rPr>
                <w:rFonts w:asciiTheme="minorHAnsi" w:hAnsiTheme="minorHAnsi" w:cstheme="minorHAnsi"/>
                <w:sz w:val="18"/>
                <w:szCs w:val="18"/>
              </w:rPr>
            </w:pPr>
            <w:r w:rsidRPr="00EA51D0">
              <w:rPr>
                <w:rFonts w:asciiTheme="minorHAnsi" w:hAnsiTheme="minorHAnsi" w:cstheme="minorHAnsi"/>
                <w:sz w:val="18"/>
                <w:szCs w:val="18"/>
              </w:rPr>
              <w:t>Acción de mejora: en la web del título se publica un documento con la descripción de los perfiles básicos del profesorado (acción completada en el curso 2023-24; se mantiene hasta que ACCUA la dé por cerrada).</w:t>
              <w:br/>
              <w:t>Evidencia: Web del título &gt; Plan de estudios &gt; Profesorado.</w:t>
            </w:r>
          </w:p>
        </w:tc>
        <w:tc>
          <w:tcPr>
            <w:tcW w:w="597" w:type="pct"/>
          </w:tcPr>
          <w:p w14:paraId="55253211" w14:textId="77777777" w:rsidR="00480C8B" w:rsidRPr="00EA51D0" w:rsidRDefault="00480C8B" w:rsidP="00856FC3">
            <w:pPr>
              <w:jc w:val="both"/>
              <w:rPr>
                <w:rFonts w:asciiTheme="minorHAnsi" w:hAnsiTheme="minorHAnsi" w:cstheme="minorHAnsi"/>
                <w:sz w:val="18"/>
                <w:szCs w:val="18"/>
              </w:rPr>
            </w:pPr>
            <w:r>
              <w:t>Alta</w:t>
            </w:r>
          </w:p>
        </w:tc>
        <w:tc>
          <w:tcPr>
            <w:tcW w:w="597" w:type="pct"/>
            <w:vAlign w:val="center"/>
          </w:tcPr>
          <w:p w14:paraId="6DECCB5B" w14:textId="042D33B4" w:rsidR="00480C8B" w:rsidRPr="00EA51D0" w:rsidRDefault="00480C8B" w:rsidP="00856FC3">
            <w:pPr>
              <w:jc w:val="both"/>
              <w:rPr>
                <w:rFonts w:asciiTheme="minorHAnsi" w:hAnsiTheme="minorHAnsi" w:cstheme="minorHAnsi"/>
                <w:sz w:val="18"/>
                <w:szCs w:val="18"/>
              </w:rPr>
            </w:pPr>
            <w:r>
              <w:t>Coordinador de Grado</w:t>
            </w:r>
          </w:p>
        </w:tc>
        <w:tc>
          <w:tcPr>
            <w:tcW w:w="596" w:type="pct"/>
            <w:vAlign w:val="center"/>
          </w:tcPr>
          <w:p w14:paraId="30425DEB" w14:textId="77777777" w:rsidR="00480C8B" w:rsidRPr="00EA51D0" w:rsidRDefault="00480C8B" w:rsidP="00856FC3">
            <w:pPr>
              <w:jc w:val="center"/>
              <w:rPr>
                <w:rFonts w:asciiTheme="minorHAnsi" w:hAnsiTheme="minorHAnsi" w:cstheme="minorHAnsi"/>
                <w:sz w:val="18"/>
                <w:szCs w:val="18"/>
              </w:rPr>
            </w:pPr>
            <w:r>
              <w:t>09/23</w:t>
            </w:r>
          </w:p>
        </w:tc>
        <w:tc>
          <w:tcPr>
            <w:tcW w:w="465" w:type="pct"/>
            <w:vAlign w:val="center"/>
          </w:tcPr>
          <w:p w14:paraId="7D19BD96" w14:textId="77777777" w:rsidR="00480C8B" w:rsidRPr="00EA51D0" w:rsidRDefault="00480C8B" w:rsidP="00856FC3">
            <w:pPr>
              <w:jc w:val="center"/>
              <w:rPr>
                <w:rFonts w:asciiTheme="minorHAnsi" w:hAnsiTheme="minorHAnsi" w:cstheme="minorHAnsi"/>
                <w:sz w:val="18"/>
                <w:szCs w:val="18"/>
              </w:rPr>
            </w:pPr>
            <w:r>
              <w:t>10/23</w:t>
            </w:r>
          </w:p>
        </w:tc>
        <w:tc>
          <w:tcPr>
            <w:tcW w:w="756" w:type="pct"/>
            <w:vAlign w:val="center"/>
          </w:tcPr>
          <w:p w14:paraId="5F8B0CB1" w14:textId="77777777" w:rsidR="00480C8B" w:rsidRPr="00EA51D0" w:rsidRDefault="00480C8B" w:rsidP="00856FC3">
            <w:pPr>
              <w:jc w:val="both"/>
              <w:rPr>
                <w:rFonts w:asciiTheme="minorHAnsi" w:hAnsiTheme="minorHAnsi" w:cstheme="minorHAnsi"/>
                <w:sz w:val="18"/>
                <w:szCs w:val="18"/>
              </w:rPr>
            </w:pPr>
            <w:r>
              <w:t>No procede</w:t>
            </w:r>
          </w:p>
        </w:tc>
      </w:tr>
      <w:tr w:rsidR="00761CF1" w:rsidRPr="00EA51D0" w14:paraId="30C5AACE" w14:textId="77777777" w:rsidTr="00480C8B">
        <w:trPr>
          <w:trHeight w:val="340"/>
          <w:jc w:val="center"/>
        </w:trPr>
        <w:tc>
          <w:tcPr>
            <w:tcW w:w="1114" w:type="pct"/>
            <w:vAlign w:val="center"/>
          </w:tcPr>
          <w:p w14:paraId="70CB0132" w14:textId="77777777" w:rsidR="00761CF1" w:rsidRPr="00EA51D0" w:rsidRDefault="00761CF1" w:rsidP="00761CF1">
            <w:pPr>
              <w:jc w:val="both"/>
              <w:rPr>
                <w:rFonts w:asciiTheme="minorHAnsi" w:hAnsiTheme="minorHAnsi" w:cstheme="minorHAnsi"/>
                <w:b/>
                <w:sz w:val="18"/>
                <w:szCs w:val="18"/>
              </w:rPr>
            </w:pPr>
            <w:r>
              <w:t>Subsanación 1.2.- Se deben introducir mecanismos para que la página web cuente con mecanismos de accesibilidad para personas con diversidad funcional.</w:t>
            </w:r>
          </w:p>
        </w:tc>
        <w:tc>
          <w:tcPr>
            <w:tcW w:w="874" w:type="pct"/>
            <w:vAlign w:val="center"/>
          </w:tcPr>
          <w:p w14:paraId="313ACE3E"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la web del título se integra en el tema UCA para WordPress, sometido a las revisiones periódicas del Observatorio de Accesibilidad; se continúa revisando con la unidad web los contenidos propios (textos alternativos, documentos accesibles).</w:t>
              <w:br/>
              <w:t>Evidencia: página de Accesibilidad de los sitios web de la UCA; actas de la CGC.</w:t>
            </w:r>
          </w:p>
        </w:tc>
        <w:tc>
          <w:tcPr>
            <w:tcW w:w="597" w:type="pct"/>
          </w:tcPr>
          <w:p w14:paraId="595D3ECD" w14:textId="77777777" w:rsidR="00761CF1" w:rsidRPr="00EA51D0" w:rsidRDefault="00761CF1" w:rsidP="00761CF1">
            <w:pPr>
              <w:jc w:val="both"/>
              <w:rPr>
                <w:rFonts w:asciiTheme="minorHAnsi" w:hAnsiTheme="minorHAnsi" w:cstheme="minorHAnsi"/>
                <w:sz w:val="18"/>
                <w:szCs w:val="18"/>
              </w:rPr>
            </w:pPr>
            <w:r>
              <w:t>Media</w:t>
            </w:r>
          </w:p>
        </w:tc>
        <w:tc>
          <w:tcPr>
            <w:tcW w:w="597" w:type="pct"/>
            <w:vAlign w:val="center"/>
          </w:tcPr>
          <w:p w14:paraId="28A6CAD0" w14:textId="0EFEA06D" w:rsidR="00761CF1" w:rsidRPr="00EA51D0" w:rsidRDefault="00761CF1" w:rsidP="00761CF1">
            <w:pPr>
              <w:jc w:val="both"/>
              <w:rPr>
                <w:rFonts w:asciiTheme="minorHAnsi" w:hAnsiTheme="minorHAnsi" w:cstheme="minorHAnsi"/>
                <w:sz w:val="18"/>
                <w:szCs w:val="18"/>
              </w:rPr>
            </w:pPr>
            <w:r>
              <w:t>Subdirector de Estudiantes</w:t>
            </w:r>
          </w:p>
        </w:tc>
        <w:tc>
          <w:tcPr>
            <w:tcW w:w="596" w:type="pct"/>
            <w:vAlign w:val="center"/>
          </w:tcPr>
          <w:p w14:paraId="21BF5C64" w14:textId="77777777" w:rsidR="00761CF1" w:rsidRPr="00EA51D0" w:rsidRDefault="00761CF1" w:rsidP="00761CF1">
            <w:pPr>
              <w:jc w:val="center"/>
              <w:rPr>
                <w:rFonts w:asciiTheme="minorHAnsi" w:hAnsiTheme="minorHAnsi" w:cstheme="minorHAnsi"/>
                <w:sz w:val="18"/>
                <w:szCs w:val="18"/>
              </w:rPr>
            </w:pPr>
            <w:r>
              <w:t>06/24</w:t>
            </w:r>
          </w:p>
        </w:tc>
        <w:tc>
          <w:tcPr>
            <w:tcW w:w="465" w:type="pct"/>
            <w:vAlign w:val="center"/>
          </w:tcPr>
          <w:p w14:paraId="45481F1A" w14:textId="77777777" w:rsidR="00761CF1" w:rsidRPr="00EA51D0" w:rsidRDefault="00761CF1" w:rsidP="00761CF1">
            <w:pPr>
              <w:jc w:val="center"/>
              <w:rPr>
                <w:rFonts w:asciiTheme="minorHAnsi" w:hAnsiTheme="minorHAnsi" w:cstheme="minorHAnsi"/>
                <w:sz w:val="18"/>
                <w:szCs w:val="18"/>
              </w:rPr>
            </w:pPr>
            <w:r>
              <w:t>07/26</w:t>
            </w:r>
          </w:p>
        </w:tc>
        <w:tc>
          <w:tcPr>
            <w:tcW w:w="756" w:type="pct"/>
            <w:vAlign w:val="center"/>
          </w:tcPr>
          <w:p w14:paraId="7ADDF9D0" w14:textId="77777777" w:rsidR="00761CF1" w:rsidRPr="00EA51D0" w:rsidRDefault="00761CF1" w:rsidP="00761CF1">
            <w:pPr>
              <w:jc w:val="both"/>
              <w:rPr>
                <w:rFonts w:asciiTheme="minorHAnsi" w:hAnsiTheme="minorHAnsi" w:cstheme="minorHAnsi"/>
                <w:sz w:val="18"/>
                <w:szCs w:val="18"/>
              </w:rPr>
            </w:pPr>
            <w:r>
              <w:t>No procede</w:t>
            </w:r>
          </w:p>
        </w:tc>
      </w:tr>
      <w:tr w:rsidR="00761CF1" w:rsidRPr="00EA51D0" w14:paraId="620C1D55" w14:textId="77777777" w:rsidTr="00480C8B">
        <w:trPr>
          <w:trHeight w:val="340"/>
          <w:jc w:val="center"/>
        </w:trPr>
        <w:tc>
          <w:tcPr>
            <w:tcW w:w="1114" w:type="pct"/>
            <w:vAlign w:val="center"/>
          </w:tcPr>
          <w:p w14:paraId="2A367F9F" w14:textId="77777777" w:rsidR="00761CF1" w:rsidRPr="00EA51D0" w:rsidRDefault="00761CF1" w:rsidP="00761CF1">
            <w:pPr>
              <w:jc w:val="both"/>
              <w:rPr>
                <w:rFonts w:asciiTheme="minorHAnsi" w:hAnsiTheme="minorHAnsi" w:cstheme="minorHAnsi"/>
                <w:b/>
                <w:sz w:val="18"/>
                <w:szCs w:val="18"/>
              </w:rPr>
            </w:pPr>
            <w:r>
              <w:t>Recomendación 1.1.- Se recomienda mejorar el acceso a la información a través de la web de la UCA haciéndolo más intuitivo.</w:t>
            </w:r>
          </w:p>
        </w:tc>
        <w:tc>
          <w:tcPr>
            <w:tcW w:w="874" w:type="pct"/>
            <w:vAlign w:val="center"/>
          </w:tcPr>
          <w:p w14:paraId="7B081E4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mejora progresiva de la estructura y los accesos directos de la web del centro y del título.</w:t>
              <w:br/>
              <w:t>Evidencia: https://esingenieria.uca.es/docencia/grados/gii/; ISGC-P01-01 e ISGC-P01-02 (Anexo I).</w:t>
            </w:r>
          </w:p>
        </w:tc>
        <w:tc>
          <w:tcPr>
            <w:tcW w:w="597" w:type="pct"/>
          </w:tcPr>
          <w:p w14:paraId="373DC816" w14:textId="77777777" w:rsidR="00761CF1" w:rsidRPr="00EA51D0" w:rsidRDefault="00761CF1" w:rsidP="00761CF1">
            <w:pPr>
              <w:jc w:val="both"/>
              <w:rPr>
                <w:rFonts w:asciiTheme="minorHAnsi" w:hAnsiTheme="minorHAnsi" w:cstheme="minorHAnsi"/>
                <w:sz w:val="18"/>
                <w:szCs w:val="18"/>
              </w:rPr>
            </w:pPr>
            <w:r>
              <w:t>Alta</w:t>
            </w:r>
          </w:p>
        </w:tc>
        <w:tc>
          <w:tcPr>
            <w:tcW w:w="597" w:type="pct"/>
            <w:vAlign w:val="center"/>
          </w:tcPr>
          <w:p w14:paraId="0966E47E" w14:textId="693F2A11" w:rsidR="00761CF1" w:rsidRPr="00EA51D0" w:rsidRDefault="00761CF1" w:rsidP="00761CF1">
            <w:pPr>
              <w:jc w:val="both"/>
              <w:rPr>
                <w:rFonts w:asciiTheme="minorHAnsi" w:hAnsiTheme="minorHAnsi" w:cstheme="minorHAnsi"/>
                <w:sz w:val="18"/>
                <w:szCs w:val="18"/>
              </w:rPr>
            </w:pPr>
            <w:r>
              <w:t>Subdirector de Estudiantes</w:t>
            </w:r>
          </w:p>
        </w:tc>
        <w:tc>
          <w:tcPr>
            <w:tcW w:w="596" w:type="pct"/>
            <w:vAlign w:val="center"/>
          </w:tcPr>
          <w:p w14:paraId="4B58765C" w14:textId="77777777" w:rsidR="00761CF1" w:rsidRPr="00EA51D0" w:rsidRDefault="00761CF1" w:rsidP="00761CF1">
            <w:pPr>
              <w:jc w:val="center"/>
              <w:rPr>
                <w:rFonts w:asciiTheme="minorHAnsi" w:hAnsiTheme="minorHAnsi" w:cstheme="minorHAnsi"/>
                <w:sz w:val="18"/>
                <w:szCs w:val="18"/>
              </w:rPr>
            </w:pPr>
            <w:r>
              <w:t>06/24</w:t>
            </w:r>
          </w:p>
        </w:tc>
        <w:tc>
          <w:tcPr>
            <w:tcW w:w="465" w:type="pct"/>
            <w:vAlign w:val="center"/>
          </w:tcPr>
          <w:p w14:paraId="1BC1974B" w14:textId="77777777" w:rsidR="00761CF1" w:rsidRPr="00EA51D0" w:rsidRDefault="00761CF1" w:rsidP="00761CF1">
            <w:pPr>
              <w:jc w:val="center"/>
              <w:rPr>
                <w:rFonts w:asciiTheme="minorHAnsi" w:hAnsiTheme="minorHAnsi" w:cstheme="minorHAnsi"/>
                <w:sz w:val="18"/>
                <w:szCs w:val="18"/>
              </w:rPr>
            </w:pPr>
            <w:r>
              <w:t>07/26</w:t>
            </w:r>
          </w:p>
        </w:tc>
        <w:tc>
          <w:tcPr>
            <w:tcW w:w="756" w:type="pct"/>
            <w:vAlign w:val="center"/>
          </w:tcPr>
          <w:p w14:paraId="6CD5D2FD" w14:textId="77777777" w:rsidR="00761CF1" w:rsidRPr="00EA51D0" w:rsidRDefault="00761CF1" w:rsidP="00761CF1">
            <w:pPr>
              <w:jc w:val="both"/>
              <w:rPr>
                <w:rFonts w:asciiTheme="minorHAnsi" w:hAnsiTheme="minorHAnsi" w:cstheme="minorHAnsi"/>
                <w:sz w:val="18"/>
                <w:szCs w:val="18"/>
              </w:rPr>
            </w:pPr>
            <w:r>
              <w:t>ISGC-P01-01; ISGC-P01-02; ISGC-P01-03</w:t>
            </w:r>
          </w:p>
        </w:tc>
      </w:tr>
      <w:tr w:rsidR="00761CF1" w:rsidRPr="00EA51D0" w14:paraId="34FCCE51" w14:textId="77777777" w:rsidTr="00480C8B">
        <w:trPr>
          <w:trHeight w:val="340"/>
          <w:jc w:val="center"/>
        </w:trPr>
        <w:tc>
          <w:tcPr>
            <w:tcW w:w="1114" w:type="pct"/>
            <w:vAlign w:val="center"/>
          </w:tcPr>
          <w:p w14:paraId="05CE359A" w14:textId="77777777" w:rsidR="00761CF1" w:rsidRPr="00EA51D0" w:rsidRDefault="00761CF1" w:rsidP="00761CF1">
            <w:pPr>
              <w:jc w:val="both"/>
              <w:rPr>
                <w:rFonts w:asciiTheme="minorHAnsi" w:hAnsiTheme="minorHAnsi" w:cstheme="minorHAnsi"/>
                <w:b/>
                <w:sz w:val="18"/>
                <w:szCs w:val="18"/>
              </w:rPr>
            </w:pPr>
            <w:r>
              <w:t>Subsanación 2.1.- Se deben poner en marcha acciones para implantar, de manera efectiva, procedimientos para la realización de prospectivas y recogida de datos sistemática de empleadores (y aumentar las de egresados) y para tener en cuenta su opinión en la gestión, garantía de calidad del título y realimentación de actores de interés de la sociedad.</w:t>
            </w:r>
          </w:p>
        </w:tc>
        <w:tc>
          <w:tcPr>
            <w:tcW w:w="874" w:type="pct"/>
            <w:vAlign w:val="center"/>
          </w:tcPr>
          <w:p w14:paraId="54E4147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facilitar la participación de empleadores en las comisiones del centro y, con la Unidad de Calidad, aumentar la participación en las encuestas de egresados y empleadores.</w:t>
              <w:br/>
              <w:t>Evidencia: ISGC-P07-01_03 (35,85 % en la cohorte 2023-24, máximo de la serie); actas de la CGC.</w:t>
            </w:r>
          </w:p>
        </w:tc>
        <w:tc>
          <w:tcPr>
            <w:tcW w:w="597" w:type="pct"/>
          </w:tcPr>
          <w:p w14:paraId="06FD7539" w14:textId="77777777" w:rsidR="00761CF1" w:rsidRPr="00EA51D0" w:rsidRDefault="00761CF1" w:rsidP="00761CF1">
            <w:pPr>
              <w:jc w:val="both"/>
              <w:rPr>
                <w:rFonts w:asciiTheme="minorHAnsi" w:hAnsiTheme="minorHAnsi" w:cstheme="minorHAnsi"/>
                <w:color w:val="FF0000"/>
                <w:sz w:val="18"/>
                <w:szCs w:val="18"/>
              </w:rPr>
            </w:pPr>
            <w:r>
              <w:t>Media</w:t>
            </w:r>
          </w:p>
        </w:tc>
        <w:tc>
          <w:tcPr>
            <w:tcW w:w="597" w:type="pct"/>
            <w:vAlign w:val="center"/>
          </w:tcPr>
          <w:p w14:paraId="1CAF146B" w14:textId="5831BBC6" w:rsidR="00761CF1" w:rsidRPr="00EA51D0" w:rsidRDefault="00761CF1" w:rsidP="00761CF1">
            <w:pPr>
              <w:jc w:val="both"/>
              <w:rPr>
                <w:rFonts w:asciiTheme="minorHAnsi" w:hAnsiTheme="minorHAnsi" w:cstheme="minorHAnsi"/>
                <w:color w:val="FF0000"/>
                <w:sz w:val="18"/>
                <w:szCs w:val="18"/>
              </w:rPr>
            </w:pPr>
            <w:r>
              <w:t>Director del Centro</w:t>
            </w:r>
          </w:p>
        </w:tc>
        <w:tc>
          <w:tcPr>
            <w:tcW w:w="596" w:type="pct"/>
            <w:vAlign w:val="center"/>
          </w:tcPr>
          <w:p w14:paraId="03AF1568" w14:textId="77777777" w:rsidR="00761CF1" w:rsidRPr="00EA51D0" w:rsidRDefault="00761CF1" w:rsidP="00761CF1">
            <w:pPr>
              <w:jc w:val="center"/>
              <w:rPr>
                <w:rFonts w:asciiTheme="minorHAnsi" w:hAnsiTheme="minorHAnsi" w:cstheme="minorHAnsi"/>
                <w:color w:val="FF0000"/>
                <w:sz w:val="18"/>
                <w:szCs w:val="18"/>
              </w:rPr>
            </w:pPr>
            <w:r>
              <w:t>06/24</w:t>
            </w:r>
          </w:p>
        </w:tc>
        <w:tc>
          <w:tcPr>
            <w:tcW w:w="465" w:type="pct"/>
            <w:vAlign w:val="center"/>
          </w:tcPr>
          <w:p w14:paraId="6ED4E3A9" w14:textId="77777777" w:rsidR="00761CF1" w:rsidRPr="00EA51D0" w:rsidRDefault="00761CF1" w:rsidP="00761CF1">
            <w:pPr>
              <w:jc w:val="center"/>
              <w:rPr>
                <w:rFonts w:asciiTheme="minorHAnsi" w:hAnsiTheme="minorHAnsi" w:cstheme="minorHAnsi"/>
                <w:color w:val="FF0000"/>
                <w:sz w:val="18"/>
                <w:szCs w:val="18"/>
              </w:rPr>
            </w:pPr>
            <w:r>
              <w:t>10/26</w:t>
            </w:r>
          </w:p>
        </w:tc>
        <w:tc>
          <w:tcPr>
            <w:tcW w:w="756" w:type="pct"/>
            <w:vAlign w:val="center"/>
          </w:tcPr>
          <w:p w14:paraId="782EC307" w14:textId="77777777" w:rsidR="00761CF1" w:rsidRPr="00EA51D0" w:rsidRDefault="00761CF1" w:rsidP="00761CF1">
            <w:pPr>
              <w:jc w:val="both"/>
              <w:rPr>
                <w:rFonts w:asciiTheme="minorHAnsi" w:hAnsiTheme="minorHAnsi" w:cstheme="minorHAnsi"/>
                <w:color w:val="FF0000"/>
                <w:sz w:val="18"/>
                <w:szCs w:val="18"/>
              </w:rPr>
            </w:pPr>
            <w:r>
              <w:t>ISGC-P07-01_03</w:t>
            </w:r>
          </w:p>
        </w:tc>
      </w:tr>
      <w:tr>
        <w:tc>
          <w:tcPr>
            <w:tcW w:type="dxa" w:w="3245"/>
          </w:tcPr>
          <w:p>
            <w:r>
              <w:t>Recomendación 2.2.- Se recomienda seguir con las acciones para aportar más información del grado de satisfacción de los usuarios, atendiendo las recomendaciones del proceso de Acreditación anterior.</w:t>
            </w:r>
          </w:p>
        </w:tc>
        <w:tc>
          <w:tcPr>
            <w:tcW w:type="dxa" w:w="2546"/>
          </w:tcPr>
          <w:p>
            <w:r>
              <w:t>Acción de mejora: fomentar la participación en las encuestas de los grupos de interés (web de la ESI, Campus Virtual y redes sociales) e informar del número de encuestas y de la población encuestada.</w:t>
              <w:br/>
              <w:t>Evidencia: tasas de respuesta ISGC-P07-01_01, P07-01_02 y P07-01_03 (Anexo I).</w:t>
            </w:r>
          </w:p>
        </w:tc>
        <w:tc>
          <w:tcPr>
            <w:tcW w:type="dxa" w:w="1739"/>
          </w:tcPr>
          <w:p>
            <w:r>
              <w:t>Media</w:t>
            </w:r>
          </w:p>
        </w:tc>
        <w:tc>
          <w:tcPr>
            <w:tcW w:type="dxa" w:w="1739"/>
          </w:tcPr>
          <w:p>
            <w:r>
              <w:t>Subdirector de Estudiantes</w:t>
            </w:r>
          </w:p>
        </w:tc>
        <w:tc>
          <w:tcPr>
            <w:tcW w:type="dxa" w:w="1736"/>
          </w:tcPr>
          <w:p>
            <w:r>
              <w:t>04/25</w:t>
            </w:r>
          </w:p>
        </w:tc>
        <w:tc>
          <w:tcPr>
            <w:tcW w:type="dxa" w:w="1354"/>
          </w:tcPr>
          <w:p>
            <w:r>
              <w:t>05/26</w:t>
            </w:r>
          </w:p>
        </w:tc>
        <w:tc>
          <w:tcPr>
            <w:tcW w:type="dxa" w:w="2201"/>
          </w:tcPr>
          <w:p>
            <w:r>
              <w:t>ISGC-P07-01_01; ISGC-P07-01_02; ISGC-P07-01_03</w:t>
            </w:r>
          </w:p>
        </w:tc>
      </w:tr>
      <w:tr>
        <w:tc>
          <w:tcPr>
            <w:tcW w:type="dxa" w:w="3245"/>
          </w:tcPr>
          <w:p>
            <w:r>
              <w:t>Subsanación 3.1.- Se deben establecer procedimientos formales de coordinación del título y disponer de actas y acuerdos de las reuniones.</w:t>
            </w:r>
          </w:p>
        </w:tc>
        <w:tc>
          <w:tcPr>
            <w:tcW w:type="dxa" w:w="2546"/>
          </w:tcPr>
          <w:p>
            <w:r>
              <w:t>Acción de mejora: curso de coordinación en el Campus Virtual con todo el profesorado coordinador de asignaturas, que recoge recomendaciones, sugerencias y acuerdos como evidencia de la coordinación.</w:t>
              <w:br/>
              <w:t>Evidencia: curso de coordinación del título en el Campus Virtual; ISGC-P04-10 (Anexo I).</w:t>
            </w:r>
          </w:p>
        </w:tc>
        <w:tc>
          <w:tcPr>
            <w:tcW w:type="dxa" w:w="1739"/>
          </w:tcPr>
          <w:p>
            <w:r>
              <w:t>Alta</w:t>
            </w:r>
          </w:p>
        </w:tc>
        <w:tc>
          <w:tcPr>
            <w:tcW w:type="dxa" w:w="1739"/>
          </w:tcPr>
          <w:p>
            <w:r>
              <w:t>Coordinador de Grado</w:t>
            </w:r>
          </w:p>
        </w:tc>
        <w:tc>
          <w:tcPr>
            <w:tcW w:type="dxa" w:w="1736"/>
          </w:tcPr>
          <w:p>
            <w:r>
              <w:t>09/24</w:t>
            </w:r>
          </w:p>
        </w:tc>
        <w:tc>
          <w:tcPr>
            <w:tcW w:type="dxa" w:w="1354"/>
          </w:tcPr>
          <w:p>
            <w:r>
              <w:t>07/26</w:t>
            </w:r>
          </w:p>
        </w:tc>
        <w:tc>
          <w:tcPr>
            <w:tcW w:type="dxa" w:w="2201"/>
          </w:tcPr>
          <w:p>
            <w:r>
              <w:t>ISGC-P04-10</w:t>
            </w:r>
          </w:p>
        </w:tc>
      </w:tr>
      <w:tr>
        <w:tc>
          <w:tcPr>
            <w:tcW w:type="dxa" w:w="3245"/>
          </w:tcPr>
          <w:p>
            <w:r>
              <w:t>Recomendación 3.1.- Se recomienda poner en marcha acciones para mejorar la satisfacción con el desarrollo y procedimientos relacionados con el TFG.</w:t>
            </w:r>
          </w:p>
        </w:tc>
        <w:tc>
          <w:tcPr>
            <w:tcW w:type="dxa" w:w="2546"/>
          </w:tcPr>
          <w:p>
            <w:r>
              <w:t>Acción de mejora: revisar las opciones del centro para asignar TFG al profesorado adscrito y aumentar la oferta de propuestas en la aplicación de TFG/M.</w:t>
              <w:br/>
              <w:t>Evidencia: https://tfgm.uca.es/ (Asuntos comisión &gt; Actas); ISGC-P04-11 (3,11 en 2024-25).</w:t>
            </w:r>
          </w:p>
        </w:tc>
        <w:tc>
          <w:tcPr>
            <w:tcW w:type="dxa" w:w="1739"/>
          </w:tcPr>
          <w:p>
            <w:r>
              <w:t>Media</w:t>
            </w:r>
          </w:p>
        </w:tc>
        <w:tc>
          <w:tcPr>
            <w:tcW w:type="dxa" w:w="1739"/>
          </w:tcPr>
          <w:p>
            <w:r>
              <w:t>Subdirector de Estudiantes</w:t>
            </w:r>
          </w:p>
        </w:tc>
        <w:tc>
          <w:tcPr>
            <w:tcW w:type="dxa" w:w="1736"/>
          </w:tcPr>
          <w:p>
            <w:r>
              <w:t>06/24</w:t>
            </w:r>
          </w:p>
        </w:tc>
        <w:tc>
          <w:tcPr>
            <w:tcW w:type="dxa" w:w="1354"/>
          </w:tcPr>
          <w:p>
            <w:r>
              <w:t>10/26</w:t>
            </w:r>
          </w:p>
        </w:tc>
        <w:tc>
          <w:tcPr>
            <w:tcW w:type="dxa" w:w="2201"/>
          </w:tcPr>
          <w:p>
            <w:r>
              <w:t>ISGC-P04-11</w:t>
            </w:r>
          </w:p>
        </w:tc>
      </w:tr>
      <w:tr>
        <w:tc>
          <w:tcPr>
            <w:tcW w:type="dxa" w:w="3245"/>
          </w:tcPr>
          <w:p>
            <w:r>
              <w:t>Subsanación 5.1.- Se deben poner en marcha acciones para aumentar significativamente la participación en movilidad, mejorar la satisfacción de los estudiantes con la movilidad y disponer y hacer públicos y claros sus indicadores y plazas ofertadas.</w:t>
            </w:r>
          </w:p>
        </w:tc>
        <w:tc>
          <w:tcPr>
            <w:tcW w:type="dxa" w:w="2546"/>
          </w:tcPr>
          <w:p>
            <w:r>
              <w:t>Acción de mejora: revisar la oferta y solicitar convenios con nuevos destinos; complementar las reuniones informativas con orientación específica sobre movilidad.</w:t>
              <w:br/>
              <w:t>Evidencia: Web del título &gt; Movilidad; ISGC-P04-09 e ISGC-P04-15 (Anexo I).</w:t>
            </w:r>
          </w:p>
        </w:tc>
        <w:tc>
          <w:tcPr>
            <w:tcW w:type="dxa" w:w="1739"/>
          </w:tcPr>
          <w:p>
            <w:r>
              <w:t>Media</w:t>
            </w:r>
          </w:p>
        </w:tc>
        <w:tc>
          <w:tcPr>
            <w:tcW w:type="dxa" w:w="1739"/>
          </w:tcPr>
          <w:p>
            <w:r>
              <w:t>Coordinador de Grado</w:t>
            </w:r>
          </w:p>
        </w:tc>
        <w:tc>
          <w:tcPr>
            <w:tcW w:type="dxa" w:w="1736"/>
          </w:tcPr>
          <w:p>
            <w:r>
              <w:t>09/24</w:t>
            </w:r>
          </w:p>
        </w:tc>
        <w:tc>
          <w:tcPr>
            <w:tcW w:type="dxa" w:w="1354"/>
          </w:tcPr>
          <w:p>
            <w:r>
              <w:t>07/26</w:t>
            </w:r>
          </w:p>
        </w:tc>
        <w:tc>
          <w:tcPr>
            <w:tcW w:type="dxa" w:w="2201"/>
          </w:tcPr>
          <w:p>
            <w:r>
              <w:t>ISGC-P04-09; ISGC-P04-15</w:t>
            </w:r>
          </w:p>
        </w:tc>
      </w:tr>
      <w:tr>
        <w:tc>
          <w:tcPr>
            <w:tcW w:type="dxa" w:w="3245"/>
          </w:tcPr>
          <w:p>
            <w:r>
              <w:t>Recomendación 5.1.- Se recomienda poner en marcha acciones para disponer de oferta de prácticas externas propia del Centro para todos los estudiantes que las soliciten y aumentar la satisfacción del estudiantado con las prácticas.</w:t>
            </w:r>
          </w:p>
        </w:tc>
        <w:tc>
          <w:tcPr>
            <w:tcW w:type="dxa" w:w="2546"/>
          </w:tcPr>
          <w:p>
            <w:r>
              <w:t>Acción de mejora: la gestión de convenios corresponde al Centro de Promoción de Empleo y Prácticas (CPEP); el centro difunde la oferta y asigna las plazas curriculares.</w:t>
              <w:br/>
              <w:t>Evidencia: ISGC-P04-08 (1,36 plazas por solicitante en 2024-25) e ISGC-P04-14 (3,3 en 2024-25).</w:t>
            </w:r>
          </w:p>
        </w:tc>
        <w:tc>
          <w:tcPr>
            <w:tcW w:type="dxa" w:w="1739"/>
          </w:tcPr>
          <w:p>
            <w:r>
              <w:t>Baja</w:t>
            </w:r>
          </w:p>
        </w:tc>
        <w:tc>
          <w:tcPr>
            <w:tcW w:type="dxa" w:w="1739"/>
          </w:tcPr>
          <w:p>
            <w:r>
              <w:t>Dirección General de Empleo</w:t>
            </w:r>
          </w:p>
        </w:tc>
        <w:tc>
          <w:tcPr>
            <w:tcW w:type="dxa" w:w="1736"/>
          </w:tcPr>
          <w:p>
            <w:r>
              <w:t>01/24</w:t>
            </w:r>
          </w:p>
        </w:tc>
        <w:tc>
          <w:tcPr>
            <w:tcW w:type="dxa" w:w="1354"/>
          </w:tcPr>
          <w:p>
            <w:r>
              <w:t>07/26</w:t>
            </w:r>
          </w:p>
        </w:tc>
        <w:tc>
          <w:tcPr>
            <w:tcW w:type="dxa" w:w="2201"/>
          </w:tcPr>
          <w:p>
            <w:r>
              <w:t>ISGC-P04-08; ISGC-P04-14</w:t>
            </w:r>
          </w:p>
        </w:tc>
      </w:tr>
      <w:tr>
        <w:tc>
          <w:tcPr>
            <w:tcW w:type="dxa" w:w="3245"/>
          </w:tcPr>
          <w:p>
            <w:r>
              <w:t>Subsanación 6.1.- Se deben poner en marcha actuaciones urgentes y efectivas para mejorar las tasas de graduación y abandono y reducir el promedio de duración del estudio, adecuándolos a lo indicado en la memoria de verificación.</w:t>
            </w:r>
          </w:p>
        </w:tc>
        <w:tc>
          <w:tcPr>
            <w:tcW w:type="dxa" w:w="2546"/>
          </w:tcPr>
          <w:p>
            <w:r>
              <w:t>Acción de mejora: grupo de análisis con la representación del estudiantado para identificar las causas de la duración excesiva y del abandono, y actuaciones derivadas (ver AM-ESI-6.1 y AM-ESI-6.2).</w:t>
              <w:br/>
              <w:t>Evidencia: ISGC-P04-04 (25,2 %), ISGC-P04-05 (20,2 %) e ISGC-P04-07 (6,8 años) en 2024-25.</w:t>
            </w:r>
          </w:p>
        </w:tc>
        <w:tc>
          <w:tcPr>
            <w:tcW w:type="dxa" w:w="1739"/>
          </w:tcPr>
          <w:p>
            <w:r>
              <w:t>Alta</w:t>
            </w:r>
          </w:p>
        </w:tc>
        <w:tc>
          <w:tcPr>
            <w:tcW w:type="dxa" w:w="1739"/>
          </w:tcPr>
          <w:p>
            <w:r>
              <w:t>Coordinador de Grado</w:t>
            </w:r>
          </w:p>
        </w:tc>
        <w:tc>
          <w:tcPr>
            <w:tcW w:type="dxa" w:w="1736"/>
          </w:tcPr>
          <w:p>
            <w:r>
              <w:t>09/23</w:t>
            </w:r>
          </w:p>
        </w:tc>
        <w:tc>
          <w:tcPr>
            <w:tcW w:type="dxa" w:w="1354"/>
          </w:tcPr>
          <w:p>
            <w:r>
              <w:t>07/26</w:t>
            </w:r>
          </w:p>
        </w:tc>
        <w:tc>
          <w:tcPr>
            <w:tcW w:type="dxa" w:w="2201"/>
          </w:tcPr>
          <w:p>
            <w:r>
              <w:t>ISGC-P04-04; ISGC-P04-05; ISGC-P04-07</w:t>
            </w:r>
          </w:p>
        </w:tc>
      </w:tr>
      <w:tr>
        <w:tc>
          <w:tcPr>
            <w:tcW w:type="dxa" w:w="3245"/>
          </w:tcPr>
          <w:p>
            <w:r>
              <w:t>Subsanación 6.2.- Se deben poner en marcha acciones para aumentar el rendimiento del TFG, analizando su posible desarrollo en empresa para disminuir la duración media de los estudios.</w:t>
            </w:r>
          </w:p>
        </w:tc>
        <w:tc>
          <w:tcPr>
            <w:tcW w:type="dxa" w:w="2546"/>
          </w:tcPr>
          <w:p>
            <w:r>
              <w:t>Acción de mejora: estudiar la anulación de la matrícula del TFG, sesiones de orientación sobre su matriculación y vinculación del TFG con las prácticas en empresa (AM-ESI-6.1).</w:t>
              <w:br/>
              <w:t>Evidencia: porcentaje de no presentados del TFG (35 % en 2024-25, Anexo IV).</w:t>
            </w:r>
          </w:p>
        </w:tc>
        <w:tc>
          <w:tcPr>
            <w:tcW w:type="dxa" w:w="1739"/>
          </w:tcPr>
          <w:p>
            <w:r>
              <w:t>Alta</w:t>
            </w:r>
          </w:p>
        </w:tc>
        <w:tc>
          <w:tcPr>
            <w:tcW w:type="dxa" w:w="1739"/>
          </w:tcPr>
          <w:p>
            <w:r>
              <w:t>Secretario Académico</w:t>
            </w:r>
          </w:p>
        </w:tc>
        <w:tc>
          <w:tcPr>
            <w:tcW w:type="dxa" w:w="1736"/>
          </w:tcPr>
          <w:p>
            <w:r>
              <w:t>06/23</w:t>
            </w:r>
          </w:p>
        </w:tc>
        <w:tc>
          <w:tcPr>
            <w:tcW w:type="dxa" w:w="1354"/>
          </w:tcPr>
          <w:p>
            <w:r>
              <w:t>09/26</w:t>
            </w:r>
          </w:p>
        </w:tc>
        <w:tc>
          <w:tcPr>
            <w:tcW w:type="dxa" w:w="2201"/>
          </w:tcPr>
          <w:p>
            <w:r>
              <w:t>Tasa de no presentados del TFG</w:t>
            </w:r>
          </w:p>
        </w:tc>
      </w:tr>
      <w:tr>
        <w:tc>
          <w:tcPr>
            <w:tcW w:type="dxa" w:w="3245"/>
          </w:tcPr>
          <w:p>
            <w:r>
              <w:t>Subsanación 7.1.- Se deben implantar procedimientos institucionalizados de contacto, seguimiento de la actividad laboral y toma de opinión de empleadores y egresados para que su opinión pueda coadyuvar a la mejora continua de los programas formativos, prospectivas, planes de orientación, necesidades del título, etc.</w:t>
            </w:r>
          </w:p>
        </w:tc>
        <w:tc>
          <w:tcPr>
            <w:tcW w:type="dxa" w:w="2546"/>
          </w:tcPr>
          <w:p>
            <w:r>
              <w:t>Acción de mejora: las mismas acciones de la Subsanación 2.1 y la reunión anual con empleadores (AM-ESI-7.2).</w:t>
              <w:br/>
              <w:t>Evidencia: ISGC-P07-01_03; actas de la reunión con empleadores.</w:t>
            </w:r>
          </w:p>
        </w:tc>
        <w:tc>
          <w:tcPr>
            <w:tcW w:type="dxa" w:w="1739"/>
          </w:tcPr>
          <w:p>
            <w:r>
              <w:t>Media</w:t>
            </w:r>
          </w:p>
        </w:tc>
        <w:tc>
          <w:tcPr>
            <w:tcW w:type="dxa" w:w="1739"/>
          </w:tcPr>
          <w:p>
            <w:r>
              <w:t>Director del Centro</w:t>
            </w:r>
          </w:p>
        </w:tc>
        <w:tc>
          <w:tcPr>
            <w:tcW w:type="dxa" w:w="1736"/>
          </w:tcPr>
          <w:p>
            <w:r>
              <w:t>06/24</w:t>
            </w:r>
          </w:p>
        </w:tc>
        <w:tc>
          <w:tcPr>
            <w:tcW w:type="dxa" w:w="1354"/>
          </w:tcPr>
          <w:p>
            <w:r>
              <w:t>10/26</w:t>
            </w:r>
          </w:p>
        </w:tc>
        <w:tc>
          <w:tcPr>
            <w:tcW w:type="dxa" w:w="2201"/>
          </w:tcPr>
          <w:p>
            <w:r>
              <w:t>ISGC-P07-01_03</w:t>
            </w:r>
          </w:p>
        </w:tc>
      </w:tr>
      <w:tr>
        <w:tc>
          <w:tcPr>
            <w:tcW w:type="dxa" w:w="3245"/>
          </w:tcPr>
          <w:p>
            <w:r>
              <w:t>Subsanación 7.2.- Se deben poner en marcha acciones para mejorar el grado de satisfacción del alumnado con los programas y actividades de apoyo y orientación académica y profesional y para que hagan uso de los recursos a su disposición.</w:t>
            </w:r>
          </w:p>
        </w:tc>
        <w:tc>
          <w:tcPr>
            <w:tcW w:type="dxa" w:w="2546"/>
          </w:tcPr>
          <w:p>
            <w:r>
              <w:t>Acción de mejora: analizar y reorientar las actividades de orientación académica y profesional para hacerlas más visibles y atractivas (AM-ESI-7.1).</w:t>
              <w:br/>
              <w:t>Evidencia: ISGC-P06-01 (2,95) e ISGC-P06-02 (2,88) en 2024-25.</w:t>
            </w:r>
          </w:p>
        </w:tc>
        <w:tc>
          <w:tcPr>
            <w:tcW w:type="dxa" w:w="1739"/>
          </w:tcPr>
          <w:p>
            <w:r>
              <w:t>Alta</w:t>
            </w:r>
          </w:p>
        </w:tc>
        <w:tc>
          <w:tcPr>
            <w:tcW w:type="dxa" w:w="1739"/>
          </w:tcPr>
          <w:p>
            <w:r>
              <w:t>Coordinador de Grado</w:t>
            </w:r>
          </w:p>
        </w:tc>
        <w:tc>
          <w:tcPr>
            <w:tcW w:type="dxa" w:w="1736"/>
          </w:tcPr>
          <w:p>
            <w:r>
              <w:t>09/23</w:t>
            </w:r>
          </w:p>
        </w:tc>
        <w:tc>
          <w:tcPr>
            <w:tcW w:type="dxa" w:w="1354"/>
          </w:tcPr>
          <w:p>
            <w:r>
              <w:t>07/26</w:t>
            </w:r>
          </w:p>
        </w:tc>
        <w:tc>
          <w:tcPr>
            <w:tcW w:type="dxa" w:w="2201"/>
          </w:tcPr>
          <w:p>
            <w:r>
              <w:t>ISGC-P06-01; ISGC-P06-02</w:t>
            </w:r>
          </w:p>
        </w:tc>
      </w:tr>
      <w:tr>
        <w:tc>
          <w:tcPr>
            <w:tcW w:type="dxa" w:w="3245"/>
          </w:tcPr>
          <w:p>
            <w:r>
              <w:t>Recomendación 7.1.- Se recomienda tener en cuenta las indicaciones de los empleadores sobre que la ingeniería del software va perdiendo interés en el alumnado y que se está abriendo una brecha entre la formación que se hace en UCA, orientada a investigación, y lo que las empresas están demandando, así como sobre la necesidad de reforzar prácticas y movilidad.</w:t>
            </w:r>
          </w:p>
        </w:tc>
        <w:tc>
          <w:tcPr>
            <w:tcW w:type="dxa" w:w="2546"/>
          </w:tcPr>
          <w:p>
            <w:r>
              <w:t>Acción de mejora: reuniones anuales con empleadores, conforme al P07, para recabar sus necesidades, expectativas y satisfacción y trasladarlas al programa formativo.</w:t>
              <w:br/>
              <w:t>Evidencia: actas de las reuniones; ISGC-P04-12 e ISGC-P04-13 (Anexo I).</w:t>
            </w:r>
          </w:p>
        </w:tc>
        <w:tc>
          <w:tcPr>
            <w:tcW w:type="dxa" w:w="1739"/>
          </w:tcPr>
          <w:p>
            <w:r>
              <w:t>Alta</w:t>
            </w:r>
          </w:p>
        </w:tc>
        <w:tc>
          <w:tcPr>
            <w:tcW w:type="dxa" w:w="1739"/>
          </w:tcPr>
          <w:p>
            <w:r>
              <w:t>Coordinador de Grado</w:t>
            </w:r>
          </w:p>
        </w:tc>
        <w:tc>
          <w:tcPr>
            <w:tcW w:type="dxa" w:w="1736"/>
          </w:tcPr>
          <w:p>
            <w:r>
              <w:t>01/24</w:t>
            </w:r>
          </w:p>
        </w:tc>
        <w:tc>
          <w:tcPr>
            <w:tcW w:type="dxa" w:w="1354"/>
          </w:tcPr>
          <w:p>
            <w:r>
              <w:t>07/26</w:t>
            </w:r>
          </w:p>
        </w:tc>
        <w:tc>
          <w:tcPr>
            <w:tcW w:type="dxa" w:w="2201"/>
          </w:tcPr>
          <w:p>
            <w:r>
              <w:t>ISGC-P04-12; ISGC-P04-13</w:t>
            </w:r>
          </w:p>
        </w:tc>
      </w:tr>
      <w:tr>
        <w:tc>
          <w:tcPr>
            <w:tcW w:type="dxa" w:w="3245"/>
          </w:tcPr>
          <w:p>
            <w:r>
              <w:t>Recomendación 7.2.- Se recomienda realizar un especial seguimiento a la combinación de tasas de graduación y abandono y a la duración promedio de los estudios para garantizar la sostenibilidad del título a largo plazo.</w:t>
            </w:r>
          </w:p>
        </w:tc>
        <w:tc>
          <w:tcPr>
            <w:tcW w:type="dxa" w:w="2546"/>
          </w:tcPr>
          <w:p>
            <w:r>
              <w:t>Acción de mejora: la misma acción propuesta para la Subsanación 6.1, con seguimiento anual en el autoinforme.</w:t>
              <w:br/>
              <w:t>Evidencia: ISGC-P04-04, P04-05 y P04-07 (Anexo I) y apartado 7.6.</w:t>
            </w:r>
          </w:p>
        </w:tc>
        <w:tc>
          <w:tcPr>
            <w:tcW w:type="dxa" w:w="1739"/>
          </w:tcPr>
          <w:p>
            <w:r>
              <w:t>Alta</w:t>
            </w:r>
          </w:p>
        </w:tc>
        <w:tc>
          <w:tcPr>
            <w:tcW w:type="dxa" w:w="1739"/>
          </w:tcPr>
          <w:p>
            <w:r>
              <w:t>Coordinador de Grado</w:t>
            </w:r>
          </w:p>
        </w:tc>
        <w:tc>
          <w:tcPr>
            <w:tcW w:type="dxa" w:w="1736"/>
          </w:tcPr>
          <w:p>
            <w:r>
              <w:t>09/23</w:t>
            </w:r>
          </w:p>
        </w:tc>
        <w:tc>
          <w:tcPr>
            <w:tcW w:type="dxa" w:w="1354"/>
          </w:tcPr>
          <w:p>
            <w:r>
              <w:t>07/26</w:t>
            </w:r>
          </w:p>
        </w:tc>
        <w:tc>
          <w:tcPr>
            <w:tcW w:type="dxa" w:w="2201"/>
          </w:tcPr>
          <w:p>
            <w:r>
              <w:t>ISGC-P04-04; ISGC-P04-05; ISGC-P04-07</w:t>
            </w:r>
          </w:p>
        </w:tc>
      </w:tr>
      <w:tr>
        <w:tc>
          <w:tcPr>
            <w:tcW w:type="dxa" w:w="3245"/>
          </w:tcPr>
          <w:p>
            <w:r>
              <w:t>PD-ESI-6.1.- Elevado porcentaje de no presentados en el Trabajo Fin de Grado (35 % en 2024-25), que retrasa la graduación y mantiene la duración media de los estudios en 6,8 años.</w:t>
            </w:r>
          </w:p>
        </w:tc>
        <w:tc>
          <w:tcPr>
            <w:tcW w:type="dxa" w:w="2546"/>
          </w:tcPr>
          <w:p>
            <w:r>
              <w:t>Acción de mejora: AM-ESI-6.1.- Sesiones de orientación sobre la matrícula y planificación del TFG en 3.º y 4.º curso y fomento de TFG vinculados a las prácticas curriculares en empresa.</w:t>
              <w:br/>
              <w:t>Evidencia: Autoinforme de seguimiento 2024-25, Criterio 6; actas de la CGC.</w:t>
            </w:r>
          </w:p>
        </w:tc>
        <w:tc>
          <w:tcPr>
            <w:tcW w:type="dxa" w:w="1739"/>
          </w:tcPr>
          <w:p>
            <w:r>
              <w:t>Alta</w:t>
            </w:r>
          </w:p>
        </w:tc>
        <w:tc>
          <w:tcPr>
            <w:tcW w:type="dxa" w:w="1739"/>
          </w:tcPr>
          <w:p>
            <w:r>
              <w:t>Coordinador de Grado</w:t>
            </w:r>
          </w:p>
        </w:tc>
        <w:tc>
          <w:tcPr>
            <w:tcW w:type="dxa" w:w="1736"/>
          </w:tcPr>
          <w:p>
            <w:r>
              <w:t>09/25</w:t>
            </w:r>
          </w:p>
        </w:tc>
        <w:tc>
          <w:tcPr>
            <w:tcW w:type="dxa" w:w="1354"/>
          </w:tcPr>
          <w:p>
            <w:r>
              <w:t>07/26</w:t>
            </w:r>
          </w:p>
        </w:tc>
        <w:tc>
          <w:tcPr>
            <w:tcW w:type="dxa" w:w="2201"/>
          </w:tcPr>
          <w:p>
            <w:r>
              <w:t>No presentados del TFG (Anexo IV); ISGC-P04-05; ISGC-P04-07</w:t>
            </w:r>
          </w:p>
        </w:tc>
      </w:tr>
      <w:tr>
        <w:tc>
          <w:tcPr>
            <w:tcW w:type="dxa" w:w="3245"/>
          </w:tcPr>
          <w:p>
            <w:r>
              <w:t>PD-ESI-6.2.- Bajo rendimiento en las asignaturas de programación de 1.º y 2.º curso (p. ej. Metodología de la Programación, 46 % de no presentados; Estructuras de Datos No Lineales, 43 % de no presentados y 35 % de suspensos).</w:t>
            </w:r>
          </w:p>
        </w:tc>
        <w:tc>
          <w:tcPr>
            <w:tcW w:type="dxa" w:w="2546"/>
          </w:tcPr>
          <w:p>
            <w:r>
              <w:t>Acción de mejora: AM-ESI-6.2.- Reunión de coordinación de las asignaturas de la materia de programación para analizar las causas del abandono de la evaluación y acordar medidas (evaluación continua, prerrequisitos recomendados, apoyo entre iguales).</w:t>
              <w:br/>
              <w:t>Evidencia: Autoinforme de seguimiento 2024-25, Criterio 6; actas de la CGC.</w:t>
            </w:r>
          </w:p>
        </w:tc>
        <w:tc>
          <w:tcPr>
            <w:tcW w:type="dxa" w:w="1739"/>
          </w:tcPr>
          <w:p>
            <w:r>
              <w:t>Media</w:t>
            </w:r>
          </w:p>
        </w:tc>
        <w:tc>
          <w:tcPr>
            <w:tcW w:type="dxa" w:w="1739"/>
          </w:tcPr>
          <w:p>
            <w:r>
              <w:t>Coordinador de Grado</w:t>
            </w:r>
          </w:p>
        </w:tc>
        <w:tc>
          <w:tcPr>
            <w:tcW w:type="dxa" w:w="1736"/>
          </w:tcPr>
          <w:p>
            <w:r>
              <w:t>09/25</w:t>
            </w:r>
          </w:p>
        </w:tc>
        <w:tc>
          <w:tcPr>
            <w:tcW w:type="dxa" w:w="1354"/>
          </w:tcPr>
          <w:p>
            <w:r>
              <w:t>07/26</w:t>
            </w:r>
          </w:p>
        </w:tc>
        <w:tc>
          <w:tcPr>
            <w:tcW w:type="dxa" w:w="2201"/>
          </w:tcPr>
          <w:p>
            <w:r>
              <w:t>Porcentaje de no presentados y suspensos por asignatura (Anexo IV); ISGC-P04-01</w:t>
            </w:r>
          </w:p>
        </w:tc>
      </w:tr>
      <w:tr>
        <w:tc>
          <w:tcPr>
            <w:tcW w:type="dxa" w:w="3245"/>
          </w:tcPr>
          <w:p>
            <w:r>
              <w:t>PD-ESI-7.1.- La satisfacción del alumnado con la orientación académica (ISGC-P06-01: 2,95) y profesional (ISGC-P06-02: 2,88) sigue por debajo de 3 sobre 5 y de la media de la UCA.</w:t>
            </w:r>
          </w:p>
        </w:tc>
        <w:tc>
          <w:tcPr>
            <w:tcW w:type="dxa" w:w="2546"/>
          </w:tcPr>
          <w:p>
            <w:r>
              <w:t>Acción de mejora: AM-ESI-7.1.- Plan de difusión de las actividades de orientación (Jornadas de Bienvenida, Proyecto Acompáñame, ESI LAB, actividades científico-técnicas) identificándolas expresamente como orientación académica o profesional.</w:t>
              <w:br/>
              <w:t>Evidencia: Autoinforme de seguimiento 2024-25, Criterio 7; actas de la CGC.</w:t>
            </w:r>
          </w:p>
        </w:tc>
        <w:tc>
          <w:tcPr>
            <w:tcW w:type="dxa" w:w="1739"/>
          </w:tcPr>
          <w:p>
            <w:r>
              <w:t>Alta</w:t>
            </w:r>
          </w:p>
        </w:tc>
        <w:tc>
          <w:tcPr>
            <w:tcW w:type="dxa" w:w="1739"/>
          </w:tcPr>
          <w:p>
            <w:r>
              <w:t>Subdirector de Estudiantes</w:t>
            </w:r>
          </w:p>
        </w:tc>
        <w:tc>
          <w:tcPr>
            <w:tcW w:type="dxa" w:w="1736"/>
          </w:tcPr>
          <w:p>
            <w:r>
              <w:t>09/25</w:t>
            </w:r>
          </w:p>
        </w:tc>
        <w:tc>
          <w:tcPr>
            <w:tcW w:type="dxa" w:w="1354"/>
          </w:tcPr>
          <w:p>
            <w:r>
              <w:t>07/26</w:t>
            </w:r>
          </w:p>
        </w:tc>
        <w:tc>
          <w:tcPr>
            <w:tcW w:type="dxa" w:w="2201"/>
          </w:tcPr>
          <w:p>
            <w:r>
              <w:t>ISGC-P06-01; ISGC-P06-02</w:t>
            </w:r>
          </w:p>
        </w:tc>
      </w:tr>
      <w:tr>
        <w:tc>
          <w:tcPr>
            <w:tcW w:type="dxa" w:w="3245"/>
          </w:tcPr>
          <w:p>
            <w:r>
              <w:t>PD-ESI-7.2.- No consta la implantación de la recogida sistemática de la satisfacción de los empleadores prevista en el P07.</w:t>
            </w:r>
          </w:p>
        </w:tc>
        <w:tc>
          <w:tcPr>
            <w:tcW w:type="dxa" w:w="2546"/>
          </w:tcPr>
          <w:p>
            <w:r>
              <w:t>Acción de mejora: AM-ESI-7.2.- Celebrar una reunión anual con empleadores del sector TIC, con acta, para recabar su satisfacción con la formación de los egresados y sus necesidades formativas.</w:t>
              <w:br/>
              <w:t>Evidencia: Autoinforme de seguimiento 2024-25, Criterio 7; actas de la CGC.</w:t>
            </w:r>
          </w:p>
        </w:tc>
        <w:tc>
          <w:tcPr>
            <w:tcW w:type="dxa" w:w="1739"/>
          </w:tcPr>
          <w:p>
            <w:r>
              <w:t>Alta</w:t>
            </w:r>
          </w:p>
        </w:tc>
        <w:tc>
          <w:tcPr>
            <w:tcW w:type="dxa" w:w="1739"/>
          </w:tcPr>
          <w:p>
            <w:r>
              <w:t>Director del Centro</w:t>
            </w:r>
          </w:p>
        </w:tc>
        <w:tc>
          <w:tcPr>
            <w:tcW w:type="dxa" w:w="1736"/>
          </w:tcPr>
          <w:p>
            <w:r>
              <w:t>01/26</w:t>
            </w:r>
          </w:p>
        </w:tc>
        <w:tc>
          <w:tcPr>
            <w:tcW w:type="dxa" w:w="1354"/>
          </w:tcPr>
          <w:p>
            <w:r>
              <w:t>10/26</w:t>
            </w:r>
          </w:p>
        </w:tc>
        <w:tc>
          <w:tcPr>
            <w:tcW w:type="dxa" w:w="2201"/>
          </w:tcPr>
          <w:p>
            <w:r>
              <w:t>Acta de la reunión anual con empleadores</w:t>
            </w:r>
          </w:p>
        </w:tc>
      </w:tr>
      <w:tr>
        <w:tc>
          <w:tcPr>
            <w:tcW w:type="dxa" w:w="3245"/>
          </w:tcPr>
          <w:p>
            <w:r>
              <w:t>PD-ESI-4.1 (autoinforme 2023-24).- Descenso de la satisfacción del estudiantado con el proceso de elección y realización del TFG.</w:t>
            </w:r>
          </w:p>
        </w:tc>
        <w:tc>
          <w:tcPr>
            <w:tcW w:type="dxa" w:w="2546"/>
          </w:tcPr>
          <w:p>
            <w:r>
              <w:t>Acción de mejora: AM-ESI-4.1.- Buscar fórmulas para aumentar el número de propuestas de TFG y facilitar la elección por el alumnado (se mantiene en seguimiento: ISGC-P04-11 sube a 3,11 en 2024-25).</w:t>
              <w:br/>
              <w:t>Evidencia: Aplicación https://tfgm.uca.es/; actas de la Comisión de TFG/M.</w:t>
            </w:r>
          </w:p>
        </w:tc>
        <w:tc>
          <w:tcPr>
            <w:tcW w:type="dxa" w:w="1739"/>
          </w:tcPr>
          <w:p>
            <w:r>
              <w:t>Media</w:t>
            </w:r>
          </w:p>
        </w:tc>
        <w:tc>
          <w:tcPr>
            <w:tcW w:type="dxa" w:w="1739"/>
          </w:tcPr>
          <w:p>
            <w:r>
              <w:t>Comisión de TFG/M de la ESI</w:t>
            </w:r>
          </w:p>
        </w:tc>
        <w:tc>
          <w:tcPr>
            <w:tcW w:type="dxa" w:w="1736"/>
          </w:tcPr>
          <w:p>
            <w:r>
              <w:t>09/24</w:t>
            </w:r>
          </w:p>
        </w:tc>
        <w:tc>
          <w:tcPr>
            <w:tcW w:type="dxa" w:w="1354"/>
          </w:tcPr>
          <w:p>
            <w:r>
              <w:t>07/26</w:t>
            </w:r>
          </w:p>
        </w:tc>
        <w:tc>
          <w:tcPr>
            <w:tcW w:type="dxa" w:w="2201"/>
          </w:tcPr>
          <w:p>
            <w:r>
              <w:t>ISGC-P04-11</w:t>
            </w:r>
          </w:p>
        </w:tc>
      </w:tr>
    </w:tbl>
    <w:p w14:paraId="54E1F1FA" w14:textId="7F443A9F" w:rsidR="00BF46C8" w:rsidRPr="00EA51D0" w:rsidRDefault="00BF46C8">
      <w:r w:rsidRPr="00EA51D0">
        <w:br w:type="page"/>
      </w:r>
    </w:p>
    <w:p w14:paraId="1717D4DB" w14:textId="77777777" w:rsidR="00D6379F" w:rsidRPr="00EA51D0" w:rsidRDefault="00D6379F" w:rsidP="00AC63E0">
      <w:pPr>
        <w:sectPr w:rsidR="00D6379F" w:rsidRPr="00EA51D0" w:rsidSect="00D6379F">
          <w:pgSz w:w="16838" w:h="11906" w:orient="landscape"/>
          <w:pgMar w:top="851" w:right="1134" w:bottom="425" w:left="1134" w:header="284" w:footer="709" w:gutter="0"/>
          <w:pgNumType w:chapStyle="1"/>
          <w:cols w:space="708"/>
          <w:titlePg/>
          <w:docGrid w:linePitch="360"/>
        </w:sectPr>
      </w:pPr>
    </w:p>
    <w:p w14:paraId="0C65909C" w14:textId="77777777" w:rsidR="00553CA8" w:rsidRPr="00EA51D0" w:rsidRDefault="00553CA8" w:rsidP="00AC63E0"/>
    <w:p w14:paraId="2F696798" w14:textId="77777777" w:rsidR="00553CA8" w:rsidRPr="00EA51D0" w:rsidRDefault="00553CA8" w:rsidP="00AC63E0"/>
    <w:p w14:paraId="79B81186" w14:textId="77777777" w:rsidR="00553CA8" w:rsidRPr="00EA51D0" w:rsidRDefault="00553CA8" w:rsidP="00AC63E0"/>
    <w:p w14:paraId="258543AF" w14:textId="77777777" w:rsidR="00553CA8" w:rsidRPr="00EA51D0" w:rsidRDefault="00553CA8" w:rsidP="00AC63E0"/>
    <w:p w14:paraId="048249C0" w14:textId="77777777" w:rsidR="00553CA8" w:rsidRPr="00EA51D0" w:rsidRDefault="00553CA8" w:rsidP="00AC63E0"/>
    <w:p w14:paraId="1553EE92" w14:textId="77777777" w:rsidR="00553CA8" w:rsidRPr="00EA51D0" w:rsidRDefault="00553CA8" w:rsidP="00AC63E0"/>
    <w:p w14:paraId="4FF403C5" w14:textId="77777777" w:rsidR="00553CA8" w:rsidRPr="00EA51D0" w:rsidRDefault="00553CA8" w:rsidP="00AC63E0"/>
    <w:p w14:paraId="5F418743" w14:textId="77777777" w:rsidR="00553CA8" w:rsidRPr="00EA51D0" w:rsidRDefault="00553CA8" w:rsidP="00AC63E0"/>
    <w:p w14:paraId="6FEF085A" w14:textId="77777777" w:rsidR="00553CA8" w:rsidRPr="00EA51D0" w:rsidRDefault="00553CA8" w:rsidP="00AC63E0"/>
    <w:p w14:paraId="40205DEE" w14:textId="77777777" w:rsidR="00553CA8" w:rsidRPr="00EA51D0" w:rsidRDefault="00553CA8" w:rsidP="00AC63E0"/>
    <w:p w14:paraId="34C04941" w14:textId="77777777" w:rsidR="00553CA8" w:rsidRPr="00EA51D0" w:rsidRDefault="00553CA8" w:rsidP="00AC63E0"/>
    <w:p w14:paraId="0CF29103"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1: </w:t>
      </w:r>
    </w:p>
    <w:p w14:paraId="4FC71BA1" w14:textId="50B1CE52"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INFORME DE INDICADORES</w:t>
      </w:r>
    </w:p>
    <w:p>
      <w:pPr>
        <w:spacing w:after="120"/>
      </w:pPr>
      <w:r>
        <w:rPr>
          <w:b w:val="0"/>
          <w:color w:val="000000"/>
        </w:rPr>
        <w:t>Fuente: LinceBI en producción (https://data.uca.es), indicadores extraídos el 3 de octubre de 2026. Las series son dinámicas y pueden diferir de las publicadas en autoinformes anteriores. Los valores de 2020-21 de P01, P06 y P04-16 a P04-19 del título proceden del autoinforme 2023-24 (fuera de la ventana de LinceBI); «n.d.» indica dato no disponible para el centro.</w:t>
      </w:r>
    </w:p>
    <w:p w14:paraId="247BC13D" w14:textId="77777777" w:rsidR="00553CA8" w:rsidRPr="00EA51D0" w:rsidRDefault="00553CA8" w:rsidP="00AC63E0"/>
    <w:p w14:paraId="3AB0FB28" w14:textId="77777777" w:rsidR="00553CA8" w:rsidRPr="00EA51D0" w:rsidRDefault="00553CA8" w:rsidP="00AC63E0"/>
    <w:p w14:paraId="329FF7A3" w14:textId="77777777" w:rsidR="00553CA8" w:rsidRPr="00EA51D0" w:rsidRDefault="00553CA8" w:rsidP="00AC63E0"/>
    <w:p w14:paraId="3DEBF458" w14:textId="77777777" w:rsidR="00553CA8" w:rsidRPr="00EA51D0" w:rsidRDefault="00553CA8" w:rsidP="00AC63E0"/>
    <w:p w14:paraId="20099C6D" w14:textId="77777777" w:rsidR="00553CA8" w:rsidRPr="00EA51D0" w:rsidRDefault="00553CA8" w:rsidP="00AC63E0"/>
    <w:p w14:paraId="2BC2CDE0" w14:textId="77777777" w:rsidR="00553CA8" w:rsidRPr="00EA51D0" w:rsidRDefault="00553CA8" w:rsidP="00AC63E0"/>
    <w:p w14:paraId="6B60E0C4" w14:textId="77777777" w:rsidR="00553CA8" w:rsidRPr="00EA51D0" w:rsidRDefault="00553CA8" w:rsidP="00AC63E0"/>
    <w:p w14:paraId="7E9BA999" w14:textId="77777777" w:rsidR="00553CA8" w:rsidRPr="00EA51D0" w:rsidRDefault="00553CA8" w:rsidP="00AC63E0"/>
    <w:p w14:paraId="34C65017" w14:textId="77777777" w:rsidR="00553CA8" w:rsidRPr="00EA51D0" w:rsidRDefault="00553CA8" w:rsidP="00AC63E0"/>
    <w:p w14:paraId="36FB3F6C" w14:textId="77777777" w:rsidR="00553CA8" w:rsidRPr="00EA51D0" w:rsidRDefault="00553CA8" w:rsidP="00AC63E0"/>
    <w:p w14:paraId="5FBCED7F" w14:textId="77777777" w:rsidR="00553CA8" w:rsidRPr="00EA51D0" w:rsidRDefault="00553CA8" w:rsidP="00AC63E0"/>
    <w:p w14:paraId="6DF0041D" w14:textId="77777777" w:rsidR="00553CA8" w:rsidRPr="00EA51D0" w:rsidRDefault="00553CA8" w:rsidP="00AC63E0"/>
    <w:p w14:paraId="4FE6DA08" w14:textId="13D6310F" w:rsidR="00AC63E0" w:rsidRPr="00EA51D0" w:rsidRDefault="00125515" w:rsidP="007716CD">
      <w:pPr>
        <w:pStyle w:val="Prrafodelista"/>
        <w:numPr>
          <w:ilvl w:val="1"/>
          <w:numId w:val="6"/>
        </w:numPr>
        <w:ind w:left="284" w:hanging="284"/>
        <w:rPr>
          <w:b/>
        </w:rPr>
      </w:pPr>
      <w:r w:rsidRPr="00EA51D0">
        <w:rPr>
          <w:b/>
        </w:rPr>
        <w:lastRenderedPageBreak/>
        <w:t>P01 – Difusión de la información.</w:t>
      </w:r>
    </w:p>
    <w:tbl>
      <w:tblPr>
        <w:tblW w:w="4957" w:type="pct"/>
        <w:tblLayout w:type="fixed"/>
        <w:tblCellMar>
          <w:left w:w="70" w:type="dxa"/>
          <w:right w:w="70" w:type="dxa"/>
        </w:tblCellMar>
        <w:tblLook w:val="04A0" w:firstRow="1" w:lastRow="0" w:firstColumn="1" w:lastColumn="0" w:noHBand="0" w:noVBand="1"/>
      </w:tblPr>
      <w:tblGrid>
        <w:gridCol w:w="7063"/>
        <w:gridCol w:w="699"/>
        <w:gridCol w:w="693"/>
        <w:gridCol w:w="697"/>
        <w:gridCol w:w="693"/>
        <w:gridCol w:w="689"/>
      </w:tblGrid>
      <w:tr w:rsidR="00E90F36" w:rsidRPr="00EA51D0" w14:paraId="6FB0319A" w14:textId="139766D6" w:rsidTr="00C605BD">
        <w:trPr>
          <w:trHeight w:val="288"/>
        </w:trPr>
        <w:tc>
          <w:tcPr>
            <w:tcW w:w="3352" w:type="pct"/>
            <w:tcBorders>
              <w:top w:val="single" w:sz="4" w:space="0" w:color="000000"/>
              <w:left w:val="nil"/>
              <w:bottom w:val="single" w:sz="4" w:space="0" w:color="000000"/>
              <w:right w:val="single" w:sz="4" w:space="0" w:color="000000"/>
            </w:tcBorders>
            <w:shd w:val="clear" w:color="000000" w:fill="244061"/>
            <w:vAlign w:val="center"/>
            <w:hideMark/>
          </w:tcPr>
          <w:p w14:paraId="64B863D9"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32" w:type="pct"/>
            <w:tcBorders>
              <w:top w:val="single" w:sz="4" w:space="0" w:color="000000"/>
              <w:left w:val="nil"/>
              <w:bottom w:val="single" w:sz="4" w:space="0" w:color="000000"/>
              <w:right w:val="single" w:sz="4" w:space="0" w:color="000000"/>
            </w:tcBorders>
            <w:shd w:val="clear" w:color="000000" w:fill="244061"/>
            <w:vAlign w:val="center"/>
            <w:hideMark/>
          </w:tcPr>
          <w:p w14:paraId="4C8615B8" w14:textId="5A0DA20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FC22F6" w14:textId="580CB5F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31" w:type="pct"/>
            <w:tcBorders>
              <w:top w:val="single" w:sz="4" w:space="0" w:color="000000"/>
              <w:left w:val="nil"/>
              <w:bottom w:val="single" w:sz="4" w:space="0" w:color="000000"/>
              <w:right w:val="single" w:sz="4" w:space="0" w:color="000000"/>
            </w:tcBorders>
            <w:shd w:val="clear" w:color="000000" w:fill="244061"/>
            <w:vAlign w:val="center"/>
          </w:tcPr>
          <w:p w14:paraId="39D61F85" w14:textId="7AAC989E"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683F739" w14:textId="4A67DCD5"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27" w:type="pct"/>
            <w:tcBorders>
              <w:top w:val="single" w:sz="4" w:space="0" w:color="000000"/>
              <w:left w:val="nil"/>
              <w:bottom w:val="single" w:sz="4" w:space="0" w:color="000000"/>
              <w:right w:val="single" w:sz="4" w:space="0" w:color="000000"/>
            </w:tcBorders>
            <w:shd w:val="clear" w:color="000000" w:fill="244061"/>
            <w:vAlign w:val="center"/>
          </w:tcPr>
          <w:p w14:paraId="3250EE7E" w14:textId="6E7AF3D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1470545" w14:textId="65DA2DF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556BD05D"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48819A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c>
          <w:tcPr>
            <w:tcW w:w="329" w:type="pct"/>
            <w:tcBorders>
              <w:top w:val="nil"/>
              <w:left w:val="nil"/>
              <w:bottom w:val="single" w:sz="4" w:space="0" w:color="000000"/>
              <w:right w:val="single" w:sz="4" w:space="0" w:color="000000"/>
            </w:tcBorders>
            <w:shd w:val="clear" w:color="auto" w:fill="auto"/>
            <w:vAlign w:val="center"/>
            <w:hideMark/>
          </w:tcPr>
          <w:p w14:paraId="2F008D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3,29</w:t>
            </w:r>
          </w:p>
        </w:tc>
        <w:tc>
          <w:tcPr>
            <w:tcW w:w="331" w:type="pct"/>
            <w:tcBorders>
              <w:top w:val="nil"/>
              <w:left w:val="nil"/>
              <w:bottom w:val="single" w:sz="4" w:space="0" w:color="000000"/>
              <w:right w:val="single" w:sz="4" w:space="0" w:color="000000"/>
            </w:tcBorders>
            <w:shd w:val="clear" w:color="auto" w:fill="auto"/>
            <w:vAlign w:val="center"/>
            <w:hideMark/>
          </w:tcPr>
          <w:p w14:paraId="434D464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c>
          <w:tcPr>
            <w:tcW w:w="329" w:type="pct"/>
            <w:tcBorders>
              <w:top w:val="nil"/>
              <w:left w:val="nil"/>
              <w:bottom w:val="single" w:sz="4" w:space="0" w:color="000000"/>
              <w:right w:val="single" w:sz="4" w:space="0" w:color="000000"/>
            </w:tcBorders>
            <w:shd w:val="clear" w:color="auto" w:fill="auto"/>
            <w:vAlign w:val="center"/>
            <w:hideMark/>
          </w:tcPr>
          <w:p w14:paraId="068D998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3,43</w:t>
            </w:r>
          </w:p>
        </w:tc>
        <w:tc>
          <w:tcPr>
            <w:tcW w:w="327" w:type="pct"/>
            <w:tcBorders>
              <w:top w:val="nil"/>
              <w:left w:val="nil"/>
              <w:bottom w:val="single" w:sz="4" w:space="0" w:color="000000"/>
              <w:right w:val="single" w:sz="4" w:space="0" w:color="000000"/>
            </w:tcBorders>
          </w:tcPr>
          <w:p w14:paraId="7E214C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3,37</w:t>
            </w:r>
          </w:p>
        </w:tc>
      </w:tr>
      <w:tr w:rsidR="00E90F36" w:rsidRPr="00EA51D0" w14:paraId="012C45D6" w14:textId="5E6F258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CA1D0E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28A5DB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4,42</w:t>
            </w:r>
          </w:p>
        </w:tc>
        <w:tc>
          <w:tcPr>
            <w:tcW w:w="329" w:type="pct"/>
            <w:tcBorders>
              <w:top w:val="nil"/>
              <w:left w:val="nil"/>
              <w:bottom w:val="single" w:sz="4" w:space="0" w:color="000000"/>
              <w:right w:val="single" w:sz="4" w:space="0" w:color="000000"/>
            </w:tcBorders>
            <w:shd w:val="clear" w:color="auto" w:fill="auto"/>
            <w:vAlign w:val="center"/>
            <w:hideMark/>
          </w:tcPr>
          <w:p w14:paraId="7DD0DCA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4,42</w:t>
            </w:r>
          </w:p>
        </w:tc>
        <w:tc>
          <w:tcPr>
            <w:tcW w:w="331" w:type="pct"/>
            <w:tcBorders>
              <w:top w:val="nil"/>
              <w:left w:val="nil"/>
              <w:bottom w:val="single" w:sz="4" w:space="0" w:color="000000"/>
              <w:right w:val="single" w:sz="4" w:space="0" w:color="000000"/>
            </w:tcBorders>
            <w:shd w:val="clear" w:color="auto" w:fill="auto"/>
            <w:vAlign w:val="center"/>
            <w:hideMark/>
          </w:tcPr>
          <w:p w14:paraId="50AE7F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4,79</w:t>
            </w:r>
          </w:p>
        </w:tc>
        <w:tc>
          <w:tcPr>
            <w:tcW w:w="329" w:type="pct"/>
            <w:tcBorders>
              <w:top w:val="nil"/>
              <w:left w:val="nil"/>
              <w:bottom w:val="single" w:sz="4" w:space="0" w:color="000000"/>
              <w:right w:val="single" w:sz="4" w:space="0" w:color="000000"/>
            </w:tcBorders>
            <w:shd w:val="clear" w:color="auto" w:fill="auto"/>
            <w:vAlign w:val="center"/>
            <w:hideMark/>
          </w:tcPr>
          <w:p w14:paraId="5171433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4,42</w:t>
            </w:r>
          </w:p>
        </w:tc>
        <w:tc>
          <w:tcPr>
            <w:tcW w:w="327" w:type="pct"/>
            <w:tcBorders>
              <w:top w:val="nil"/>
              <w:left w:val="nil"/>
              <w:bottom w:val="single" w:sz="4" w:space="0" w:color="000000"/>
              <w:right w:val="single" w:sz="4" w:space="0" w:color="000000"/>
            </w:tcBorders>
          </w:tcPr>
          <w:p w14:paraId="68FE81B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4,54</w:t>
            </w:r>
          </w:p>
        </w:tc>
      </w:tr>
      <w:tr w:rsidR="00E90F36" w:rsidRPr="00EA51D0" w14:paraId="0C60E0F1" w14:textId="06C3C1CC"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A7FE6B4" w14:textId="03CA5F2C"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32" w:type="pct"/>
            <w:tcBorders>
              <w:top w:val="nil"/>
              <w:left w:val="nil"/>
              <w:bottom w:val="single" w:sz="4" w:space="0" w:color="000000"/>
              <w:right w:val="single" w:sz="4" w:space="0" w:color="000000"/>
            </w:tcBorders>
            <w:shd w:val="clear" w:color="auto" w:fill="auto"/>
            <w:vAlign w:val="center"/>
            <w:hideMark/>
          </w:tcPr>
          <w:p w14:paraId="35A622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3,72</w:t>
            </w:r>
          </w:p>
        </w:tc>
        <w:tc>
          <w:tcPr>
            <w:tcW w:w="329" w:type="pct"/>
            <w:tcBorders>
              <w:top w:val="nil"/>
              <w:left w:val="nil"/>
              <w:bottom w:val="single" w:sz="4" w:space="0" w:color="000000"/>
              <w:right w:val="single" w:sz="4" w:space="0" w:color="000000"/>
            </w:tcBorders>
            <w:shd w:val="clear" w:color="auto" w:fill="auto"/>
            <w:vAlign w:val="center"/>
            <w:hideMark/>
          </w:tcPr>
          <w:p w14:paraId="417E537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31" w:type="pct"/>
            <w:tcBorders>
              <w:top w:val="nil"/>
              <w:left w:val="nil"/>
              <w:bottom w:val="single" w:sz="4" w:space="0" w:color="000000"/>
              <w:right w:val="single" w:sz="4" w:space="0" w:color="000000"/>
            </w:tcBorders>
            <w:shd w:val="clear" w:color="auto" w:fill="auto"/>
            <w:vAlign w:val="center"/>
            <w:hideMark/>
          </w:tcPr>
          <w:p w14:paraId="2655BDC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w:t>
            </w:r>
          </w:p>
        </w:tc>
        <w:tc>
          <w:tcPr>
            <w:tcW w:w="329" w:type="pct"/>
            <w:tcBorders>
              <w:top w:val="nil"/>
              <w:left w:val="nil"/>
              <w:bottom w:val="single" w:sz="4" w:space="0" w:color="000000"/>
              <w:right w:val="single" w:sz="4" w:space="0" w:color="000000"/>
            </w:tcBorders>
            <w:shd w:val="clear" w:color="auto" w:fill="auto"/>
            <w:vAlign w:val="center"/>
            <w:hideMark/>
          </w:tcPr>
          <w:p w14:paraId="425D32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27" w:type="pct"/>
            <w:tcBorders>
              <w:top w:val="nil"/>
              <w:left w:val="nil"/>
              <w:bottom w:val="single" w:sz="4" w:space="0" w:color="000000"/>
              <w:right w:val="single" w:sz="4" w:space="0" w:color="000000"/>
            </w:tcBorders>
          </w:tcPr>
          <w:p w14:paraId="1EEE60F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3,64</w:t>
            </w:r>
          </w:p>
        </w:tc>
      </w:tr>
    </w:tbl>
    <w:p w14:paraId="36283015" w14:textId="77777777" w:rsidR="00617236" w:rsidRPr="00EA51D0" w:rsidRDefault="00617236" w:rsidP="00617236"/>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E90F36" w:rsidRPr="00EA51D0" w14:paraId="70F86E6D" w14:textId="77777777" w:rsidTr="003851CB">
        <w:trPr>
          <w:trHeight w:val="425"/>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48F4AA06"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D2B7AF9" w14:textId="36FF4A3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81997A5" w14:textId="7ACF667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8DB7214" w14:textId="019AC371"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B43AA4" w14:textId="2948823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0E3A6319" w14:textId="63813DB9"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535DC273"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5B13C3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7B5F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28BF40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c>
          <w:tcPr>
            <w:tcW w:w="329" w:type="pct"/>
            <w:tcBorders>
              <w:top w:val="nil"/>
              <w:left w:val="nil"/>
              <w:bottom w:val="single" w:sz="4" w:space="0" w:color="000000"/>
              <w:right w:val="single" w:sz="4" w:space="0" w:color="000000"/>
            </w:tcBorders>
            <w:shd w:val="clear" w:color="auto" w:fill="auto"/>
            <w:vAlign w:val="center"/>
            <w:hideMark/>
          </w:tcPr>
          <w:p w14:paraId="4C181E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c>
          <w:tcPr>
            <w:tcW w:w="329" w:type="pct"/>
            <w:tcBorders>
              <w:top w:val="nil"/>
              <w:left w:val="nil"/>
              <w:bottom w:val="single" w:sz="4" w:space="0" w:color="000000"/>
              <w:right w:val="single" w:sz="4" w:space="0" w:color="000000"/>
            </w:tcBorders>
            <w:shd w:val="clear" w:color="auto" w:fill="auto"/>
            <w:vAlign w:val="center"/>
            <w:hideMark/>
          </w:tcPr>
          <w:p w14:paraId="5455BF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w:t>
            </w:r>
          </w:p>
        </w:tc>
        <w:tc>
          <w:tcPr>
            <w:tcW w:w="361" w:type="pct"/>
            <w:tcBorders>
              <w:top w:val="nil"/>
              <w:left w:val="nil"/>
              <w:bottom w:val="single" w:sz="4" w:space="0" w:color="000000"/>
              <w:right w:val="single" w:sz="4" w:space="0" w:color="000000"/>
            </w:tcBorders>
            <w:shd w:val="clear" w:color="auto" w:fill="auto"/>
            <w:vAlign w:val="center"/>
            <w:hideMark/>
          </w:tcPr>
          <w:p w14:paraId="7896FC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r>
      <w:tr w:rsidR="00E90F36" w:rsidRPr="00EA51D0" w14:paraId="40137E1F"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EF9971C"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5826E5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673152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4,13</w:t>
            </w:r>
          </w:p>
        </w:tc>
        <w:tc>
          <w:tcPr>
            <w:tcW w:w="329" w:type="pct"/>
            <w:tcBorders>
              <w:top w:val="nil"/>
              <w:left w:val="nil"/>
              <w:bottom w:val="single" w:sz="4" w:space="0" w:color="000000"/>
              <w:right w:val="single" w:sz="4" w:space="0" w:color="000000"/>
            </w:tcBorders>
            <w:shd w:val="clear" w:color="auto" w:fill="auto"/>
            <w:vAlign w:val="center"/>
            <w:hideMark/>
          </w:tcPr>
          <w:p w14:paraId="6A49CDF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c>
          <w:tcPr>
            <w:tcW w:w="329" w:type="pct"/>
            <w:tcBorders>
              <w:top w:val="nil"/>
              <w:left w:val="nil"/>
              <w:bottom w:val="single" w:sz="4" w:space="0" w:color="000000"/>
              <w:right w:val="single" w:sz="4" w:space="0" w:color="000000"/>
            </w:tcBorders>
            <w:shd w:val="clear" w:color="auto" w:fill="auto"/>
            <w:vAlign w:val="center"/>
            <w:hideMark/>
          </w:tcPr>
          <w:p w14:paraId="2C6F41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4,22</w:t>
            </w:r>
          </w:p>
        </w:tc>
        <w:tc>
          <w:tcPr>
            <w:tcW w:w="361" w:type="pct"/>
            <w:tcBorders>
              <w:top w:val="nil"/>
              <w:left w:val="nil"/>
              <w:bottom w:val="single" w:sz="4" w:space="0" w:color="000000"/>
              <w:right w:val="single" w:sz="4" w:space="0" w:color="000000"/>
            </w:tcBorders>
            <w:shd w:val="clear" w:color="auto" w:fill="auto"/>
            <w:vAlign w:val="center"/>
            <w:hideMark/>
          </w:tcPr>
          <w:p w14:paraId="433414E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4,29</w:t>
            </w:r>
          </w:p>
        </w:tc>
      </w:tr>
      <w:tr w:rsidR="00E90F36" w:rsidRPr="00EA51D0" w14:paraId="59870EBD"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6DA43AD" w14:textId="4CD15E40"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29" w:type="pct"/>
            <w:tcBorders>
              <w:top w:val="nil"/>
              <w:left w:val="nil"/>
              <w:bottom w:val="single" w:sz="4" w:space="0" w:color="000000"/>
              <w:right w:val="single" w:sz="4" w:space="0" w:color="000000"/>
            </w:tcBorders>
            <w:shd w:val="clear" w:color="auto" w:fill="auto"/>
            <w:vAlign w:val="center"/>
            <w:hideMark/>
          </w:tcPr>
          <w:p w14:paraId="3E632A9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7D6524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29" w:type="pct"/>
            <w:tcBorders>
              <w:top w:val="nil"/>
              <w:left w:val="nil"/>
              <w:bottom w:val="single" w:sz="4" w:space="0" w:color="000000"/>
              <w:right w:val="single" w:sz="4" w:space="0" w:color="000000"/>
            </w:tcBorders>
            <w:shd w:val="clear" w:color="auto" w:fill="auto"/>
            <w:vAlign w:val="center"/>
            <w:hideMark/>
          </w:tcPr>
          <w:p w14:paraId="2C30F14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w:t>
            </w:r>
          </w:p>
        </w:tc>
        <w:tc>
          <w:tcPr>
            <w:tcW w:w="329" w:type="pct"/>
            <w:tcBorders>
              <w:top w:val="nil"/>
              <w:left w:val="nil"/>
              <w:bottom w:val="single" w:sz="4" w:space="0" w:color="000000"/>
              <w:right w:val="single" w:sz="4" w:space="0" w:color="000000"/>
            </w:tcBorders>
            <w:shd w:val="clear" w:color="auto" w:fill="auto"/>
            <w:vAlign w:val="center"/>
            <w:hideMark/>
          </w:tcPr>
          <w:p w14:paraId="6CA432F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61" w:type="pct"/>
            <w:tcBorders>
              <w:top w:val="nil"/>
              <w:left w:val="nil"/>
              <w:bottom w:val="single" w:sz="4" w:space="0" w:color="000000"/>
              <w:right w:val="single" w:sz="4" w:space="0" w:color="000000"/>
            </w:tcBorders>
            <w:shd w:val="clear" w:color="auto" w:fill="auto"/>
            <w:vAlign w:val="center"/>
            <w:hideMark/>
          </w:tcPr>
          <w:p w14:paraId="7244EEB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3,64</w:t>
            </w:r>
          </w:p>
        </w:tc>
      </w:tr>
    </w:tbl>
    <w:p w14:paraId="2D4D5947" w14:textId="16FE5A86" w:rsidR="00AC63E0" w:rsidRPr="00EA51D0" w:rsidRDefault="00AC63E0" w:rsidP="00AC63E0">
      <w:pPr>
        <w:spacing w:after="120" w:line="240" w:lineRule="auto"/>
        <w:jc w:val="both"/>
        <w:rPr>
          <w:rFonts w:asciiTheme="minorHAnsi" w:hAnsiTheme="minorHAnsi"/>
          <w:bCs/>
          <w:sz w:val="20"/>
          <w:szCs w:val="20"/>
        </w:rPr>
      </w:pPr>
    </w:p>
    <w:p w14:paraId="36E38D07" w14:textId="77777777" w:rsidR="009B4118" w:rsidRPr="00EA51D0" w:rsidRDefault="009B4118" w:rsidP="00AC63E0">
      <w:pPr>
        <w:spacing w:after="120" w:line="240" w:lineRule="auto"/>
        <w:jc w:val="both"/>
        <w:rPr>
          <w:rFonts w:asciiTheme="minorHAnsi" w:hAnsiTheme="minorHAnsi"/>
          <w:bCs/>
          <w:sz w:val="20"/>
          <w:szCs w:val="20"/>
        </w:rPr>
      </w:pPr>
    </w:p>
    <w:p w14:paraId="6B0F1AAA" w14:textId="684F88C9" w:rsidR="00A52B5D" w:rsidRPr="00EA51D0" w:rsidRDefault="00AC63E0" w:rsidP="00AC63E0">
      <w:pPr>
        <w:rPr>
          <w:b/>
        </w:rPr>
      </w:pPr>
      <w:r w:rsidRPr="00EA51D0">
        <w:rPr>
          <w:b/>
        </w:rPr>
        <w:t xml:space="preserve">2) </w:t>
      </w:r>
      <w:r w:rsidR="00EA4E1C" w:rsidRPr="00EA51D0">
        <w:rPr>
          <w:b/>
        </w:rPr>
        <w:t>P04 – Proceso para la Gestión de los Pro</w:t>
      </w:r>
      <w:r w:rsidR="00A52B5D" w:rsidRPr="00EA51D0">
        <w:rPr>
          <w:b/>
        </w:rPr>
        <w:t>cesos de Enseñanza-Aprendizaje:  Indicadores P04 (Rendimiento)</w:t>
      </w: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230EFF7C"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2128D961"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(TITULO)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37281011" w14:textId="1AFFAEE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6FD2E00" w14:textId="5DE5B553"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9DA76F7" w14:textId="506A101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1D12A7B7" w14:textId="0FF7FB2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6FB8E3FB" w14:textId="01AEFA1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232E414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116BEFB9" w14:textId="708DF27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D83E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26D390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57,2%</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D6D10A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55,1%</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7C247DA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60,2%</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EF474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61,5%</w:t>
            </w:r>
          </w:p>
        </w:tc>
      </w:tr>
      <w:tr w:rsidR="00E90F36" w:rsidRPr="00EA51D0" w14:paraId="2D05CA04"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408A6455" w14:textId="43F2601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837E52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70,3%</w:t>
            </w:r>
          </w:p>
        </w:tc>
        <w:tc>
          <w:tcPr>
            <w:tcW w:w="329" w:type="pct"/>
            <w:tcBorders>
              <w:top w:val="nil"/>
              <w:left w:val="nil"/>
              <w:bottom w:val="single" w:sz="4" w:space="0" w:color="auto"/>
              <w:right w:val="single" w:sz="4" w:space="0" w:color="auto"/>
            </w:tcBorders>
            <w:shd w:val="clear" w:color="auto" w:fill="auto"/>
            <w:vAlign w:val="center"/>
            <w:hideMark/>
          </w:tcPr>
          <w:p w14:paraId="335FB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71,8%</w:t>
            </w:r>
          </w:p>
        </w:tc>
        <w:tc>
          <w:tcPr>
            <w:tcW w:w="329" w:type="pct"/>
            <w:tcBorders>
              <w:top w:val="nil"/>
              <w:left w:val="nil"/>
              <w:bottom w:val="single" w:sz="4" w:space="0" w:color="auto"/>
              <w:right w:val="single" w:sz="4" w:space="0" w:color="auto"/>
            </w:tcBorders>
            <w:shd w:val="clear" w:color="auto" w:fill="auto"/>
            <w:vAlign w:val="center"/>
            <w:hideMark/>
          </w:tcPr>
          <w:p w14:paraId="78F313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70,7%</w:t>
            </w:r>
          </w:p>
        </w:tc>
        <w:tc>
          <w:tcPr>
            <w:tcW w:w="330" w:type="pct"/>
            <w:tcBorders>
              <w:top w:val="nil"/>
              <w:left w:val="nil"/>
              <w:bottom w:val="single" w:sz="4" w:space="0" w:color="auto"/>
              <w:right w:val="single" w:sz="4" w:space="0" w:color="auto"/>
            </w:tcBorders>
            <w:shd w:val="clear" w:color="auto" w:fill="auto"/>
            <w:vAlign w:val="center"/>
            <w:hideMark/>
          </w:tcPr>
          <w:p w14:paraId="203D62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74,3%</w:t>
            </w:r>
          </w:p>
        </w:tc>
        <w:tc>
          <w:tcPr>
            <w:tcW w:w="360" w:type="pct"/>
            <w:tcBorders>
              <w:top w:val="nil"/>
              <w:left w:val="nil"/>
              <w:bottom w:val="single" w:sz="4" w:space="0" w:color="auto"/>
              <w:right w:val="single" w:sz="4" w:space="0" w:color="auto"/>
            </w:tcBorders>
            <w:shd w:val="clear" w:color="auto" w:fill="auto"/>
            <w:vAlign w:val="center"/>
            <w:hideMark/>
          </w:tcPr>
          <w:p w14:paraId="6DECB5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73,4%</w:t>
            </w:r>
          </w:p>
        </w:tc>
      </w:tr>
      <w:tr w:rsidR="00E90F36" w:rsidRPr="00EA51D0" w14:paraId="30009A0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223BCB7" w14:textId="26A8528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0B9A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82,6%</w:t>
            </w:r>
          </w:p>
        </w:tc>
        <w:tc>
          <w:tcPr>
            <w:tcW w:w="329" w:type="pct"/>
            <w:tcBorders>
              <w:top w:val="nil"/>
              <w:left w:val="nil"/>
              <w:bottom w:val="single" w:sz="4" w:space="0" w:color="auto"/>
              <w:right w:val="single" w:sz="4" w:space="0" w:color="auto"/>
            </w:tcBorders>
            <w:shd w:val="clear" w:color="auto" w:fill="auto"/>
            <w:vAlign w:val="center"/>
            <w:hideMark/>
          </w:tcPr>
          <w:p w14:paraId="182CB7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79,7%</w:t>
            </w:r>
          </w:p>
        </w:tc>
        <w:tc>
          <w:tcPr>
            <w:tcW w:w="329" w:type="pct"/>
            <w:tcBorders>
              <w:top w:val="nil"/>
              <w:left w:val="nil"/>
              <w:bottom w:val="single" w:sz="4" w:space="0" w:color="auto"/>
              <w:right w:val="single" w:sz="4" w:space="0" w:color="auto"/>
            </w:tcBorders>
            <w:shd w:val="clear" w:color="auto" w:fill="auto"/>
            <w:vAlign w:val="center"/>
            <w:hideMark/>
          </w:tcPr>
          <w:p w14:paraId="068D3B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77,9%</w:t>
            </w:r>
          </w:p>
        </w:tc>
        <w:tc>
          <w:tcPr>
            <w:tcW w:w="330" w:type="pct"/>
            <w:tcBorders>
              <w:top w:val="nil"/>
              <w:left w:val="nil"/>
              <w:bottom w:val="single" w:sz="4" w:space="0" w:color="auto"/>
              <w:right w:val="single" w:sz="4" w:space="0" w:color="auto"/>
            </w:tcBorders>
            <w:shd w:val="clear" w:color="auto" w:fill="auto"/>
            <w:vAlign w:val="center"/>
            <w:hideMark/>
          </w:tcPr>
          <w:p w14:paraId="7332ACE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81,1%</w:t>
            </w:r>
          </w:p>
        </w:tc>
        <w:tc>
          <w:tcPr>
            <w:tcW w:w="360" w:type="pct"/>
            <w:tcBorders>
              <w:top w:val="nil"/>
              <w:left w:val="nil"/>
              <w:bottom w:val="single" w:sz="4" w:space="0" w:color="auto"/>
              <w:right w:val="single" w:sz="4" w:space="0" w:color="auto"/>
            </w:tcBorders>
            <w:shd w:val="clear" w:color="auto" w:fill="auto"/>
            <w:vAlign w:val="center"/>
            <w:hideMark/>
          </w:tcPr>
          <w:p w14:paraId="7A1FC61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83,8%</w:t>
            </w:r>
          </w:p>
        </w:tc>
      </w:tr>
      <w:tr w:rsidR="00E90F36" w:rsidRPr="00EA51D0" w14:paraId="0A76308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2230299" w14:textId="08F86D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42776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41,1%</w:t>
            </w:r>
          </w:p>
        </w:tc>
        <w:tc>
          <w:tcPr>
            <w:tcW w:w="329" w:type="pct"/>
            <w:tcBorders>
              <w:top w:val="nil"/>
              <w:left w:val="nil"/>
              <w:bottom w:val="single" w:sz="4" w:space="0" w:color="auto"/>
              <w:right w:val="single" w:sz="4" w:space="0" w:color="auto"/>
            </w:tcBorders>
            <w:shd w:val="clear" w:color="auto" w:fill="auto"/>
            <w:vAlign w:val="center"/>
            <w:hideMark/>
          </w:tcPr>
          <w:p w14:paraId="68FC10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29,1%</w:t>
            </w:r>
          </w:p>
        </w:tc>
        <w:tc>
          <w:tcPr>
            <w:tcW w:w="329" w:type="pct"/>
            <w:tcBorders>
              <w:top w:val="nil"/>
              <w:left w:val="nil"/>
              <w:bottom w:val="single" w:sz="4" w:space="0" w:color="auto"/>
              <w:right w:val="single" w:sz="4" w:space="0" w:color="auto"/>
            </w:tcBorders>
            <w:shd w:val="clear" w:color="auto" w:fill="auto"/>
            <w:vAlign w:val="center"/>
            <w:hideMark/>
          </w:tcPr>
          <w:p w14:paraId="2917EC8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22,7%</w:t>
            </w:r>
          </w:p>
        </w:tc>
        <w:tc>
          <w:tcPr>
            <w:tcW w:w="330" w:type="pct"/>
            <w:tcBorders>
              <w:top w:val="nil"/>
              <w:left w:val="nil"/>
              <w:bottom w:val="single" w:sz="4" w:space="0" w:color="auto"/>
              <w:right w:val="single" w:sz="4" w:space="0" w:color="auto"/>
            </w:tcBorders>
            <w:shd w:val="clear" w:color="auto" w:fill="auto"/>
            <w:vAlign w:val="center"/>
            <w:hideMark/>
          </w:tcPr>
          <w:p w14:paraId="15D9B5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w:t>
            </w:r>
          </w:p>
        </w:tc>
        <w:tc>
          <w:tcPr>
            <w:tcW w:w="360" w:type="pct"/>
            <w:tcBorders>
              <w:top w:val="nil"/>
              <w:left w:val="nil"/>
              <w:bottom w:val="single" w:sz="4" w:space="0" w:color="auto"/>
              <w:right w:val="single" w:sz="4" w:space="0" w:color="auto"/>
            </w:tcBorders>
            <w:shd w:val="clear" w:color="auto" w:fill="auto"/>
            <w:vAlign w:val="center"/>
            <w:hideMark/>
          </w:tcPr>
          <w:p w14:paraId="5C0D6F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25,2%</w:t>
            </w:r>
          </w:p>
        </w:tc>
      </w:tr>
      <w:tr w:rsidR="00E90F36" w:rsidRPr="00EA51D0" w14:paraId="1D634B52"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73319565" w14:textId="1E144700"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03D2D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16,1%</w:t>
            </w:r>
          </w:p>
        </w:tc>
        <w:tc>
          <w:tcPr>
            <w:tcW w:w="329" w:type="pct"/>
            <w:tcBorders>
              <w:top w:val="nil"/>
              <w:left w:val="nil"/>
              <w:bottom w:val="single" w:sz="4" w:space="0" w:color="auto"/>
              <w:right w:val="single" w:sz="4" w:space="0" w:color="auto"/>
            </w:tcBorders>
            <w:shd w:val="clear" w:color="auto" w:fill="auto"/>
            <w:vAlign w:val="center"/>
            <w:hideMark/>
          </w:tcPr>
          <w:p w14:paraId="560420B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w:t>
            </w:r>
          </w:p>
        </w:tc>
        <w:tc>
          <w:tcPr>
            <w:tcW w:w="329" w:type="pct"/>
            <w:tcBorders>
              <w:top w:val="nil"/>
              <w:left w:val="nil"/>
              <w:bottom w:val="single" w:sz="4" w:space="0" w:color="auto"/>
              <w:right w:val="single" w:sz="4" w:space="0" w:color="auto"/>
            </w:tcBorders>
            <w:shd w:val="clear" w:color="auto" w:fill="auto"/>
            <w:vAlign w:val="center"/>
            <w:hideMark/>
          </w:tcPr>
          <w:p w14:paraId="7768B55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10,9%</w:t>
            </w:r>
          </w:p>
        </w:tc>
        <w:tc>
          <w:tcPr>
            <w:tcW w:w="330" w:type="pct"/>
            <w:tcBorders>
              <w:top w:val="nil"/>
              <w:left w:val="nil"/>
              <w:bottom w:val="single" w:sz="4" w:space="0" w:color="auto"/>
              <w:right w:val="single" w:sz="4" w:space="0" w:color="auto"/>
            </w:tcBorders>
            <w:shd w:val="clear" w:color="auto" w:fill="auto"/>
            <w:vAlign w:val="center"/>
            <w:hideMark/>
          </w:tcPr>
          <w:p w14:paraId="0701E4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18,3%</w:t>
            </w:r>
          </w:p>
        </w:tc>
        <w:tc>
          <w:tcPr>
            <w:tcW w:w="360" w:type="pct"/>
            <w:tcBorders>
              <w:top w:val="nil"/>
              <w:left w:val="nil"/>
              <w:bottom w:val="single" w:sz="4" w:space="0" w:color="auto"/>
              <w:right w:val="single" w:sz="4" w:space="0" w:color="auto"/>
            </w:tcBorders>
            <w:shd w:val="clear" w:color="auto" w:fill="auto"/>
            <w:vAlign w:val="center"/>
            <w:hideMark/>
          </w:tcPr>
          <w:p w14:paraId="6E99CD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20,2%</w:t>
            </w:r>
          </w:p>
        </w:tc>
      </w:tr>
      <w:tr w:rsidR="00E90F36" w:rsidRPr="00EA51D0" w14:paraId="076B7271"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54D3813" w14:textId="05F5ABE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E6CD5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74%</w:t>
            </w:r>
          </w:p>
        </w:tc>
        <w:tc>
          <w:tcPr>
            <w:tcW w:w="329" w:type="pct"/>
            <w:tcBorders>
              <w:top w:val="nil"/>
              <w:left w:val="nil"/>
              <w:bottom w:val="single" w:sz="4" w:space="0" w:color="auto"/>
              <w:right w:val="single" w:sz="4" w:space="0" w:color="auto"/>
            </w:tcBorders>
            <w:shd w:val="clear" w:color="auto" w:fill="auto"/>
            <w:vAlign w:val="center"/>
            <w:hideMark/>
          </w:tcPr>
          <w:p w14:paraId="304BE86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69,6%</w:t>
            </w:r>
          </w:p>
        </w:tc>
        <w:tc>
          <w:tcPr>
            <w:tcW w:w="329" w:type="pct"/>
            <w:tcBorders>
              <w:top w:val="nil"/>
              <w:left w:val="nil"/>
              <w:bottom w:val="single" w:sz="4" w:space="0" w:color="auto"/>
              <w:right w:val="single" w:sz="4" w:space="0" w:color="auto"/>
            </w:tcBorders>
            <w:shd w:val="clear" w:color="auto" w:fill="auto"/>
            <w:vAlign w:val="center"/>
            <w:hideMark/>
          </w:tcPr>
          <w:p w14:paraId="6B1EF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70,9%</w:t>
            </w:r>
          </w:p>
        </w:tc>
        <w:tc>
          <w:tcPr>
            <w:tcW w:w="330" w:type="pct"/>
            <w:tcBorders>
              <w:top w:val="nil"/>
              <w:left w:val="nil"/>
              <w:bottom w:val="single" w:sz="4" w:space="0" w:color="auto"/>
              <w:right w:val="single" w:sz="4" w:space="0" w:color="auto"/>
            </w:tcBorders>
            <w:shd w:val="clear" w:color="auto" w:fill="auto"/>
            <w:vAlign w:val="center"/>
            <w:hideMark/>
          </w:tcPr>
          <w:p w14:paraId="1EF5A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72,1%</w:t>
            </w:r>
          </w:p>
        </w:tc>
        <w:tc>
          <w:tcPr>
            <w:tcW w:w="360" w:type="pct"/>
            <w:tcBorders>
              <w:top w:val="nil"/>
              <w:left w:val="nil"/>
              <w:bottom w:val="single" w:sz="4" w:space="0" w:color="auto"/>
              <w:right w:val="single" w:sz="4" w:space="0" w:color="auto"/>
            </w:tcBorders>
            <w:shd w:val="clear" w:color="auto" w:fill="auto"/>
            <w:vAlign w:val="center"/>
            <w:hideMark/>
          </w:tcPr>
          <w:p w14:paraId="503E77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73,7%</w:t>
            </w:r>
          </w:p>
        </w:tc>
      </w:tr>
      <w:tr w:rsidR="00E90F36" w:rsidRPr="00EA51D0" w14:paraId="72E39EA1"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40121E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122F096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189276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6,7</w:t>
            </w:r>
          </w:p>
        </w:tc>
        <w:tc>
          <w:tcPr>
            <w:tcW w:w="329" w:type="pct"/>
            <w:tcBorders>
              <w:top w:val="nil"/>
              <w:left w:val="nil"/>
              <w:bottom w:val="single" w:sz="4" w:space="0" w:color="auto"/>
              <w:right w:val="single" w:sz="4" w:space="0" w:color="auto"/>
            </w:tcBorders>
            <w:shd w:val="clear" w:color="auto" w:fill="auto"/>
            <w:vAlign w:val="center"/>
            <w:hideMark/>
          </w:tcPr>
          <w:p w14:paraId="75B9C3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w:t>
            </w:r>
          </w:p>
        </w:tc>
        <w:tc>
          <w:tcPr>
            <w:tcW w:w="329" w:type="pct"/>
            <w:tcBorders>
              <w:top w:val="nil"/>
              <w:left w:val="nil"/>
              <w:bottom w:val="single" w:sz="4" w:space="0" w:color="auto"/>
              <w:right w:val="single" w:sz="4" w:space="0" w:color="auto"/>
            </w:tcBorders>
            <w:shd w:val="clear" w:color="auto" w:fill="auto"/>
            <w:vAlign w:val="center"/>
            <w:hideMark/>
          </w:tcPr>
          <w:p w14:paraId="728671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7,1</w:t>
            </w:r>
          </w:p>
        </w:tc>
        <w:tc>
          <w:tcPr>
            <w:tcW w:w="330" w:type="pct"/>
            <w:tcBorders>
              <w:top w:val="nil"/>
              <w:left w:val="nil"/>
              <w:bottom w:val="single" w:sz="4" w:space="0" w:color="auto"/>
              <w:right w:val="single" w:sz="4" w:space="0" w:color="auto"/>
            </w:tcBorders>
            <w:shd w:val="clear" w:color="auto" w:fill="auto"/>
            <w:vAlign w:val="center"/>
            <w:hideMark/>
          </w:tcPr>
          <w:p w14:paraId="2AB1F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6,8</w:t>
            </w:r>
          </w:p>
        </w:tc>
        <w:tc>
          <w:tcPr>
            <w:tcW w:w="360" w:type="pct"/>
            <w:tcBorders>
              <w:top w:val="nil"/>
              <w:left w:val="nil"/>
              <w:bottom w:val="single" w:sz="4" w:space="0" w:color="auto"/>
              <w:right w:val="single" w:sz="4" w:space="0" w:color="auto"/>
            </w:tcBorders>
            <w:shd w:val="clear" w:color="auto" w:fill="auto"/>
            <w:vAlign w:val="center"/>
            <w:hideMark/>
          </w:tcPr>
          <w:p w14:paraId="078776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6,8</w:t>
            </w:r>
          </w:p>
        </w:tc>
      </w:tr>
      <w:tr w:rsidR="00E90F36" w:rsidRPr="00EA51D0" w14:paraId="0B4239CB"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149827F"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200D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14AAB0D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1,86</w:t>
            </w:r>
          </w:p>
        </w:tc>
        <w:tc>
          <w:tcPr>
            <w:tcW w:w="329" w:type="pct"/>
            <w:tcBorders>
              <w:top w:val="nil"/>
              <w:left w:val="nil"/>
              <w:bottom w:val="single" w:sz="4" w:space="0" w:color="auto"/>
              <w:right w:val="single" w:sz="4" w:space="0" w:color="auto"/>
            </w:tcBorders>
            <w:shd w:val="clear" w:color="auto" w:fill="auto"/>
            <w:vAlign w:val="center"/>
            <w:hideMark/>
          </w:tcPr>
          <w:p w14:paraId="734F03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1,57</w:t>
            </w:r>
          </w:p>
        </w:tc>
        <w:tc>
          <w:tcPr>
            <w:tcW w:w="330" w:type="pct"/>
            <w:tcBorders>
              <w:top w:val="nil"/>
              <w:left w:val="nil"/>
              <w:bottom w:val="single" w:sz="4" w:space="0" w:color="auto"/>
              <w:right w:val="single" w:sz="4" w:space="0" w:color="auto"/>
            </w:tcBorders>
            <w:shd w:val="clear" w:color="auto" w:fill="auto"/>
            <w:vAlign w:val="center"/>
            <w:hideMark/>
          </w:tcPr>
          <w:p w14:paraId="3949AF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1,54</w:t>
            </w:r>
          </w:p>
        </w:tc>
        <w:tc>
          <w:tcPr>
            <w:tcW w:w="360" w:type="pct"/>
            <w:tcBorders>
              <w:top w:val="nil"/>
              <w:left w:val="nil"/>
              <w:bottom w:val="single" w:sz="4" w:space="0" w:color="auto"/>
              <w:right w:val="single" w:sz="4" w:space="0" w:color="auto"/>
            </w:tcBorders>
            <w:shd w:val="clear" w:color="auto" w:fill="auto"/>
            <w:vAlign w:val="center"/>
            <w:hideMark/>
          </w:tcPr>
          <w:p w14:paraId="5AE7D77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1,36</w:t>
            </w:r>
          </w:p>
        </w:tc>
      </w:tr>
      <w:tr w:rsidR="00E90F36" w:rsidRPr="00EA51D0" w14:paraId="583A6E4E"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06AFC564" w14:textId="588681B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bookmarkStart w:id="3" w:name="_GoBack"/>
            <w:bookmarkEnd w:id="3"/>
          </w:p>
        </w:tc>
        <w:tc>
          <w:tcPr>
            <w:tcW w:w="1129" w:type="pct"/>
            <w:tcBorders>
              <w:top w:val="nil"/>
              <w:left w:val="nil"/>
              <w:bottom w:val="single" w:sz="4" w:space="0" w:color="000000"/>
              <w:right w:val="nil"/>
            </w:tcBorders>
            <w:shd w:val="clear" w:color="000000" w:fill="CCCCCC"/>
            <w:vAlign w:val="center"/>
            <w:hideMark/>
          </w:tcPr>
          <w:p w14:paraId="203439FD"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A15C4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0,57%</w:t>
            </w:r>
          </w:p>
        </w:tc>
        <w:tc>
          <w:tcPr>
            <w:tcW w:w="329" w:type="pct"/>
            <w:tcBorders>
              <w:top w:val="nil"/>
              <w:left w:val="nil"/>
              <w:bottom w:val="single" w:sz="4" w:space="0" w:color="auto"/>
              <w:right w:val="single" w:sz="4" w:space="0" w:color="auto"/>
            </w:tcBorders>
            <w:shd w:val="clear" w:color="auto" w:fill="auto"/>
            <w:vAlign w:val="center"/>
            <w:hideMark/>
          </w:tcPr>
          <w:p w14:paraId="5F5DE0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1,05%</w:t>
            </w:r>
          </w:p>
        </w:tc>
        <w:tc>
          <w:tcPr>
            <w:tcW w:w="329" w:type="pct"/>
            <w:tcBorders>
              <w:top w:val="nil"/>
              <w:left w:val="nil"/>
              <w:bottom w:val="single" w:sz="4" w:space="0" w:color="auto"/>
              <w:right w:val="single" w:sz="4" w:space="0" w:color="auto"/>
            </w:tcBorders>
            <w:shd w:val="clear" w:color="auto" w:fill="auto"/>
            <w:vAlign w:val="center"/>
            <w:hideMark/>
          </w:tcPr>
          <w:p w14:paraId="2F7CED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1,53%</w:t>
            </w:r>
          </w:p>
        </w:tc>
        <w:tc>
          <w:tcPr>
            <w:tcW w:w="330" w:type="pct"/>
            <w:tcBorders>
              <w:top w:val="nil"/>
              <w:left w:val="nil"/>
              <w:bottom w:val="single" w:sz="4" w:space="0" w:color="auto"/>
              <w:right w:val="single" w:sz="4" w:space="0" w:color="auto"/>
            </w:tcBorders>
            <w:shd w:val="clear" w:color="auto" w:fill="auto"/>
            <w:vAlign w:val="center"/>
            <w:hideMark/>
          </w:tcPr>
          <w:p w14:paraId="66A38A4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1,71%</w:t>
            </w:r>
          </w:p>
        </w:tc>
        <w:tc>
          <w:tcPr>
            <w:tcW w:w="360" w:type="pct"/>
            <w:tcBorders>
              <w:top w:val="nil"/>
              <w:left w:val="nil"/>
              <w:bottom w:val="single" w:sz="4" w:space="0" w:color="auto"/>
              <w:right w:val="single" w:sz="4" w:space="0" w:color="auto"/>
            </w:tcBorders>
            <w:shd w:val="clear" w:color="auto" w:fill="auto"/>
            <w:vAlign w:val="center"/>
            <w:hideMark/>
          </w:tcPr>
          <w:p w14:paraId="2AFD73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1,79%</w:t>
            </w:r>
          </w:p>
        </w:tc>
      </w:tr>
      <w:tr w:rsidR="00E90F36" w:rsidRPr="00EA51D0" w14:paraId="573D1FA2"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A6984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162DA661"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05499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78A4C5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0,18%</w:t>
            </w:r>
          </w:p>
        </w:tc>
        <w:tc>
          <w:tcPr>
            <w:tcW w:w="329" w:type="pct"/>
            <w:tcBorders>
              <w:top w:val="nil"/>
              <w:left w:val="nil"/>
              <w:bottom w:val="single" w:sz="4" w:space="0" w:color="auto"/>
              <w:right w:val="single" w:sz="4" w:space="0" w:color="auto"/>
            </w:tcBorders>
            <w:shd w:val="clear" w:color="auto" w:fill="auto"/>
            <w:vAlign w:val="center"/>
            <w:hideMark/>
          </w:tcPr>
          <w:p w14:paraId="6443F36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0,15%</w:t>
            </w:r>
          </w:p>
        </w:tc>
        <w:tc>
          <w:tcPr>
            <w:tcW w:w="330" w:type="pct"/>
            <w:tcBorders>
              <w:top w:val="nil"/>
              <w:left w:val="nil"/>
              <w:bottom w:val="single" w:sz="4" w:space="0" w:color="auto"/>
              <w:right w:val="single" w:sz="4" w:space="0" w:color="auto"/>
            </w:tcBorders>
            <w:shd w:val="clear" w:color="auto" w:fill="auto"/>
            <w:vAlign w:val="center"/>
            <w:hideMark/>
          </w:tcPr>
          <w:p w14:paraId="1DDD925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0" w:type="pct"/>
            <w:tcBorders>
              <w:top w:val="nil"/>
              <w:left w:val="nil"/>
              <w:bottom w:val="single" w:sz="4" w:space="0" w:color="auto"/>
              <w:right w:val="single" w:sz="4" w:space="0" w:color="auto"/>
            </w:tcBorders>
            <w:shd w:val="clear" w:color="auto" w:fill="auto"/>
            <w:vAlign w:val="center"/>
            <w:hideMark/>
          </w:tcPr>
          <w:p w14:paraId="5844820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0,14%</w:t>
            </w:r>
          </w:p>
        </w:tc>
      </w:tr>
      <w:tr w:rsidR="00E90F36" w:rsidRPr="00EA51D0" w14:paraId="0E8C285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EF3629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3A1930E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3764B7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w:t>
            </w:r>
          </w:p>
        </w:tc>
        <w:tc>
          <w:tcPr>
            <w:tcW w:w="329" w:type="pct"/>
            <w:tcBorders>
              <w:top w:val="nil"/>
              <w:left w:val="nil"/>
              <w:bottom w:val="single" w:sz="4" w:space="0" w:color="auto"/>
              <w:right w:val="single" w:sz="4" w:space="0" w:color="auto"/>
            </w:tcBorders>
            <w:shd w:val="clear" w:color="auto" w:fill="auto"/>
            <w:vAlign w:val="center"/>
            <w:hideMark/>
          </w:tcPr>
          <w:p w14:paraId="1C3AC30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1,23%</w:t>
            </w:r>
          </w:p>
        </w:tc>
        <w:tc>
          <w:tcPr>
            <w:tcW w:w="329" w:type="pct"/>
            <w:tcBorders>
              <w:top w:val="nil"/>
              <w:left w:val="nil"/>
              <w:bottom w:val="single" w:sz="4" w:space="0" w:color="auto"/>
              <w:right w:val="single" w:sz="4" w:space="0" w:color="auto"/>
            </w:tcBorders>
            <w:shd w:val="clear" w:color="auto" w:fill="auto"/>
            <w:vAlign w:val="center"/>
            <w:hideMark/>
          </w:tcPr>
          <w:p w14:paraId="15584A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2,45%</w:t>
            </w:r>
          </w:p>
        </w:tc>
        <w:tc>
          <w:tcPr>
            <w:tcW w:w="330" w:type="pct"/>
            <w:tcBorders>
              <w:top w:val="nil"/>
              <w:left w:val="nil"/>
              <w:bottom w:val="single" w:sz="4" w:space="0" w:color="auto"/>
              <w:right w:val="single" w:sz="4" w:space="0" w:color="auto"/>
            </w:tcBorders>
            <w:shd w:val="clear" w:color="auto" w:fill="auto"/>
            <w:vAlign w:val="center"/>
            <w:hideMark/>
          </w:tcPr>
          <w:p w14:paraId="77383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2,13%</w:t>
            </w:r>
          </w:p>
        </w:tc>
        <w:tc>
          <w:tcPr>
            <w:tcW w:w="360" w:type="pct"/>
            <w:tcBorders>
              <w:top w:val="nil"/>
              <w:left w:val="nil"/>
              <w:bottom w:val="single" w:sz="4" w:space="0" w:color="auto"/>
              <w:right w:val="single" w:sz="4" w:space="0" w:color="auto"/>
            </w:tcBorders>
            <w:shd w:val="clear" w:color="auto" w:fill="auto"/>
            <w:vAlign w:val="center"/>
            <w:hideMark/>
          </w:tcPr>
          <w:p w14:paraId="419BBC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1,37%</w:t>
            </w:r>
          </w:p>
        </w:tc>
      </w:tr>
      <w:tr w:rsidR="00E90F36" w:rsidRPr="00EA51D0" w14:paraId="6DD0BEE4"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31F50F04"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214DCB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8F0A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4A9A4F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0,35%</w:t>
            </w:r>
          </w:p>
        </w:tc>
        <w:tc>
          <w:tcPr>
            <w:tcW w:w="329" w:type="pct"/>
            <w:tcBorders>
              <w:top w:val="nil"/>
              <w:left w:val="nil"/>
              <w:bottom w:val="single" w:sz="4" w:space="0" w:color="auto"/>
              <w:right w:val="single" w:sz="4" w:space="0" w:color="auto"/>
            </w:tcBorders>
            <w:shd w:val="clear" w:color="auto" w:fill="auto"/>
            <w:vAlign w:val="center"/>
            <w:hideMark/>
          </w:tcPr>
          <w:p w14:paraId="1CE76B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0,61%</w:t>
            </w:r>
          </w:p>
        </w:tc>
        <w:tc>
          <w:tcPr>
            <w:tcW w:w="330" w:type="pct"/>
            <w:tcBorders>
              <w:top w:val="nil"/>
              <w:left w:val="nil"/>
              <w:bottom w:val="single" w:sz="4" w:space="0" w:color="auto"/>
              <w:right w:val="single" w:sz="4" w:space="0" w:color="auto"/>
            </w:tcBorders>
            <w:shd w:val="clear" w:color="auto" w:fill="auto"/>
            <w:vAlign w:val="center"/>
            <w:hideMark/>
          </w:tcPr>
          <w:p w14:paraId="750BAE4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0" w:type="pct"/>
            <w:tcBorders>
              <w:top w:val="nil"/>
              <w:left w:val="nil"/>
              <w:bottom w:val="single" w:sz="4" w:space="0" w:color="auto"/>
              <w:right w:val="single" w:sz="4" w:space="0" w:color="auto"/>
            </w:tcBorders>
            <w:shd w:val="clear" w:color="auto" w:fill="auto"/>
            <w:vAlign w:val="center"/>
            <w:hideMark/>
          </w:tcPr>
          <w:p w14:paraId="5C2AB7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0,27%</w:t>
            </w:r>
          </w:p>
        </w:tc>
      </w:tr>
      <w:tr w:rsidR="00E90F36" w:rsidRPr="00EA51D0" w14:paraId="3BFA6ECF"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7C3817C7"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F51D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2,62</w:t>
            </w:r>
          </w:p>
        </w:tc>
        <w:tc>
          <w:tcPr>
            <w:tcW w:w="329" w:type="pct"/>
            <w:tcBorders>
              <w:top w:val="nil"/>
              <w:left w:val="nil"/>
              <w:bottom w:val="single" w:sz="4" w:space="0" w:color="auto"/>
              <w:right w:val="single" w:sz="4" w:space="0" w:color="auto"/>
            </w:tcBorders>
            <w:shd w:val="clear" w:color="auto" w:fill="auto"/>
            <w:vAlign w:val="center"/>
            <w:hideMark/>
          </w:tcPr>
          <w:p w14:paraId="6C724E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784690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2,87</w:t>
            </w:r>
          </w:p>
        </w:tc>
        <w:tc>
          <w:tcPr>
            <w:tcW w:w="330" w:type="pct"/>
            <w:tcBorders>
              <w:top w:val="nil"/>
              <w:left w:val="nil"/>
              <w:bottom w:val="single" w:sz="4" w:space="0" w:color="auto"/>
              <w:right w:val="single" w:sz="4" w:space="0" w:color="auto"/>
            </w:tcBorders>
            <w:shd w:val="clear" w:color="auto" w:fill="auto"/>
            <w:vAlign w:val="center"/>
            <w:hideMark/>
          </w:tcPr>
          <w:p w14:paraId="4612155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3,03</w:t>
            </w:r>
          </w:p>
        </w:tc>
        <w:tc>
          <w:tcPr>
            <w:tcW w:w="360" w:type="pct"/>
            <w:tcBorders>
              <w:top w:val="nil"/>
              <w:left w:val="nil"/>
              <w:bottom w:val="single" w:sz="4" w:space="0" w:color="auto"/>
              <w:right w:val="single" w:sz="4" w:space="0" w:color="auto"/>
            </w:tcBorders>
            <w:shd w:val="clear" w:color="auto" w:fill="auto"/>
            <w:vAlign w:val="center"/>
            <w:hideMark/>
          </w:tcPr>
          <w:p w14:paraId="3EC8E4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2,94</w:t>
            </w:r>
          </w:p>
        </w:tc>
      </w:tr>
      <w:tr w:rsidR="00E90F36" w:rsidRPr="00EA51D0" w14:paraId="66825704"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179D57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9FFF18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3,08</w:t>
            </w:r>
          </w:p>
        </w:tc>
        <w:tc>
          <w:tcPr>
            <w:tcW w:w="329" w:type="pct"/>
            <w:tcBorders>
              <w:top w:val="nil"/>
              <w:left w:val="nil"/>
              <w:bottom w:val="single" w:sz="4" w:space="0" w:color="auto"/>
              <w:right w:val="single" w:sz="4" w:space="0" w:color="auto"/>
            </w:tcBorders>
            <w:shd w:val="clear" w:color="auto" w:fill="auto"/>
            <w:vAlign w:val="center"/>
            <w:hideMark/>
          </w:tcPr>
          <w:p w14:paraId="3AE1AF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7F0616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3,09</w:t>
            </w:r>
          </w:p>
        </w:tc>
        <w:tc>
          <w:tcPr>
            <w:tcW w:w="330" w:type="pct"/>
            <w:tcBorders>
              <w:top w:val="nil"/>
              <w:left w:val="nil"/>
              <w:bottom w:val="single" w:sz="4" w:space="0" w:color="auto"/>
              <w:right w:val="single" w:sz="4" w:space="0" w:color="auto"/>
            </w:tcBorders>
            <w:shd w:val="clear" w:color="auto" w:fill="auto"/>
            <w:vAlign w:val="center"/>
            <w:hideMark/>
          </w:tcPr>
          <w:p w14:paraId="27874E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2,79</w:t>
            </w:r>
          </w:p>
        </w:tc>
        <w:tc>
          <w:tcPr>
            <w:tcW w:w="360" w:type="pct"/>
            <w:tcBorders>
              <w:top w:val="nil"/>
              <w:left w:val="nil"/>
              <w:bottom w:val="single" w:sz="4" w:space="0" w:color="auto"/>
              <w:right w:val="single" w:sz="4" w:space="0" w:color="auto"/>
            </w:tcBorders>
            <w:shd w:val="clear" w:color="auto" w:fill="auto"/>
            <w:vAlign w:val="center"/>
            <w:hideMark/>
          </w:tcPr>
          <w:p w14:paraId="0CCB18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3,11</w:t>
            </w:r>
          </w:p>
        </w:tc>
      </w:tr>
      <w:tr w:rsidR="00E90F36" w:rsidRPr="00EA51D0" w14:paraId="32D1ACA7"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315134A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35DE2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13CEEC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045E82E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c>
          <w:tcPr>
            <w:tcW w:w="330" w:type="pct"/>
            <w:tcBorders>
              <w:top w:val="nil"/>
              <w:left w:val="nil"/>
              <w:bottom w:val="single" w:sz="4" w:space="0" w:color="auto"/>
              <w:right w:val="single" w:sz="4" w:space="0" w:color="auto"/>
            </w:tcBorders>
            <w:shd w:val="clear" w:color="auto" w:fill="auto"/>
            <w:vAlign w:val="center"/>
            <w:hideMark/>
          </w:tcPr>
          <w:p w14:paraId="38CFE3D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4,36</w:t>
            </w:r>
          </w:p>
        </w:tc>
        <w:tc>
          <w:tcPr>
            <w:tcW w:w="360" w:type="pct"/>
            <w:tcBorders>
              <w:top w:val="nil"/>
              <w:left w:val="nil"/>
              <w:bottom w:val="single" w:sz="4" w:space="0" w:color="auto"/>
              <w:right w:val="single" w:sz="4" w:space="0" w:color="auto"/>
            </w:tcBorders>
            <w:shd w:val="clear" w:color="auto" w:fill="auto"/>
            <w:vAlign w:val="center"/>
            <w:hideMark/>
          </w:tcPr>
          <w:p w14:paraId="1A6514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4,11</w:t>
            </w:r>
          </w:p>
        </w:tc>
      </w:tr>
      <w:tr w:rsidR="00E90F36" w:rsidRPr="00EA51D0" w14:paraId="10FF65FA"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0D9573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F2A2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2340CAB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1,68</w:t>
            </w:r>
          </w:p>
        </w:tc>
        <w:tc>
          <w:tcPr>
            <w:tcW w:w="329" w:type="pct"/>
            <w:tcBorders>
              <w:top w:val="nil"/>
              <w:left w:val="nil"/>
              <w:bottom w:val="single" w:sz="4" w:space="0" w:color="auto"/>
              <w:right w:val="single" w:sz="4" w:space="0" w:color="auto"/>
            </w:tcBorders>
            <w:shd w:val="clear" w:color="auto" w:fill="auto"/>
            <w:vAlign w:val="center"/>
            <w:hideMark/>
          </w:tcPr>
          <w:p w14:paraId="07AD5B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2,37</w:t>
            </w:r>
          </w:p>
        </w:tc>
        <w:tc>
          <w:tcPr>
            <w:tcW w:w="330" w:type="pct"/>
            <w:tcBorders>
              <w:top w:val="nil"/>
              <w:left w:val="nil"/>
              <w:bottom w:val="single" w:sz="4" w:space="0" w:color="auto"/>
              <w:right w:val="single" w:sz="4" w:space="0" w:color="auto"/>
            </w:tcBorders>
            <w:shd w:val="clear" w:color="auto" w:fill="auto"/>
            <w:vAlign w:val="center"/>
            <w:hideMark/>
          </w:tcPr>
          <w:p w14:paraId="20A567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2,22</w:t>
            </w:r>
          </w:p>
        </w:tc>
        <w:tc>
          <w:tcPr>
            <w:tcW w:w="360" w:type="pct"/>
            <w:tcBorders>
              <w:top w:val="nil"/>
              <w:left w:val="nil"/>
              <w:bottom w:val="single" w:sz="4" w:space="0" w:color="auto"/>
              <w:right w:val="single" w:sz="4" w:space="0" w:color="auto"/>
            </w:tcBorders>
            <w:shd w:val="clear" w:color="auto" w:fill="auto"/>
            <w:vAlign w:val="center"/>
            <w:hideMark/>
          </w:tcPr>
          <w:p w14:paraId="048583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4,29</w:t>
            </w:r>
          </w:p>
        </w:tc>
      </w:tr>
      <w:tr w:rsidR="00E90F36" w:rsidRPr="00EA51D0" w14:paraId="45E2AA20"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30F7EC8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239E6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724DFA6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348BF2B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2,65</w:t>
            </w:r>
          </w:p>
        </w:tc>
        <w:tc>
          <w:tcPr>
            <w:tcW w:w="330" w:type="pct"/>
            <w:tcBorders>
              <w:top w:val="nil"/>
              <w:left w:val="nil"/>
              <w:bottom w:val="single" w:sz="4" w:space="0" w:color="auto"/>
              <w:right w:val="single" w:sz="4" w:space="0" w:color="auto"/>
            </w:tcBorders>
            <w:shd w:val="clear" w:color="auto" w:fill="auto"/>
            <w:vAlign w:val="center"/>
            <w:hideMark/>
          </w:tcPr>
          <w:p w14:paraId="77EB6A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2,52</w:t>
            </w:r>
          </w:p>
        </w:tc>
        <w:tc>
          <w:tcPr>
            <w:tcW w:w="360" w:type="pct"/>
            <w:tcBorders>
              <w:top w:val="nil"/>
              <w:left w:val="nil"/>
              <w:bottom w:val="single" w:sz="4" w:space="0" w:color="auto"/>
              <w:right w:val="single" w:sz="4" w:space="0" w:color="auto"/>
            </w:tcBorders>
            <w:shd w:val="clear" w:color="auto" w:fill="auto"/>
            <w:vAlign w:val="center"/>
            <w:hideMark/>
          </w:tcPr>
          <w:p w14:paraId="1D6BA6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w:t>
            </w:r>
          </w:p>
        </w:tc>
      </w:tr>
      <w:tr w:rsidR="00E90F36" w:rsidRPr="00EA51D0" w14:paraId="4B83B91F"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3A55B1A"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9A4C7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2,87</w:t>
            </w:r>
          </w:p>
        </w:tc>
        <w:tc>
          <w:tcPr>
            <w:tcW w:w="329" w:type="pct"/>
            <w:tcBorders>
              <w:top w:val="nil"/>
              <w:left w:val="nil"/>
              <w:bottom w:val="single" w:sz="4" w:space="0" w:color="auto"/>
              <w:right w:val="single" w:sz="4" w:space="0" w:color="auto"/>
            </w:tcBorders>
            <w:shd w:val="clear" w:color="auto" w:fill="auto"/>
            <w:vAlign w:val="center"/>
            <w:hideMark/>
          </w:tcPr>
          <w:p w14:paraId="617C645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7C2287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2,73</w:t>
            </w:r>
          </w:p>
        </w:tc>
        <w:tc>
          <w:tcPr>
            <w:tcW w:w="330" w:type="pct"/>
            <w:tcBorders>
              <w:top w:val="nil"/>
              <w:left w:val="nil"/>
              <w:bottom w:val="single" w:sz="4" w:space="0" w:color="auto"/>
              <w:right w:val="single" w:sz="4" w:space="0" w:color="auto"/>
            </w:tcBorders>
            <w:shd w:val="clear" w:color="auto" w:fill="auto"/>
            <w:vAlign w:val="center"/>
            <w:hideMark/>
          </w:tcPr>
          <w:p w14:paraId="53B3D7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2,91</w:t>
            </w:r>
          </w:p>
        </w:tc>
        <w:tc>
          <w:tcPr>
            <w:tcW w:w="360" w:type="pct"/>
            <w:tcBorders>
              <w:top w:val="nil"/>
              <w:left w:val="nil"/>
              <w:bottom w:val="single" w:sz="4" w:space="0" w:color="auto"/>
              <w:right w:val="single" w:sz="4" w:space="0" w:color="auto"/>
            </w:tcBorders>
            <w:shd w:val="clear" w:color="auto" w:fill="auto"/>
            <w:vAlign w:val="center"/>
            <w:hideMark/>
          </w:tcPr>
          <w:p w14:paraId="357102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3,08</w:t>
            </w:r>
          </w:p>
        </w:tc>
      </w:tr>
    </w:tbl>
    <w:p w14:paraId="1761C2A4" w14:textId="7AC9C7B2" w:rsidR="00AC63E0" w:rsidRPr="00EA51D0" w:rsidRDefault="00AC63E0" w:rsidP="00AC63E0">
      <w:pPr>
        <w:spacing w:after="120" w:line="240" w:lineRule="auto"/>
        <w:jc w:val="both"/>
        <w:rPr>
          <w:rFonts w:asciiTheme="minorHAnsi" w:hAnsiTheme="minorHAnsi"/>
          <w:bCs/>
          <w:color w:val="FF0000"/>
          <w:sz w:val="16"/>
          <w:szCs w:val="16"/>
        </w:rPr>
      </w:pPr>
    </w:p>
    <w:p w14:paraId="29FEFD43" w14:textId="77777777" w:rsidR="000A1949" w:rsidRPr="00EA51D0" w:rsidRDefault="000A1949" w:rsidP="00AC63E0">
      <w:pPr>
        <w:spacing w:after="120" w:line="240" w:lineRule="auto"/>
        <w:jc w:val="both"/>
        <w:rPr>
          <w:rFonts w:asciiTheme="minorHAnsi" w:hAnsiTheme="minorHAnsi"/>
          <w:bCs/>
          <w:color w:val="FF0000"/>
          <w:sz w:val="16"/>
          <w:szCs w:val="16"/>
        </w:rPr>
      </w:pPr>
    </w:p>
    <w:p w14:paraId="212C2AF4" w14:textId="77777777" w:rsidR="004164A3" w:rsidRPr="00EA51D0" w:rsidRDefault="004164A3"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62F1A999"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490CD772"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0CB20383" w14:textId="44A4545B"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43D7CED" w14:textId="6F44F44F"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E5CBF" w14:textId="435D5EF4"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046904A0" w14:textId="701091F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4BE31D8E" w14:textId="12747242"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F759849"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C044AB1" w14:textId="2D7CC57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B248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60,9%</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019A45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54,7%</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66ECB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56,5%</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337F9B9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58,9%</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418110F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60,5%</w:t>
            </w:r>
          </w:p>
        </w:tc>
      </w:tr>
      <w:tr w:rsidR="00E90F36" w:rsidRPr="00EA51D0" w14:paraId="46D789ED"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5FE690" w14:textId="0B2BBB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31CE5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74,4%</w:t>
            </w:r>
          </w:p>
        </w:tc>
        <w:tc>
          <w:tcPr>
            <w:tcW w:w="329" w:type="pct"/>
            <w:tcBorders>
              <w:top w:val="nil"/>
              <w:left w:val="nil"/>
              <w:bottom w:val="single" w:sz="4" w:space="0" w:color="auto"/>
              <w:right w:val="single" w:sz="4" w:space="0" w:color="auto"/>
            </w:tcBorders>
            <w:shd w:val="clear" w:color="auto" w:fill="auto"/>
            <w:vAlign w:val="center"/>
            <w:hideMark/>
          </w:tcPr>
          <w:p w14:paraId="168CDD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70,8%</w:t>
            </w:r>
          </w:p>
        </w:tc>
        <w:tc>
          <w:tcPr>
            <w:tcW w:w="329" w:type="pct"/>
            <w:tcBorders>
              <w:top w:val="nil"/>
              <w:left w:val="nil"/>
              <w:bottom w:val="single" w:sz="4" w:space="0" w:color="auto"/>
              <w:right w:val="single" w:sz="4" w:space="0" w:color="auto"/>
            </w:tcBorders>
            <w:shd w:val="clear" w:color="auto" w:fill="auto"/>
            <w:vAlign w:val="center"/>
            <w:hideMark/>
          </w:tcPr>
          <w:p w14:paraId="3520EC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71,8%</w:t>
            </w:r>
          </w:p>
        </w:tc>
        <w:tc>
          <w:tcPr>
            <w:tcW w:w="330" w:type="pct"/>
            <w:tcBorders>
              <w:top w:val="nil"/>
              <w:left w:val="nil"/>
              <w:bottom w:val="single" w:sz="4" w:space="0" w:color="auto"/>
              <w:right w:val="single" w:sz="4" w:space="0" w:color="auto"/>
            </w:tcBorders>
            <w:shd w:val="clear" w:color="auto" w:fill="auto"/>
            <w:vAlign w:val="center"/>
            <w:hideMark/>
          </w:tcPr>
          <w:p w14:paraId="4B1121E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73,9%</w:t>
            </w:r>
          </w:p>
        </w:tc>
        <w:tc>
          <w:tcPr>
            <w:tcW w:w="360" w:type="pct"/>
            <w:tcBorders>
              <w:top w:val="nil"/>
              <w:left w:val="nil"/>
              <w:bottom w:val="single" w:sz="4" w:space="0" w:color="auto"/>
              <w:right w:val="single" w:sz="4" w:space="0" w:color="auto"/>
            </w:tcBorders>
            <w:shd w:val="clear" w:color="auto" w:fill="auto"/>
            <w:vAlign w:val="center"/>
            <w:hideMark/>
          </w:tcPr>
          <w:p w14:paraId="6B4EBDE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73,3%</w:t>
            </w:r>
          </w:p>
        </w:tc>
      </w:tr>
      <w:tr w:rsidR="00E90F36" w:rsidRPr="00EA51D0" w14:paraId="0AB05D5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5D328A1" w14:textId="3D23C04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0CA99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81,8%</w:t>
            </w:r>
          </w:p>
        </w:tc>
        <w:tc>
          <w:tcPr>
            <w:tcW w:w="329" w:type="pct"/>
            <w:tcBorders>
              <w:top w:val="nil"/>
              <w:left w:val="nil"/>
              <w:bottom w:val="single" w:sz="4" w:space="0" w:color="auto"/>
              <w:right w:val="single" w:sz="4" w:space="0" w:color="auto"/>
            </w:tcBorders>
            <w:shd w:val="clear" w:color="auto" w:fill="auto"/>
            <w:vAlign w:val="center"/>
            <w:hideMark/>
          </w:tcPr>
          <w:p w14:paraId="175D9B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77,3%</w:t>
            </w:r>
          </w:p>
        </w:tc>
        <w:tc>
          <w:tcPr>
            <w:tcW w:w="329" w:type="pct"/>
            <w:tcBorders>
              <w:top w:val="nil"/>
              <w:left w:val="nil"/>
              <w:bottom w:val="single" w:sz="4" w:space="0" w:color="auto"/>
              <w:right w:val="single" w:sz="4" w:space="0" w:color="auto"/>
            </w:tcBorders>
            <w:shd w:val="clear" w:color="auto" w:fill="auto"/>
            <w:vAlign w:val="center"/>
            <w:hideMark/>
          </w:tcPr>
          <w:p w14:paraId="7D1039B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78,7%</w:t>
            </w:r>
          </w:p>
        </w:tc>
        <w:tc>
          <w:tcPr>
            <w:tcW w:w="330" w:type="pct"/>
            <w:tcBorders>
              <w:top w:val="nil"/>
              <w:left w:val="nil"/>
              <w:bottom w:val="single" w:sz="4" w:space="0" w:color="auto"/>
              <w:right w:val="single" w:sz="4" w:space="0" w:color="auto"/>
            </w:tcBorders>
            <w:shd w:val="clear" w:color="auto" w:fill="auto"/>
            <w:vAlign w:val="center"/>
            <w:hideMark/>
          </w:tcPr>
          <w:p w14:paraId="728254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79,7%</w:t>
            </w:r>
          </w:p>
        </w:tc>
        <w:tc>
          <w:tcPr>
            <w:tcW w:w="360" w:type="pct"/>
            <w:tcBorders>
              <w:top w:val="nil"/>
              <w:left w:val="nil"/>
              <w:bottom w:val="single" w:sz="4" w:space="0" w:color="auto"/>
              <w:right w:val="single" w:sz="4" w:space="0" w:color="auto"/>
            </w:tcBorders>
            <w:shd w:val="clear" w:color="auto" w:fill="auto"/>
            <w:vAlign w:val="center"/>
            <w:hideMark/>
          </w:tcPr>
          <w:p w14:paraId="0CF76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82,5%</w:t>
            </w:r>
          </w:p>
        </w:tc>
      </w:tr>
      <w:tr w:rsidR="00E90F36" w:rsidRPr="00EA51D0" w14:paraId="473DED1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AFABB03" w14:textId="484574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FE53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38,3%</w:t>
            </w:r>
          </w:p>
        </w:tc>
        <w:tc>
          <w:tcPr>
            <w:tcW w:w="329" w:type="pct"/>
            <w:tcBorders>
              <w:top w:val="nil"/>
              <w:left w:val="nil"/>
              <w:bottom w:val="single" w:sz="4" w:space="0" w:color="auto"/>
              <w:right w:val="single" w:sz="4" w:space="0" w:color="auto"/>
            </w:tcBorders>
            <w:shd w:val="clear" w:color="auto" w:fill="auto"/>
            <w:vAlign w:val="center"/>
            <w:hideMark/>
          </w:tcPr>
          <w:p w14:paraId="4672BF9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32,2%</w:t>
            </w:r>
          </w:p>
        </w:tc>
        <w:tc>
          <w:tcPr>
            <w:tcW w:w="329" w:type="pct"/>
            <w:tcBorders>
              <w:top w:val="nil"/>
              <w:left w:val="nil"/>
              <w:bottom w:val="single" w:sz="4" w:space="0" w:color="auto"/>
              <w:right w:val="single" w:sz="4" w:space="0" w:color="auto"/>
            </w:tcBorders>
            <w:shd w:val="clear" w:color="auto" w:fill="auto"/>
            <w:vAlign w:val="center"/>
            <w:hideMark/>
          </w:tcPr>
          <w:p w14:paraId="3B2BF60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26,8%</w:t>
            </w:r>
          </w:p>
        </w:tc>
        <w:tc>
          <w:tcPr>
            <w:tcW w:w="330" w:type="pct"/>
            <w:tcBorders>
              <w:top w:val="nil"/>
              <w:left w:val="nil"/>
              <w:bottom w:val="single" w:sz="4" w:space="0" w:color="auto"/>
              <w:right w:val="single" w:sz="4" w:space="0" w:color="auto"/>
            </w:tcBorders>
            <w:shd w:val="clear" w:color="auto" w:fill="auto"/>
            <w:vAlign w:val="center"/>
            <w:hideMark/>
          </w:tcPr>
          <w:p w14:paraId="2089D73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w:t>
            </w:r>
          </w:p>
        </w:tc>
        <w:tc>
          <w:tcPr>
            <w:tcW w:w="360" w:type="pct"/>
            <w:tcBorders>
              <w:top w:val="nil"/>
              <w:left w:val="nil"/>
              <w:bottom w:val="single" w:sz="4" w:space="0" w:color="auto"/>
              <w:right w:val="single" w:sz="4" w:space="0" w:color="auto"/>
            </w:tcBorders>
            <w:shd w:val="clear" w:color="auto" w:fill="auto"/>
            <w:vAlign w:val="center"/>
            <w:hideMark/>
          </w:tcPr>
          <w:p w14:paraId="631211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32,4%</w:t>
            </w:r>
          </w:p>
        </w:tc>
      </w:tr>
      <w:tr w:rsidR="00E90F36" w:rsidRPr="00EA51D0" w14:paraId="1FFB27DB"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BEAA16" w14:textId="225D1F5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8FD0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17,5%</w:t>
            </w:r>
          </w:p>
        </w:tc>
        <w:tc>
          <w:tcPr>
            <w:tcW w:w="329" w:type="pct"/>
            <w:tcBorders>
              <w:top w:val="nil"/>
              <w:left w:val="nil"/>
              <w:bottom w:val="single" w:sz="4" w:space="0" w:color="auto"/>
              <w:right w:val="single" w:sz="4" w:space="0" w:color="auto"/>
            </w:tcBorders>
            <w:shd w:val="clear" w:color="auto" w:fill="auto"/>
            <w:vAlign w:val="center"/>
            <w:hideMark/>
          </w:tcPr>
          <w:p w14:paraId="562E710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w:t>
            </w:r>
          </w:p>
        </w:tc>
        <w:tc>
          <w:tcPr>
            <w:tcW w:w="329" w:type="pct"/>
            <w:tcBorders>
              <w:top w:val="nil"/>
              <w:left w:val="nil"/>
              <w:bottom w:val="single" w:sz="4" w:space="0" w:color="auto"/>
              <w:right w:val="single" w:sz="4" w:space="0" w:color="auto"/>
            </w:tcBorders>
            <w:shd w:val="clear" w:color="auto" w:fill="auto"/>
            <w:vAlign w:val="center"/>
            <w:hideMark/>
          </w:tcPr>
          <w:p w14:paraId="4EB3B4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16,4%</w:t>
            </w:r>
          </w:p>
        </w:tc>
        <w:tc>
          <w:tcPr>
            <w:tcW w:w="330" w:type="pct"/>
            <w:tcBorders>
              <w:top w:val="nil"/>
              <w:left w:val="nil"/>
              <w:bottom w:val="single" w:sz="4" w:space="0" w:color="auto"/>
              <w:right w:val="single" w:sz="4" w:space="0" w:color="auto"/>
            </w:tcBorders>
            <w:shd w:val="clear" w:color="auto" w:fill="auto"/>
            <w:vAlign w:val="center"/>
            <w:hideMark/>
          </w:tcPr>
          <w:p w14:paraId="5F2ADA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17,8%</w:t>
            </w:r>
          </w:p>
        </w:tc>
        <w:tc>
          <w:tcPr>
            <w:tcW w:w="360" w:type="pct"/>
            <w:tcBorders>
              <w:top w:val="nil"/>
              <w:left w:val="nil"/>
              <w:bottom w:val="single" w:sz="4" w:space="0" w:color="auto"/>
              <w:right w:val="single" w:sz="4" w:space="0" w:color="auto"/>
            </w:tcBorders>
            <w:shd w:val="clear" w:color="auto" w:fill="auto"/>
            <w:vAlign w:val="center"/>
            <w:hideMark/>
          </w:tcPr>
          <w:p w14:paraId="0A0C96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17,5%</w:t>
            </w:r>
          </w:p>
        </w:tc>
      </w:tr>
      <w:tr w:rsidR="00E90F36" w:rsidRPr="00EA51D0" w14:paraId="428B6FE8"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134CB16" w14:textId="3BD8D84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15FCC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73,7%</w:t>
            </w:r>
          </w:p>
        </w:tc>
        <w:tc>
          <w:tcPr>
            <w:tcW w:w="329" w:type="pct"/>
            <w:tcBorders>
              <w:top w:val="nil"/>
              <w:left w:val="nil"/>
              <w:bottom w:val="single" w:sz="4" w:space="0" w:color="auto"/>
              <w:right w:val="single" w:sz="4" w:space="0" w:color="auto"/>
            </w:tcBorders>
            <w:shd w:val="clear" w:color="auto" w:fill="auto"/>
            <w:vAlign w:val="center"/>
            <w:hideMark/>
          </w:tcPr>
          <w:p w14:paraId="332BBB7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72,8%</w:t>
            </w:r>
          </w:p>
        </w:tc>
        <w:tc>
          <w:tcPr>
            <w:tcW w:w="329" w:type="pct"/>
            <w:tcBorders>
              <w:top w:val="nil"/>
              <w:left w:val="nil"/>
              <w:bottom w:val="single" w:sz="4" w:space="0" w:color="auto"/>
              <w:right w:val="single" w:sz="4" w:space="0" w:color="auto"/>
            </w:tcBorders>
            <w:shd w:val="clear" w:color="auto" w:fill="auto"/>
            <w:vAlign w:val="center"/>
            <w:hideMark/>
          </w:tcPr>
          <w:p w14:paraId="2FC3D8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71,6%</w:t>
            </w:r>
          </w:p>
        </w:tc>
        <w:tc>
          <w:tcPr>
            <w:tcW w:w="330" w:type="pct"/>
            <w:tcBorders>
              <w:top w:val="nil"/>
              <w:left w:val="nil"/>
              <w:bottom w:val="single" w:sz="4" w:space="0" w:color="auto"/>
              <w:right w:val="single" w:sz="4" w:space="0" w:color="auto"/>
            </w:tcBorders>
            <w:shd w:val="clear" w:color="auto" w:fill="auto"/>
            <w:vAlign w:val="center"/>
            <w:hideMark/>
          </w:tcPr>
          <w:p w14:paraId="075325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72,8%</w:t>
            </w:r>
          </w:p>
        </w:tc>
        <w:tc>
          <w:tcPr>
            <w:tcW w:w="360" w:type="pct"/>
            <w:tcBorders>
              <w:top w:val="nil"/>
              <w:left w:val="nil"/>
              <w:bottom w:val="single" w:sz="4" w:space="0" w:color="auto"/>
              <w:right w:val="single" w:sz="4" w:space="0" w:color="auto"/>
            </w:tcBorders>
            <w:shd w:val="clear" w:color="auto" w:fill="auto"/>
            <w:vAlign w:val="center"/>
            <w:hideMark/>
          </w:tcPr>
          <w:p w14:paraId="1BD12BD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72,1%</w:t>
            </w:r>
          </w:p>
        </w:tc>
      </w:tr>
      <w:tr w:rsidR="00E90F36" w:rsidRPr="00EA51D0" w14:paraId="1304C0E8"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7A50F5D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0EF41BC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5DAD0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5,97</w:t>
            </w:r>
          </w:p>
        </w:tc>
        <w:tc>
          <w:tcPr>
            <w:tcW w:w="329" w:type="pct"/>
            <w:tcBorders>
              <w:top w:val="nil"/>
              <w:left w:val="nil"/>
              <w:bottom w:val="single" w:sz="4" w:space="0" w:color="auto"/>
              <w:right w:val="single" w:sz="4" w:space="0" w:color="auto"/>
            </w:tcBorders>
            <w:shd w:val="clear" w:color="auto" w:fill="auto"/>
            <w:vAlign w:val="center"/>
            <w:hideMark/>
          </w:tcPr>
          <w:p w14:paraId="7679C5D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w:t>
            </w:r>
          </w:p>
        </w:tc>
        <w:tc>
          <w:tcPr>
            <w:tcW w:w="329" w:type="pct"/>
            <w:tcBorders>
              <w:top w:val="nil"/>
              <w:left w:val="nil"/>
              <w:bottom w:val="single" w:sz="4" w:space="0" w:color="auto"/>
              <w:right w:val="single" w:sz="4" w:space="0" w:color="auto"/>
            </w:tcBorders>
            <w:shd w:val="clear" w:color="auto" w:fill="auto"/>
            <w:vAlign w:val="center"/>
            <w:hideMark/>
          </w:tcPr>
          <w:p w14:paraId="38A80C2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5,95</w:t>
            </w:r>
          </w:p>
        </w:tc>
        <w:tc>
          <w:tcPr>
            <w:tcW w:w="330" w:type="pct"/>
            <w:tcBorders>
              <w:top w:val="nil"/>
              <w:left w:val="nil"/>
              <w:bottom w:val="single" w:sz="4" w:space="0" w:color="auto"/>
              <w:right w:val="single" w:sz="4" w:space="0" w:color="auto"/>
            </w:tcBorders>
            <w:shd w:val="clear" w:color="auto" w:fill="auto"/>
            <w:vAlign w:val="center"/>
            <w:hideMark/>
          </w:tcPr>
          <w:p w14:paraId="21E6BA1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6,34</w:t>
            </w:r>
          </w:p>
        </w:tc>
        <w:tc>
          <w:tcPr>
            <w:tcW w:w="360" w:type="pct"/>
            <w:tcBorders>
              <w:top w:val="nil"/>
              <w:left w:val="nil"/>
              <w:bottom w:val="single" w:sz="4" w:space="0" w:color="auto"/>
              <w:right w:val="single" w:sz="4" w:space="0" w:color="auto"/>
            </w:tcBorders>
            <w:shd w:val="clear" w:color="auto" w:fill="auto"/>
            <w:vAlign w:val="center"/>
            <w:hideMark/>
          </w:tcPr>
          <w:p w14:paraId="2B7DC53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6,34</w:t>
            </w:r>
          </w:p>
        </w:tc>
      </w:tr>
      <w:tr w:rsidR="00E90F36" w:rsidRPr="00EA51D0" w14:paraId="1838C732"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8692E8B"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62B4F0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0,87</w:t>
            </w:r>
          </w:p>
        </w:tc>
        <w:tc>
          <w:tcPr>
            <w:tcW w:w="329" w:type="pct"/>
            <w:tcBorders>
              <w:top w:val="nil"/>
              <w:left w:val="nil"/>
              <w:bottom w:val="single" w:sz="4" w:space="0" w:color="auto"/>
              <w:right w:val="single" w:sz="4" w:space="0" w:color="auto"/>
            </w:tcBorders>
            <w:shd w:val="clear" w:color="auto" w:fill="auto"/>
            <w:vAlign w:val="center"/>
            <w:hideMark/>
          </w:tcPr>
          <w:p w14:paraId="3684A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1,26</w:t>
            </w:r>
          </w:p>
        </w:tc>
        <w:tc>
          <w:tcPr>
            <w:tcW w:w="329" w:type="pct"/>
            <w:tcBorders>
              <w:top w:val="nil"/>
              <w:left w:val="nil"/>
              <w:bottom w:val="single" w:sz="4" w:space="0" w:color="auto"/>
              <w:right w:val="single" w:sz="4" w:space="0" w:color="auto"/>
            </w:tcBorders>
            <w:shd w:val="clear" w:color="auto" w:fill="auto"/>
            <w:vAlign w:val="center"/>
            <w:hideMark/>
          </w:tcPr>
          <w:p w14:paraId="1B06597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1,23</w:t>
            </w:r>
          </w:p>
        </w:tc>
        <w:tc>
          <w:tcPr>
            <w:tcW w:w="330" w:type="pct"/>
            <w:tcBorders>
              <w:top w:val="nil"/>
              <w:left w:val="nil"/>
              <w:bottom w:val="single" w:sz="4" w:space="0" w:color="auto"/>
              <w:right w:val="single" w:sz="4" w:space="0" w:color="auto"/>
            </w:tcBorders>
            <w:shd w:val="clear" w:color="auto" w:fill="auto"/>
            <w:vAlign w:val="center"/>
            <w:hideMark/>
          </w:tcPr>
          <w:p w14:paraId="5DA267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w:t>
            </w:r>
          </w:p>
        </w:tc>
        <w:tc>
          <w:tcPr>
            <w:tcW w:w="360" w:type="pct"/>
            <w:tcBorders>
              <w:top w:val="nil"/>
              <w:left w:val="nil"/>
              <w:bottom w:val="single" w:sz="4" w:space="0" w:color="auto"/>
              <w:right w:val="single" w:sz="4" w:space="0" w:color="auto"/>
            </w:tcBorders>
            <w:shd w:val="clear" w:color="auto" w:fill="auto"/>
            <w:vAlign w:val="center"/>
            <w:hideMark/>
          </w:tcPr>
          <w:p w14:paraId="3A70E61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1,93</w:t>
            </w:r>
          </w:p>
        </w:tc>
      </w:tr>
      <w:tr w:rsidR="00E90F36" w:rsidRPr="00EA51D0" w14:paraId="36727067"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553E88C7" w14:textId="3B0DB26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1129" w:type="pct"/>
            <w:tcBorders>
              <w:top w:val="nil"/>
              <w:left w:val="nil"/>
              <w:bottom w:val="single" w:sz="4" w:space="0" w:color="000000"/>
              <w:right w:val="nil"/>
            </w:tcBorders>
            <w:shd w:val="clear" w:color="000000" w:fill="CCCCCC"/>
            <w:vAlign w:val="center"/>
            <w:hideMark/>
          </w:tcPr>
          <w:p w14:paraId="5B121C4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0D47FE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0,44%</w:t>
            </w:r>
          </w:p>
        </w:tc>
        <w:tc>
          <w:tcPr>
            <w:tcW w:w="329" w:type="pct"/>
            <w:tcBorders>
              <w:top w:val="nil"/>
              <w:left w:val="nil"/>
              <w:bottom w:val="single" w:sz="4" w:space="0" w:color="auto"/>
              <w:right w:val="single" w:sz="4" w:space="0" w:color="auto"/>
            </w:tcBorders>
            <w:shd w:val="clear" w:color="auto" w:fill="auto"/>
            <w:vAlign w:val="center"/>
            <w:hideMark/>
          </w:tcPr>
          <w:p w14:paraId="533C8B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0,88%</w:t>
            </w:r>
          </w:p>
        </w:tc>
        <w:tc>
          <w:tcPr>
            <w:tcW w:w="329" w:type="pct"/>
            <w:tcBorders>
              <w:top w:val="nil"/>
              <w:left w:val="nil"/>
              <w:bottom w:val="single" w:sz="4" w:space="0" w:color="auto"/>
              <w:right w:val="single" w:sz="4" w:space="0" w:color="auto"/>
            </w:tcBorders>
            <w:shd w:val="clear" w:color="auto" w:fill="auto"/>
            <w:vAlign w:val="center"/>
            <w:hideMark/>
          </w:tcPr>
          <w:p w14:paraId="54C656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1,03%</w:t>
            </w:r>
          </w:p>
        </w:tc>
        <w:tc>
          <w:tcPr>
            <w:tcW w:w="330" w:type="pct"/>
            <w:tcBorders>
              <w:top w:val="nil"/>
              <w:left w:val="nil"/>
              <w:bottom w:val="single" w:sz="4" w:space="0" w:color="auto"/>
              <w:right w:val="single" w:sz="4" w:space="0" w:color="auto"/>
            </w:tcBorders>
            <w:shd w:val="clear" w:color="auto" w:fill="auto"/>
            <w:vAlign w:val="center"/>
            <w:hideMark/>
          </w:tcPr>
          <w:p w14:paraId="57EC1F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1,24%</w:t>
            </w:r>
          </w:p>
        </w:tc>
        <w:tc>
          <w:tcPr>
            <w:tcW w:w="360" w:type="pct"/>
            <w:tcBorders>
              <w:top w:val="nil"/>
              <w:left w:val="nil"/>
              <w:bottom w:val="single" w:sz="4" w:space="0" w:color="auto"/>
              <w:right w:val="single" w:sz="4" w:space="0" w:color="auto"/>
            </w:tcBorders>
            <w:shd w:val="clear" w:color="auto" w:fill="auto"/>
            <w:vAlign w:val="center"/>
            <w:hideMark/>
          </w:tcPr>
          <w:p w14:paraId="18880D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1,64%</w:t>
            </w:r>
          </w:p>
        </w:tc>
      </w:tr>
      <w:tr w:rsidR="00E90F36" w:rsidRPr="00EA51D0" w14:paraId="0CB59DAD"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F4EF2D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72C5F5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F72691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0,44%</w:t>
            </w:r>
          </w:p>
        </w:tc>
        <w:tc>
          <w:tcPr>
            <w:tcW w:w="329" w:type="pct"/>
            <w:tcBorders>
              <w:top w:val="nil"/>
              <w:left w:val="nil"/>
              <w:bottom w:val="single" w:sz="4" w:space="0" w:color="auto"/>
              <w:right w:val="single" w:sz="4" w:space="0" w:color="auto"/>
            </w:tcBorders>
            <w:shd w:val="clear" w:color="auto" w:fill="auto"/>
            <w:vAlign w:val="center"/>
            <w:hideMark/>
          </w:tcPr>
          <w:p w14:paraId="5336B8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0,52%</w:t>
            </w:r>
          </w:p>
        </w:tc>
        <w:tc>
          <w:tcPr>
            <w:tcW w:w="329" w:type="pct"/>
            <w:tcBorders>
              <w:top w:val="nil"/>
              <w:left w:val="nil"/>
              <w:bottom w:val="single" w:sz="4" w:space="0" w:color="auto"/>
              <w:right w:val="single" w:sz="4" w:space="0" w:color="auto"/>
            </w:tcBorders>
            <w:shd w:val="clear" w:color="auto" w:fill="auto"/>
            <w:vAlign w:val="center"/>
            <w:hideMark/>
          </w:tcPr>
          <w:p w14:paraId="7551E1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0,84%</w:t>
            </w:r>
          </w:p>
        </w:tc>
        <w:tc>
          <w:tcPr>
            <w:tcW w:w="330" w:type="pct"/>
            <w:tcBorders>
              <w:top w:val="nil"/>
              <w:left w:val="nil"/>
              <w:bottom w:val="single" w:sz="4" w:space="0" w:color="auto"/>
              <w:right w:val="single" w:sz="4" w:space="0" w:color="auto"/>
            </w:tcBorders>
            <w:shd w:val="clear" w:color="auto" w:fill="auto"/>
            <w:vAlign w:val="center"/>
            <w:hideMark/>
          </w:tcPr>
          <w:p w14:paraId="614D1F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0,54%</w:t>
            </w:r>
          </w:p>
        </w:tc>
        <w:tc>
          <w:tcPr>
            <w:tcW w:w="360" w:type="pct"/>
            <w:tcBorders>
              <w:top w:val="nil"/>
              <w:left w:val="nil"/>
              <w:bottom w:val="single" w:sz="4" w:space="0" w:color="auto"/>
              <w:right w:val="single" w:sz="4" w:space="0" w:color="auto"/>
            </w:tcBorders>
            <w:shd w:val="clear" w:color="auto" w:fill="auto"/>
            <w:vAlign w:val="center"/>
            <w:hideMark/>
          </w:tcPr>
          <w:p w14:paraId="66ACC2A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w:t>
            </w:r>
          </w:p>
        </w:tc>
      </w:tr>
      <w:tr w:rsidR="00E90F36" w:rsidRPr="00EA51D0" w14:paraId="3069581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2E6EB11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78D995F"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E41CA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1,58%</w:t>
            </w:r>
          </w:p>
        </w:tc>
        <w:tc>
          <w:tcPr>
            <w:tcW w:w="329" w:type="pct"/>
            <w:tcBorders>
              <w:top w:val="nil"/>
              <w:left w:val="nil"/>
              <w:bottom w:val="single" w:sz="4" w:space="0" w:color="auto"/>
              <w:right w:val="single" w:sz="4" w:space="0" w:color="auto"/>
            </w:tcBorders>
            <w:shd w:val="clear" w:color="auto" w:fill="auto"/>
            <w:vAlign w:val="center"/>
            <w:hideMark/>
          </w:tcPr>
          <w:p w14:paraId="7D08F7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3,08%</w:t>
            </w:r>
          </w:p>
        </w:tc>
        <w:tc>
          <w:tcPr>
            <w:tcW w:w="329" w:type="pct"/>
            <w:tcBorders>
              <w:top w:val="nil"/>
              <w:left w:val="nil"/>
              <w:bottom w:val="single" w:sz="4" w:space="0" w:color="auto"/>
              <w:right w:val="single" w:sz="4" w:space="0" w:color="auto"/>
            </w:tcBorders>
            <w:shd w:val="clear" w:color="auto" w:fill="auto"/>
            <w:vAlign w:val="center"/>
            <w:hideMark/>
          </w:tcPr>
          <w:p w14:paraId="5C046ED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3,06%</w:t>
            </w:r>
          </w:p>
        </w:tc>
        <w:tc>
          <w:tcPr>
            <w:tcW w:w="330" w:type="pct"/>
            <w:tcBorders>
              <w:top w:val="nil"/>
              <w:left w:val="nil"/>
              <w:bottom w:val="single" w:sz="4" w:space="0" w:color="auto"/>
              <w:right w:val="single" w:sz="4" w:space="0" w:color="auto"/>
            </w:tcBorders>
            <w:shd w:val="clear" w:color="auto" w:fill="auto"/>
            <w:vAlign w:val="center"/>
            <w:hideMark/>
          </w:tcPr>
          <w:p w14:paraId="311CD9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1,59%</w:t>
            </w:r>
          </w:p>
        </w:tc>
        <w:tc>
          <w:tcPr>
            <w:tcW w:w="360" w:type="pct"/>
            <w:tcBorders>
              <w:top w:val="nil"/>
              <w:left w:val="nil"/>
              <w:bottom w:val="single" w:sz="4" w:space="0" w:color="auto"/>
              <w:right w:val="single" w:sz="4" w:space="0" w:color="auto"/>
            </w:tcBorders>
            <w:shd w:val="clear" w:color="auto" w:fill="auto"/>
            <w:vAlign w:val="center"/>
            <w:hideMark/>
          </w:tcPr>
          <w:p w14:paraId="3AC4F1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w:t>
            </w:r>
          </w:p>
        </w:tc>
      </w:tr>
      <w:tr w:rsidR="00E90F36" w:rsidRPr="00EA51D0" w14:paraId="389D4F6A"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65F4C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66D3303"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4AF2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0,12%</w:t>
            </w:r>
          </w:p>
        </w:tc>
        <w:tc>
          <w:tcPr>
            <w:tcW w:w="329" w:type="pct"/>
            <w:tcBorders>
              <w:top w:val="nil"/>
              <w:left w:val="nil"/>
              <w:bottom w:val="single" w:sz="4" w:space="0" w:color="auto"/>
              <w:right w:val="single" w:sz="4" w:space="0" w:color="auto"/>
            </w:tcBorders>
            <w:shd w:val="clear" w:color="auto" w:fill="auto"/>
            <w:vAlign w:val="center"/>
            <w:hideMark/>
          </w:tcPr>
          <w:p w14:paraId="04430E8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0,44%</w:t>
            </w:r>
          </w:p>
        </w:tc>
        <w:tc>
          <w:tcPr>
            <w:tcW w:w="329" w:type="pct"/>
            <w:tcBorders>
              <w:top w:val="nil"/>
              <w:left w:val="nil"/>
              <w:bottom w:val="single" w:sz="4" w:space="0" w:color="auto"/>
              <w:right w:val="single" w:sz="4" w:space="0" w:color="auto"/>
            </w:tcBorders>
            <w:shd w:val="clear" w:color="auto" w:fill="auto"/>
            <w:vAlign w:val="center"/>
            <w:hideMark/>
          </w:tcPr>
          <w:p w14:paraId="1B9002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0,28%</w:t>
            </w:r>
          </w:p>
        </w:tc>
        <w:tc>
          <w:tcPr>
            <w:tcW w:w="330" w:type="pct"/>
            <w:tcBorders>
              <w:top w:val="nil"/>
              <w:left w:val="nil"/>
              <w:bottom w:val="single" w:sz="4" w:space="0" w:color="auto"/>
              <w:right w:val="single" w:sz="4" w:space="0" w:color="auto"/>
            </w:tcBorders>
            <w:shd w:val="clear" w:color="auto" w:fill="auto"/>
            <w:vAlign w:val="center"/>
            <w:hideMark/>
          </w:tcPr>
          <w:p w14:paraId="7EB2D1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0,12%</w:t>
            </w:r>
          </w:p>
        </w:tc>
        <w:tc>
          <w:tcPr>
            <w:tcW w:w="360" w:type="pct"/>
            <w:tcBorders>
              <w:top w:val="nil"/>
              <w:left w:val="nil"/>
              <w:bottom w:val="single" w:sz="4" w:space="0" w:color="auto"/>
              <w:right w:val="single" w:sz="4" w:space="0" w:color="auto"/>
            </w:tcBorders>
            <w:shd w:val="clear" w:color="auto" w:fill="auto"/>
            <w:vAlign w:val="center"/>
            <w:hideMark/>
          </w:tcPr>
          <w:p w14:paraId="2D267D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0,31%</w:t>
            </w:r>
          </w:p>
        </w:tc>
      </w:tr>
      <w:tr w:rsidR="00E90F36" w:rsidRPr="00EA51D0" w14:paraId="561C4A10"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05FC591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CF2C1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2,64</w:t>
            </w:r>
          </w:p>
        </w:tc>
        <w:tc>
          <w:tcPr>
            <w:tcW w:w="329" w:type="pct"/>
            <w:tcBorders>
              <w:top w:val="nil"/>
              <w:left w:val="nil"/>
              <w:bottom w:val="single" w:sz="4" w:space="0" w:color="auto"/>
              <w:right w:val="single" w:sz="4" w:space="0" w:color="auto"/>
            </w:tcBorders>
            <w:shd w:val="clear" w:color="auto" w:fill="auto"/>
            <w:vAlign w:val="center"/>
            <w:hideMark/>
          </w:tcPr>
          <w:p w14:paraId="47F2D53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w:t>
            </w:r>
          </w:p>
        </w:tc>
        <w:tc>
          <w:tcPr>
            <w:tcW w:w="329" w:type="pct"/>
            <w:tcBorders>
              <w:top w:val="nil"/>
              <w:left w:val="nil"/>
              <w:bottom w:val="single" w:sz="4" w:space="0" w:color="auto"/>
              <w:right w:val="single" w:sz="4" w:space="0" w:color="auto"/>
            </w:tcBorders>
            <w:shd w:val="clear" w:color="auto" w:fill="auto"/>
            <w:vAlign w:val="center"/>
            <w:hideMark/>
          </w:tcPr>
          <w:p w14:paraId="49EA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2,88</w:t>
            </w:r>
          </w:p>
        </w:tc>
        <w:tc>
          <w:tcPr>
            <w:tcW w:w="330" w:type="pct"/>
            <w:tcBorders>
              <w:top w:val="nil"/>
              <w:left w:val="nil"/>
              <w:bottom w:val="single" w:sz="4" w:space="0" w:color="auto"/>
              <w:right w:val="single" w:sz="4" w:space="0" w:color="auto"/>
            </w:tcBorders>
            <w:shd w:val="clear" w:color="auto" w:fill="auto"/>
            <w:vAlign w:val="center"/>
            <w:hideMark/>
          </w:tcPr>
          <w:p w14:paraId="533E28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w:t>
            </w:r>
          </w:p>
        </w:tc>
        <w:tc>
          <w:tcPr>
            <w:tcW w:w="360" w:type="pct"/>
            <w:tcBorders>
              <w:top w:val="nil"/>
              <w:left w:val="nil"/>
              <w:bottom w:val="single" w:sz="4" w:space="0" w:color="auto"/>
              <w:right w:val="single" w:sz="4" w:space="0" w:color="auto"/>
            </w:tcBorders>
            <w:shd w:val="clear" w:color="auto" w:fill="auto"/>
            <w:vAlign w:val="center"/>
            <w:hideMark/>
          </w:tcPr>
          <w:p w14:paraId="12AEC73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2,95</w:t>
            </w:r>
          </w:p>
        </w:tc>
      </w:tr>
      <w:tr w:rsidR="00E90F36" w:rsidRPr="00EA51D0" w14:paraId="60680FEA"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652288C"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8EA49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2,58</w:t>
            </w:r>
          </w:p>
        </w:tc>
        <w:tc>
          <w:tcPr>
            <w:tcW w:w="329" w:type="pct"/>
            <w:tcBorders>
              <w:top w:val="nil"/>
              <w:left w:val="nil"/>
              <w:bottom w:val="single" w:sz="4" w:space="0" w:color="auto"/>
              <w:right w:val="single" w:sz="4" w:space="0" w:color="auto"/>
            </w:tcBorders>
            <w:shd w:val="clear" w:color="auto" w:fill="auto"/>
            <w:vAlign w:val="center"/>
            <w:hideMark/>
          </w:tcPr>
          <w:p w14:paraId="7F1051E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2,76</w:t>
            </w:r>
          </w:p>
        </w:tc>
        <w:tc>
          <w:tcPr>
            <w:tcW w:w="329" w:type="pct"/>
            <w:tcBorders>
              <w:top w:val="nil"/>
              <w:left w:val="nil"/>
              <w:bottom w:val="single" w:sz="4" w:space="0" w:color="auto"/>
              <w:right w:val="single" w:sz="4" w:space="0" w:color="auto"/>
            </w:tcBorders>
            <w:shd w:val="clear" w:color="auto" w:fill="auto"/>
            <w:vAlign w:val="center"/>
            <w:hideMark/>
          </w:tcPr>
          <w:p w14:paraId="30242E8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2,98</w:t>
            </w:r>
          </w:p>
        </w:tc>
        <w:tc>
          <w:tcPr>
            <w:tcW w:w="330" w:type="pct"/>
            <w:tcBorders>
              <w:top w:val="nil"/>
              <w:left w:val="nil"/>
              <w:bottom w:val="single" w:sz="4" w:space="0" w:color="auto"/>
              <w:right w:val="single" w:sz="4" w:space="0" w:color="auto"/>
            </w:tcBorders>
            <w:shd w:val="clear" w:color="auto" w:fill="auto"/>
            <w:vAlign w:val="center"/>
            <w:hideMark/>
          </w:tcPr>
          <w:p w14:paraId="77195EF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3,02</w:t>
            </w:r>
          </w:p>
        </w:tc>
        <w:tc>
          <w:tcPr>
            <w:tcW w:w="360" w:type="pct"/>
            <w:tcBorders>
              <w:top w:val="nil"/>
              <w:left w:val="nil"/>
              <w:bottom w:val="single" w:sz="4" w:space="0" w:color="auto"/>
              <w:right w:val="single" w:sz="4" w:space="0" w:color="auto"/>
            </w:tcBorders>
            <w:shd w:val="clear" w:color="auto" w:fill="auto"/>
            <w:vAlign w:val="center"/>
            <w:hideMark/>
          </w:tcPr>
          <w:p w14:paraId="235DCC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w:t>
            </w:r>
          </w:p>
        </w:tc>
      </w:tr>
      <w:tr w:rsidR="00E90F36" w:rsidRPr="00EA51D0" w14:paraId="3B298206"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13375DC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E153F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w:t>
            </w:r>
          </w:p>
        </w:tc>
        <w:tc>
          <w:tcPr>
            <w:tcW w:w="329" w:type="pct"/>
            <w:tcBorders>
              <w:top w:val="nil"/>
              <w:left w:val="nil"/>
              <w:bottom w:val="single" w:sz="4" w:space="0" w:color="auto"/>
              <w:right w:val="single" w:sz="4" w:space="0" w:color="auto"/>
            </w:tcBorders>
            <w:shd w:val="clear" w:color="auto" w:fill="auto"/>
            <w:vAlign w:val="center"/>
            <w:hideMark/>
          </w:tcPr>
          <w:p w14:paraId="203707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w:t>
            </w:r>
          </w:p>
        </w:tc>
        <w:tc>
          <w:tcPr>
            <w:tcW w:w="329" w:type="pct"/>
            <w:tcBorders>
              <w:top w:val="nil"/>
              <w:left w:val="nil"/>
              <w:bottom w:val="single" w:sz="4" w:space="0" w:color="auto"/>
              <w:right w:val="single" w:sz="4" w:space="0" w:color="auto"/>
            </w:tcBorders>
            <w:shd w:val="clear" w:color="auto" w:fill="auto"/>
            <w:vAlign w:val="center"/>
            <w:hideMark/>
          </w:tcPr>
          <w:p w14:paraId="7A2248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4,13</w:t>
            </w:r>
          </w:p>
        </w:tc>
        <w:tc>
          <w:tcPr>
            <w:tcW w:w="330" w:type="pct"/>
            <w:tcBorders>
              <w:top w:val="nil"/>
              <w:left w:val="nil"/>
              <w:bottom w:val="single" w:sz="4" w:space="0" w:color="auto"/>
              <w:right w:val="single" w:sz="4" w:space="0" w:color="auto"/>
            </w:tcBorders>
            <w:shd w:val="clear" w:color="auto" w:fill="auto"/>
            <w:vAlign w:val="center"/>
            <w:hideMark/>
          </w:tcPr>
          <w:p w14:paraId="1049647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3,87</w:t>
            </w:r>
          </w:p>
        </w:tc>
        <w:tc>
          <w:tcPr>
            <w:tcW w:w="360" w:type="pct"/>
            <w:tcBorders>
              <w:top w:val="nil"/>
              <w:left w:val="nil"/>
              <w:bottom w:val="single" w:sz="4" w:space="0" w:color="auto"/>
              <w:right w:val="single" w:sz="4" w:space="0" w:color="auto"/>
            </w:tcBorders>
            <w:shd w:val="clear" w:color="auto" w:fill="auto"/>
            <w:vAlign w:val="center"/>
            <w:hideMark/>
          </w:tcPr>
          <w:p w14:paraId="6AA0F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r>
      <w:tr w:rsidR="00E90F36" w:rsidRPr="00EA51D0" w14:paraId="5AAE0B13"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426DFE1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0B89C8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1,41</w:t>
            </w:r>
          </w:p>
        </w:tc>
        <w:tc>
          <w:tcPr>
            <w:tcW w:w="329" w:type="pct"/>
            <w:tcBorders>
              <w:top w:val="nil"/>
              <w:left w:val="nil"/>
              <w:bottom w:val="single" w:sz="4" w:space="0" w:color="auto"/>
              <w:right w:val="single" w:sz="4" w:space="0" w:color="auto"/>
            </w:tcBorders>
            <w:shd w:val="clear" w:color="auto" w:fill="auto"/>
            <w:vAlign w:val="center"/>
            <w:hideMark/>
          </w:tcPr>
          <w:p w14:paraId="1558E1E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1,91</w:t>
            </w:r>
          </w:p>
        </w:tc>
        <w:tc>
          <w:tcPr>
            <w:tcW w:w="329" w:type="pct"/>
            <w:tcBorders>
              <w:top w:val="nil"/>
              <w:left w:val="nil"/>
              <w:bottom w:val="single" w:sz="4" w:space="0" w:color="auto"/>
              <w:right w:val="single" w:sz="4" w:space="0" w:color="auto"/>
            </w:tcBorders>
            <w:shd w:val="clear" w:color="auto" w:fill="auto"/>
            <w:vAlign w:val="center"/>
            <w:hideMark/>
          </w:tcPr>
          <w:p w14:paraId="0DDEF0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2,32</w:t>
            </w:r>
          </w:p>
        </w:tc>
        <w:tc>
          <w:tcPr>
            <w:tcW w:w="330" w:type="pct"/>
            <w:tcBorders>
              <w:top w:val="nil"/>
              <w:left w:val="nil"/>
              <w:bottom w:val="single" w:sz="4" w:space="0" w:color="auto"/>
              <w:right w:val="single" w:sz="4" w:space="0" w:color="auto"/>
            </w:tcBorders>
            <w:shd w:val="clear" w:color="auto" w:fill="auto"/>
            <w:vAlign w:val="center"/>
            <w:hideMark/>
          </w:tcPr>
          <w:p w14:paraId="3CC2DD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w:t>
            </w:r>
          </w:p>
        </w:tc>
        <w:tc>
          <w:tcPr>
            <w:tcW w:w="360" w:type="pct"/>
            <w:tcBorders>
              <w:top w:val="nil"/>
              <w:left w:val="nil"/>
              <w:bottom w:val="single" w:sz="4" w:space="0" w:color="auto"/>
              <w:right w:val="single" w:sz="4" w:space="0" w:color="auto"/>
            </w:tcBorders>
            <w:shd w:val="clear" w:color="auto" w:fill="auto"/>
            <w:vAlign w:val="center"/>
            <w:hideMark/>
          </w:tcPr>
          <w:p w14:paraId="1AC0349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4,65</w:t>
            </w:r>
          </w:p>
        </w:tc>
      </w:tr>
      <w:tr w:rsidR="00E90F36" w:rsidRPr="00EA51D0" w14:paraId="3C2109D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1EBB4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A7EB2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3,08</w:t>
            </w:r>
          </w:p>
        </w:tc>
        <w:tc>
          <w:tcPr>
            <w:tcW w:w="329" w:type="pct"/>
            <w:tcBorders>
              <w:top w:val="nil"/>
              <w:left w:val="nil"/>
              <w:bottom w:val="single" w:sz="4" w:space="0" w:color="auto"/>
              <w:right w:val="single" w:sz="4" w:space="0" w:color="auto"/>
            </w:tcBorders>
            <w:shd w:val="clear" w:color="auto" w:fill="auto"/>
            <w:vAlign w:val="center"/>
            <w:hideMark/>
          </w:tcPr>
          <w:p w14:paraId="599882C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c>
          <w:tcPr>
            <w:tcW w:w="329" w:type="pct"/>
            <w:tcBorders>
              <w:top w:val="nil"/>
              <w:left w:val="nil"/>
              <w:bottom w:val="single" w:sz="4" w:space="0" w:color="auto"/>
              <w:right w:val="single" w:sz="4" w:space="0" w:color="auto"/>
            </w:tcBorders>
            <w:shd w:val="clear" w:color="auto" w:fill="auto"/>
            <w:vAlign w:val="center"/>
            <w:hideMark/>
          </w:tcPr>
          <w:p w14:paraId="4ADE5C3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3,16</w:t>
            </w:r>
          </w:p>
        </w:tc>
        <w:tc>
          <w:tcPr>
            <w:tcW w:w="330" w:type="pct"/>
            <w:tcBorders>
              <w:top w:val="nil"/>
              <w:left w:val="nil"/>
              <w:bottom w:val="single" w:sz="4" w:space="0" w:color="auto"/>
              <w:right w:val="single" w:sz="4" w:space="0" w:color="auto"/>
            </w:tcBorders>
            <w:shd w:val="clear" w:color="auto" w:fill="auto"/>
            <w:vAlign w:val="center"/>
            <w:hideMark/>
          </w:tcPr>
          <w:p w14:paraId="4F84AC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c>
          <w:tcPr>
            <w:tcW w:w="360" w:type="pct"/>
            <w:tcBorders>
              <w:top w:val="nil"/>
              <w:left w:val="nil"/>
              <w:bottom w:val="single" w:sz="4" w:space="0" w:color="auto"/>
              <w:right w:val="single" w:sz="4" w:space="0" w:color="auto"/>
            </w:tcBorders>
            <w:shd w:val="clear" w:color="auto" w:fill="auto"/>
            <w:vAlign w:val="center"/>
            <w:hideMark/>
          </w:tcPr>
          <w:p w14:paraId="2FCF3B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3,52</w:t>
            </w:r>
          </w:p>
        </w:tc>
      </w:tr>
      <w:tr w:rsidR="00E90F36" w:rsidRPr="00EA51D0" w14:paraId="7964E675"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5A82BBF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472DF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2,84</w:t>
            </w:r>
          </w:p>
        </w:tc>
        <w:tc>
          <w:tcPr>
            <w:tcW w:w="329" w:type="pct"/>
            <w:tcBorders>
              <w:top w:val="nil"/>
              <w:left w:val="nil"/>
              <w:bottom w:val="single" w:sz="4" w:space="0" w:color="auto"/>
              <w:right w:val="single" w:sz="4" w:space="0" w:color="auto"/>
            </w:tcBorders>
            <w:shd w:val="clear" w:color="auto" w:fill="auto"/>
            <w:vAlign w:val="center"/>
            <w:hideMark/>
          </w:tcPr>
          <w:p w14:paraId="25E314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2,91</w:t>
            </w:r>
          </w:p>
        </w:tc>
        <w:tc>
          <w:tcPr>
            <w:tcW w:w="329" w:type="pct"/>
            <w:tcBorders>
              <w:top w:val="nil"/>
              <w:left w:val="nil"/>
              <w:bottom w:val="single" w:sz="4" w:space="0" w:color="auto"/>
              <w:right w:val="single" w:sz="4" w:space="0" w:color="auto"/>
            </w:tcBorders>
            <w:shd w:val="clear" w:color="auto" w:fill="auto"/>
            <w:vAlign w:val="center"/>
            <w:hideMark/>
          </w:tcPr>
          <w:p w14:paraId="13A91B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w:t>
            </w:r>
          </w:p>
        </w:tc>
        <w:tc>
          <w:tcPr>
            <w:tcW w:w="330" w:type="pct"/>
            <w:tcBorders>
              <w:top w:val="nil"/>
              <w:left w:val="nil"/>
              <w:bottom w:val="single" w:sz="4" w:space="0" w:color="auto"/>
              <w:right w:val="single" w:sz="4" w:space="0" w:color="auto"/>
            </w:tcBorders>
            <w:shd w:val="clear" w:color="auto" w:fill="auto"/>
            <w:vAlign w:val="center"/>
            <w:hideMark/>
          </w:tcPr>
          <w:p w14:paraId="597DE1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c>
          <w:tcPr>
            <w:tcW w:w="360" w:type="pct"/>
            <w:tcBorders>
              <w:top w:val="nil"/>
              <w:left w:val="nil"/>
              <w:bottom w:val="single" w:sz="4" w:space="0" w:color="auto"/>
              <w:right w:val="single" w:sz="4" w:space="0" w:color="auto"/>
            </w:tcBorders>
            <w:shd w:val="clear" w:color="auto" w:fill="auto"/>
            <w:vAlign w:val="center"/>
            <w:hideMark/>
          </w:tcPr>
          <w:p w14:paraId="4D34B0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3,21</w:t>
            </w:r>
          </w:p>
        </w:tc>
      </w:tr>
    </w:tbl>
    <w:p w14:paraId="2EEA1848" w14:textId="36100185" w:rsidR="00AC63E0" w:rsidRPr="00EA51D0" w:rsidRDefault="00AC63E0" w:rsidP="00AC63E0">
      <w:pPr>
        <w:spacing w:after="120" w:line="240" w:lineRule="auto"/>
        <w:jc w:val="both"/>
        <w:rPr>
          <w:rFonts w:asciiTheme="minorHAnsi" w:hAnsiTheme="minorHAnsi"/>
          <w:bCs/>
          <w:color w:val="FF0000"/>
          <w:sz w:val="16"/>
          <w:szCs w:val="16"/>
        </w:rPr>
      </w:pPr>
    </w:p>
    <w:p w14:paraId="1F171341" w14:textId="1036B384" w:rsidR="009B4118" w:rsidRPr="00EA51D0" w:rsidRDefault="009B4118" w:rsidP="00AC63E0">
      <w:pPr>
        <w:spacing w:after="120" w:line="240" w:lineRule="auto"/>
        <w:jc w:val="both"/>
        <w:rPr>
          <w:rFonts w:asciiTheme="minorHAnsi" w:hAnsiTheme="minorHAnsi"/>
          <w:bCs/>
          <w:color w:val="FF0000"/>
          <w:sz w:val="16"/>
          <w:szCs w:val="16"/>
        </w:rPr>
      </w:pPr>
    </w:p>
    <w:p w14:paraId="1D91862D" w14:textId="77777777" w:rsidR="009B4118" w:rsidRPr="00EA51D0" w:rsidRDefault="009B4118" w:rsidP="00AC63E0">
      <w:pPr>
        <w:spacing w:after="120" w:line="240" w:lineRule="auto"/>
        <w:jc w:val="both"/>
        <w:rPr>
          <w:rFonts w:asciiTheme="minorHAnsi" w:hAnsiTheme="minorHAnsi"/>
          <w:bCs/>
          <w:color w:val="FF0000"/>
          <w:sz w:val="16"/>
          <w:szCs w:val="16"/>
        </w:rPr>
      </w:pPr>
    </w:p>
    <w:p w14:paraId="1AEEA965" w14:textId="5611BB40" w:rsidR="00AC63E0" w:rsidRPr="00EA51D0" w:rsidRDefault="00AC63E0" w:rsidP="00AC63E0">
      <w:pPr>
        <w:rPr>
          <w:b/>
        </w:rPr>
      </w:pPr>
      <w:r w:rsidRPr="00EA51D0">
        <w:rPr>
          <w:b/>
        </w:rPr>
        <w:t xml:space="preserve">3) </w:t>
      </w:r>
      <w:r w:rsidR="004164A3" w:rsidRPr="00EA51D0">
        <w:rPr>
          <w:b/>
        </w:rPr>
        <w:t>P05 – Gestión del Personal Acad</w:t>
      </w:r>
      <w:r w:rsidR="00646FB0" w:rsidRPr="00EA51D0">
        <w:rPr>
          <w:b/>
        </w:rPr>
        <w:t xml:space="preserve">émico: </w:t>
      </w:r>
      <w:r w:rsidR="000A1949" w:rsidRPr="00EA51D0">
        <w:rPr>
          <w:b/>
        </w:rPr>
        <w:t>Indicadores P05 (02-07</w:t>
      </w:r>
      <w:r w:rsidR="00646FB0" w:rsidRPr="00EA51D0">
        <w:rPr>
          <w:b/>
        </w:rPr>
        <w:t>).</w:t>
      </w: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E90F36" w:rsidRPr="00EA51D0" w14:paraId="63E2B734"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50E55637"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0929639C" w14:textId="6C63B5B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DF132B" w14:textId="483F130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FEF14A3" w14:textId="36C9125D"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41F79E03" w14:textId="5AD23D1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5375A90A" w14:textId="4F131BFE"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E90F36" w:rsidRPr="00EA51D0" w14:paraId="30E09ECB"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0B9B262D" w14:textId="407B358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144F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49,44%</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583A18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51,19%</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47C2E3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36,05%</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1AA5CD1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51,19%</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65BA23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w:t>
            </w:r>
          </w:p>
        </w:tc>
      </w:tr>
      <w:tr w:rsidR="00E90F36" w:rsidRPr="00EA51D0" w14:paraId="0154B98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4389422" w14:textId="3F1C2AA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7997B3A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60,67%</w:t>
            </w:r>
          </w:p>
        </w:tc>
        <w:tc>
          <w:tcPr>
            <w:tcW w:w="328" w:type="pct"/>
            <w:tcBorders>
              <w:top w:val="nil"/>
              <w:left w:val="nil"/>
              <w:bottom w:val="single" w:sz="4" w:space="0" w:color="auto"/>
              <w:right w:val="single" w:sz="4" w:space="0" w:color="auto"/>
            </w:tcBorders>
            <w:shd w:val="clear" w:color="auto" w:fill="auto"/>
            <w:vAlign w:val="center"/>
            <w:hideMark/>
          </w:tcPr>
          <w:p w14:paraId="4BD38BD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61,9%</w:t>
            </w:r>
          </w:p>
        </w:tc>
        <w:tc>
          <w:tcPr>
            <w:tcW w:w="329" w:type="pct"/>
            <w:tcBorders>
              <w:top w:val="nil"/>
              <w:left w:val="nil"/>
              <w:bottom w:val="single" w:sz="4" w:space="0" w:color="auto"/>
              <w:right w:val="single" w:sz="4" w:space="0" w:color="auto"/>
            </w:tcBorders>
            <w:shd w:val="clear" w:color="auto" w:fill="auto"/>
            <w:vAlign w:val="center"/>
            <w:hideMark/>
          </w:tcPr>
          <w:p w14:paraId="0DA9B61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51,16%</w:t>
            </w:r>
          </w:p>
        </w:tc>
        <w:tc>
          <w:tcPr>
            <w:tcW w:w="330" w:type="pct"/>
            <w:tcBorders>
              <w:top w:val="nil"/>
              <w:left w:val="nil"/>
              <w:bottom w:val="single" w:sz="4" w:space="0" w:color="auto"/>
              <w:right w:val="single" w:sz="4" w:space="0" w:color="auto"/>
            </w:tcBorders>
            <w:shd w:val="clear" w:color="auto" w:fill="auto"/>
            <w:vAlign w:val="center"/>
            <w:hideMark/>
          </w:tcPr>
          <w:p w14:paraId="42BA6BA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35,71%</w:t>
            </w:r>
          </w:p>
        </w:tc>
        <w:tc>
          <w:tcPr>
            <w:tcW w:w="360" w:type="pct"/>
            <w:tcBorders>
              <w:top w:val="nil"/>
              <w:left w:val="nil"/>
              <w:bottom w:val="single" w:sz="4" w:space="0" w:color="auto"/>
              <w:right w:val="single" w:sz="4" w:space="0" w:color="auto"/>
            </w:tcBorders>
            <w:shd w:val="clear" w:color="auto" w:fill="auto"/>
            <w:vAlign w:val="center"/>
            <w:hideMark/>
          </w:tcPr>
          <w:p w14:paraId="04C129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39,08%</w:t>
            </w:r>
          </w:p>
        </w:tc>
      </w:tr>
      <w:tr w:rsidR="00E90F36" w:rsidRPr="00EA51D0" w14:paraId="3F48EC35"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A5F1DC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E0647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w:t>
            </w:r>
          </w:p>
        </w:tc>
        <w:tc>
          <w:tcPr>
            <w:tcW w:w="328" w:type="pct"/>
            <w:tcBorders>
              <w:top w:val="nil"/>
              <w:left w:val="nil"/>
              <w:bottom w:val="single" w:sz="4" w:space="0" w:color="auto"/>
              <w:right w:val="single" w:sz="4" w:space="0" w:color="auto"/>
            </w:tcBorders>
            <w:shd w:val="clear" w:color="auto" w:fill="auto"/>
            <w:vAlign w:val="center"/>
            <w:hideMark/>
          </w:tcPr>
          <w:p w14:paraId="71E037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w:t>
            </w:r>
          </w:p>
        </w:tc>
        <w:tc>
          <w:tcPr>
            <w:tcW w:w="329" w:type="pct"/>
            <w:tcBorders>
              <w:top w:val="nil"/>
              <w:left w:val="nil"/>
              <w:bottom w:val="single" w:sz="4" w:space="0" w:color="auto"/>
              <w:right w:val="single" w:sz="4" w:space="0" w:color="auto"/>
            </w:tcBorders>
            <w:shd w:val="clear" w:color="auto" w:fill="auto"/>
            <w:vAlign w:val="center"/>
            <w:hideMark/>
          </w:tcPr>
          <w:p w14:paraId="41C2769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w:t>
            </w:r>
          </w:p>
        </w:tc>
        <w:tc>
          <w:tcPr>
            <w:tcW w:w="330" w:type="pct"/>
            <w:tcBorders>
              <w:top w:val="nil"/>
              <w:left w:val="nil"/>
              <w:bottom w:val="single" w:sz="4" w:space="0" w:color="auto"/>
              <w:right w:val="single" w:sz="4" w:space="0" w:color="auto"/>
            </w:tcBorders>
            <w:shd w:val="clear" w:color="auto" w:fill="auto"/>
            <w:vAlign w:val="center"/>
            <w:hideMark/>
          </w:tcPr>
          <w:p w14:paraId="5C4C33F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w:t>
            </w:r>
          </w:p>
        </w:tc>
        <w:tc>
          <w:tcPr>
            <w:tcW w:w="360" w:type="pct"/>
            <w:tcBorders>
              <w:top w:val="nil"/>
              <w:left w:val="nil"/>
              <w:bottom w:val="single" w:sz="4" w:space="0" w:color="auto"/>
              <w:right w:val="single" w:sz="4" w:space="0" w:color="auto"/>
            </w:tcBorders>
            <w:shd w:val="clear" w:color="auto" w:fill="auto"/>
            <w:vAlign w:val="center"/>
            <w:hideMark/>
          </w:tcPr>
          <w:p w14:paraId="7272F5B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w:t>
            </w:r>
          </w:p>
        </w:tc>
      </w:tr>
      <w:tr w:rsidR="00E90F36" w:rsidRPr="00EA51D0" w14:paraId="70D6618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9A83CB" w14:textId="439770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BEFB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29,21%</w:t>
            </w:r>
          </w:p>
        </w:tc>
        <w:tc>
          <w:tcPr>
            <w:tcW w:w="328" w:type="pct"/>
            <w:tcBorders>
              <w:top w:val="nil"/>
              <w:left w:val="nil"/>
              <w:bottom w:val="single" w:sz="4" w:space="0" w:color="auto"/>
              <w:right w:val="single" w:sz="4" w:space="0" w:color="auto"/>
            </w:tcBorders>
            <w:shd w:val="clear" w:color="auto" w:fill="auto"/>
            <w:vAlign w:val="center"/>
            <w:hideMark/>
          </w:tcPr>
          <w:p w14:paraId="36B323A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30,95%</w:t>
            </w:r>
          </w:p>
        </w:tc>
        <w:tc>
          <w:tcPr>
            <w:tcW w:w="329" w:type="pct"/>
            <w:tcBorders>
              <w:top w:val="nil"/>
              <w:left w:val="nil"/>
              <w:bottom w:val="single" w:sz="4" w:space="0" w:color="auto"/>
              <w:right w:val="single" w:sz="4" w:space="0" w:color="auto"/>
            </w:tcBorders>
            <w:shd w:val="clear" w:color="auto" w:fill="auto"/>
            <w:vAlign w:val="center"/>
            <w:hideMark/>
          </w:tcPr>
          <w:p w14:paraId="116C95E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30,95%</w:t>
            </w:r>
          </w:p>
        </w:tc>
        <w:tc>
          <w:tcPr>
            <w:tcW w:w="330" w:type="pct"/>
            <w:tcBorders>
              <w:top w:val="nil"/>
              <w:left w:val="nil"/>
              <w:bottom w:val="single" w:sz="4" w:space="0" w:color="auto"/>
              <w:right w:val="single" w:sz="4" w:space="0" w:color="auto"/>
            </w:tcBorders>
            <w:shd w:val="clear" w:color="auto" w:fill="auto"/>
            <w:vAlign w:val="center"/>
            <w:hideMark/>
          </w:tcPr>
          <w:p w14:paraId="0DBF10D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19,05%</w:t>
            </w:r>
          </w:p>
        </w:tc>
        <w:tc>
          <w:tcPr>
            <w:tcW w:w="360" w:type="pct"/>
            <w:tcBorders>
              <w:top w:val="nil"/>
              <w:left w:val="nil"/>
              <w:bottom w:val="single" w:sz="4" w:space="0" w:color="auto"/>
              <w:right w:val="single" w:sz="4" w:space="0" w:color="auto"/>
            </w:tcBorders>
            <w:shd w:val="clear" w:color="auto" w:fill="auto"/>
            <w:vAlign w:val="center"/>
            <w:hideMark/>
          </w:tcPr>
          <w:p w14:paraId="75F5C6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25,29%</w:t>
            </w:r>
          </w:p>
        </w:tc>
      </w:tr>
      <w:tr w:rsidR="00E90F36" w:rsidRPr="00EA51D0" w14:paraId="2DD8EF4F"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6877A5" w14:textId="0F0A05DB"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C2DB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92,31%</w:t>
            </w:r>
          </w:p>
        </w:tc>
        <w:tc>
          <w:tcPr>
            <w:tcW w:w="328" w:type="pct"/>
            <w:tcBorders>
              <w:top w:val="nil"/>
              <w:left w:val="nil"/>
              <w:bottom w:val="single" w:sz="4" w:space="0" w:color="auto"/>
              <w:right w:val="single" w:sz="4" w:space="0" w:color="auto"/>
            </w:tcBorders>
            <w:shd w:val="clear" w:color="auto" w:fill="auto"/>
            <w:vAlign w:val="center"/>
            <w:hideMark/>
          </w:tcPr>
          <w:p w14:paraId="4B720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96,15%</w:t>
            </w:r>
          </w:p>
        </w:tc>
        <w:tc>
          <w:tcPr>
            <w:tcW w:w="329" w:type="pct"/>
            <w:tcBorders>
              <w:top w:val="nil"/>
              <w:left w:val="nil"/>
              <w:bottom w:val="single" w:sz="4" w:space="0" w:color="auto"/>
              <w:right w:val="single" w:sz="4" w:space="0" w:color="auto"/>
            </w:tcBorders>
            <w:shd w:val="clear" w:color="auto" w:fill="auto"/>
            <w:vAlign w:val="center"/>
            <w:hideMark/>
          </w:tcPr>
          <w:p w14:paraId="70FC94F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96,15%</w:t>
            </w:r>
          </w:p>
        </w:tc>
        <w:tc>
          <w:tcPr>
            <w:tcW w:w="330" w:type="pct"/>
            <w:tcBorders>
              <w:top w:val="nil"/>
              <w:left w:val="nil"/>
              <w:bottom w:val="single" w:sz="4" w:space="0" w:color="auto"/>
              <w:right w:val="single" w:sz="4" w:space="0" w:color="auto"/>
            </w:tcBorders>
            <w:shd w:val="clear" w:color="auto" w:fill="auto"/>
            <w:vAlign w:val="center"/>
            <w:hideMark/>
          </w:tcPr>
          <w:p w14:paraId="24EBD24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60" w:type="pct"/>
            <w:tcBorders>
              <w:top w:val="nil"/>
              <w:left w:val="nil"/>
              <w:bottom w:val="single" w:sz="4" w:space="0" w:color="auto"/>
              <w:right w:val="single" w:sz="4" w:space="0" w:color="auto"/>
            </w:tcBorders>
            <w:shd w:val="clear" w:color="auto" w:fill="auto"/>
            <w:vAlign w:val="center"/>
            <w:hideMark/>
          </w:tcPr>
          <w:p w14:paraId="05EE9BB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63,64%</w:t>
            </w:r>
          </w:p>
        </w:tc>
      </w:tr>
      <w:tr w:rsidR="00E90F36" w:rsidRPr="00EA51D0" w14:paraId="6F94AA84"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6618123" w14:textId="7EE8E5D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5A41AF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7,69%</w:t>
            </w:r>
          </w:p>
        </w:tc>
        <w:tc>
          <w:tcPr>
            <w:tcW w:w="328" w:type="pct"/>
            <w:tcBorders>
              <w:top w:val="nil"/>
              <w:left w:val="nil"/>
              <w:bottom w:val="single" w:sz="4" w:space="0" w:color="auto"/>
              <w:right w:val="single" w:sz="4" w:space="0" w:color="auto"/>
            </w:tcBorders>
            <w:shd w:val="clear" w:color="auto" w:fill="auto"/>
            <w:vAlign w:val="center"/>
            <w:hideMark/>
          </w:tcPr>
          <w:p w14:paraId="53AA79E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c>
          <w:tcPr>
            <w:tcW w:w="329" w:type="pct"/>
            <w:tcBorders>
              <w:top w:val="nil"/>
              <w:left w:val="nil"/>
              <w:bottom w:val="single" w:sz="4" w:space="0" w:color="auto"/>
              <w:right w:val="single" w:sz="4" w:space="0" w:color="auto"/>
            </w:tcBorders>
            <w:shd w:val="clear" w:color="auto" w:fill="auto"/>
            <w:vAlign w:val="center"/>
            <w:hideMark/>
          </w:tcPr>
          <w:p w14:paraId="4E12568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c>
          <w:tcPr>
            <w:tcW w:w="330" w:type="pct"/>
            <w:tcBorders>
              <w:top w:val="nil"/>
              <w:left w:val="nil"/>
              <w:bottom w:val="single" w:sz="4" w:space="0" w:color="auto"/>
              <w:right w:val="single" w:sz="4" w:space="0" w:color="auto"/>
            </w:tcBorders>
            <w:shd w:val="clear" w:color="auto" w:fill="auto"/>
            <w:vAlign w:val="center"/>
            <w:hideMark/>
          </w:tcPr>
          <w:p w14:paraId="308F20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0" w:type="pct"/>
            <w:tcBorders>
              <w:top w:val="nil"/>
              <w:left w:val="nil"/>
              <w:bottom w:val="single" w:sz="4" w:space="0" w:color="auto"/>
              <w:right w:val="single" w:sz="4" w:space="0" w:color="auto"/>
            </w:tcBorders>
            <w:shd w:val="clear" w:color="auto" w:fill="auto"/>
            <w:vAlign w:val="center"/>
            <w:hideMark/>
          </w:tcPr>
          <w:p w14:paraId="7DD857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36,36%</w:t>
            </w:r>
          </w:p>
        </w:tc>
      </w:tr>
    </w:tbl>
    <w:p w14:paraId="355E7613" w14:textId="77777777" w:rsidR="00AC63E0" w:rsidRPr="00EA51D0" w:rsidRDefault="00AC63E0" w:rsidP="00AC63E0">
      <w:pPr>
        <w:spacing w:after="120" w:line="240" w:lineRule="auto"/>
        <w:jc w:val="both"/>
        <w:rPr>
          <w:rFonts w:asciiTheme="minorHAnsi" w:hAnsiTheme="minorHAnsi"/>
          <w:bCs/>
          <w:color w:val="FF0000"/>
          <w:sz w:val="16"/>
          <w:szCs w:val="16"/>
        </w:rPr>
      </w:pPr>
    </w:p>
    <w:p w14:paraId="03E494F1" w14:textId="77777777" w:rsidR="00AC63E0" w:rsidRPr="00EA51D0" w:rsidRDefault="00AC63E0" w:rsidP="00AC63E0">
      <w:pPr>
        <w:spacing w:after="120" w:line="240" w:lineRule="auto"/>
        <w:jc w:val="both"/>
        <w:rPr>
          <w:rFonts w:asciiTheme="minorHAnsi" w:hAnsiTheme="minorHAnsi"/>
          <w:bCs/>
          <w:color w:val="FF0000"/>
          <w:sz w:val="16"/>
          <w:szCs w:val="16"/>
        </w:rPr>
      </w:pPr>
    </w:p>
    <w:p w14:paraId="4A5E8FDD" w14:textId="77777777" w:rsidR="00540A6A" w:rsidRPr="00EA51D0" w:rsidRDefault="00540A6A" w:rsidP="00AC63E0">
      <w:pPr>
        <w:spacing w:after="120" w:line="240" w:lineRule="auto"/>
        <w:jc w:val="both"/>
        <w:rPr>
          <w:rFonts w:asciiTheme="minorHAnsi" w:hAnsiTheme="minorHAnsi"/>
          <w:bCs/>
          <w:color w:val="FF0000"/>
          <w:sz w:val="16"/>
          <w:szCs w:val="16"/>
        </w:rPr>
      </w:pPr>
    </w:p>
    <w:p w14:paraId="3403F524" w14:textId="77777777" w:rsidR="00540A6A" w:rsidRPr="00EA51D0" w:rsidRDefault="00540A6A"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FD6243" w:rsidRPr="00EA51D0" w14:paraId="76B5AA41"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73329373"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764FA1ED" w14:textId="6147F333"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68040ABD" w14:textId="2049CC56"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7E1CE86C" w14:textId="4A30CCCB"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360D696D" w14:textId="4D2D6182"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3B924D8B" w14:textId="68617EEC"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FD6243" w:rsidRPr="00EA51D0" w14:paraId="4E440C5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2517ADF" w14:textId="41031D8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E38F3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47,47%</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06F9C81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42,37%</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377CBF3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33,09%</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47BF892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47,08%</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9FE5D0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33,33%</w:t>
            </w:r>
          </w:p>
        </w:tc>
      </w:tr>
      <w:tr w:rsidR="00FD6243" w:rsidRPr="00EA51D0" w14:paraId="6A9A1404"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39B53C8" w14:textId="4A0B6B3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8E9ED2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52,53%</w:t>
            </w:r>
          </w:p>
        </w:tc>
        <w:tc>
          <w:tcPr>
            <w:tcW w:w="328" w:type="pct"/>
            <w:tcBorders>
              <w:top w:val="nil"/>
              <w:left w:val="nil"/>
              <w:bottom w:val="single" w:sz="4" w:space="0" w:color="auto"/>
              <w:right w:val="single" w:sz="4" w:space="0" w:color="auto"/>
            </w:tcBorders>
            <w:shd w:val="clear" w:color="auto" w:fill="auto"/>
            <w:vAlign w:val="center"/>
            <w:hideMark/>
          </w:tcPr>
          <w:p w14:paraId="613B042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45,42%</w:t>
            </w:r>
          </w:p>
        </w:tc>
        <w:tc>
          <w:tcPr>
            <w:tcW w:w="329" w:type="pct"/>
            <w:tcBorders>
              <w:top w:val="nil"/>
              <w:left w:val="nil"/>
              <w:bottom w:val="single" w:sz="4" w:space="0" w:color="auto"/>
              <w:right w:val="single" w:sz="4" w:space="0" w:color="auto"/>
            </w:tcBorders>
            <w:shd w:val="clear" w:color="auto" w:fill="auto"/>
            <w:vAlign w:val="center"/>
            <w:hideMark/>
          </w:tcPr>
          <w:p w14:paraId="301AF4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42,75%</w:t>
            </w:r>
          </w:p>
        </w:tc>
        <w:tc>
          <w:tcPr>
            <w:tcW w:w="330" w:type="pct"/>
            <w:tcBorders>
              <w:top w:val="nil"/>
              <w:left w:val="nil"/>
              <w:bottom w:val="single" w:sz="4" w:space="0" w:color="auto"/>
              <w:right w:val="single" w:sz="4" w:space="0" w:color="auto"/>
            </w:tcBorders>
            <w:shd w:val="clear" w:color="auto" w:fill="auto"/>
            <w:vAlign w:val="center"/>
            <w:hideMark/>
          </w:tcPr>
          <w:p w14:paraId="1527A1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30,74%</w:t>
            </w:r>
          </w:p>
        </w:tc>
        <w:tc>
          <w:tcPr>
            <w:tcW w:w="360" w:type="pct"/>
            <w:tcBorders>
              <w:top w:val="nil"/>
              <w:left w:val="nil"/>
              <w:bottom w:val="single" w:sz="4" w:space="0" w:color="auto"/>
              <w:right w:val="single" w:sz="4" w:space="0" w:color="auto"/>
            </w:tcBorders>
            <w:shd w:val="clear" w:color="auto" w:fill="auto"/>
            <w:vAlign w:val="center"/>
            <w:hideMark/>
          </w:tcPr>
          <w:p w14:paraId="2C70488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39,22%</w:t>
            </w:r>
          </w:p>
        </w:tc>
      </w:tr>
      <w:tr w:rsidR="00FD6243" w:rsidRPr="00EA51D0" w14:paraId="61221280"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3FEBC2A" w14:textId="7777777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E8561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4,1</w:t>
            </w:r>
          </w:p>
        </w:tc>
        <w:tc>
          <w:tcPr>
            <w:tcW w:w="328" w:type="pct"/>
            <w:tcBorders>
              <w:top w:val="nil"/>
              <w:left w:val="nil"/>
              <w:bottom w:val="single" w:sz="4" w:space="0" w:color="auto"/>
              <w:right w:val="single" w:sz="4" w:space="0" w:color="auto"/>
            </w:tcBorders>
            <w:shd w:val="clear" w:color="auto" w:fill="auto"/>
            <w:vAlign w:val="center"/>
            <w:hideMark/>
          </w:tcPr>
          <w:p w14:paraId="6DFAB8A7"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4,2</w:t>
            </w:r>
          </w:p>
        </w:tc>
        <w:tc>
          <w:tcPr>
            <w:tcW w:w="329" w:type="pct"/>
            <w:tcBorders>
              <w:top w:val="nil"/>
              <w:left w:val="nil"/>
              <w:bottom w:val="single" w:sz="4" w:space="0" w:color="auto"/>
              <w:right w:val="single" w:sz="4" w:space="0" w:color="auto"/>
            </w:tcBorders>
            <w:shd w:val="clear" w:color="auto" w:fill="auto"/>
            <w:vAlign w:val="center"/>
            <w:hideMark/>
          </w:tcPr>
          <w:p w14:paraId="468AC53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c>
          <w:tcPr>
            <w:tcW w:w="330" w:type="pct"/>
            <w:tcBorders>
              <w:top w:val="nil"/>
              <w:left w:val="nil"/>
              <w:bottom w:val="single" w:sz="4" w:space="0" w:color="auto"/>
              <w:right w:val="single" w:sz="4" w:space="0" w:color="auto"/>
            </w:tcBorders>
            <w:shd w:val="clear" w:color="auto" w:fill="auto"/>
            <w:vAlign w:val="center"/>
            <w:hideMark/>
          </w:tcPr>
          <w:p w14:paraId="54BDCEF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4,3</w:t>
            </w:r>
          </w:p>
        </w:tc>
        <w:tc>
          <w:tcPr>
            <w:tcW w:w="360" w:type="pct"/>
            <w:tcBorders>
              <w:top w:val="nil"/>
              <w:left w:val="nil"/>
              <w:bottom w:val="single" w:sz="4" w:space="0" w:color="auto"/>
              <w:right w:val="single" w:sz="4" w:space="0" w:color="auto"/>
            </w:tcBorders>
            <w:shd w:val="clear" w:color="auto" w:fill="auto"/>
            <w:vAlign w:val="center"/>
            <w:hideMark/>
          </w:tcPr>
          <w:p w14:paraId="10BA963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r>
      <w:tr w:rsidR="00FD6243" w:rsidRPr="00EA51D0" w14:paraId="26721D0C"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32C93C3" w14:textId="7CF2DCE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02D82D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25,29%</w:t>
            </w:r>
          </w:p>
        </w:tc>
        <w:tc>
          <w:tcPr>
            <w:tcW w:w="328" w:type="pct"/>
            <w:tcBorders>
              <w:top w:val="nil"/>
              <w:left w:val="nil"/>
              <w:bottom w:val="single" w:sz="4" w:space="0" w:color="auto"/>
              <w:right w:val="single" w:sz="4" w:space="0" w:color="auto"/>
            </w:tcBorders>
            <w:shd w:val="clear" w:color="auto" w:fill="auto"/>
            <w:vAlign w:val="center"/>
            <w:hideMark/>
          </w:tcPr>
          <w:p w14:paraId="3D008A2E"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24,43%</w:t>
            </w:r>
          </w:p>
        </w:tc>
        <w:tc>
          <w:tcPr>
            <w:tcW w:w="329" w:type="pct"/>
            <w:tcBorders>
              <w:top w:val="nil"/>
              <w:left w:val="nil"/>
              <w:bottom w:val="single" w:sz="4" w:space="0" w:color="auto"/>
              <w:right w:val="single" w:sz="4" w:space="0" w:color="auto"/>
            </w:tcBorders>
            <w:shd w:val="clear" w:color="auto" w:fill="auto"/>
            <w:vAlign w:val="center"/>
            <w:hideMark/>
          </w:tcPr>
          <w:p w14:paraId="58C1E30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24,43%</w:t>
            </w:r>
          </w:p>
        </w:tc>
        <w:tc>
          <w:tcPr>
            <w:tcW w:w="330" w:type="pct"/>
            <w:tcBorders>
              <w:top w:val="nil"/>
              <w:left w:val="nil"/>
              <w:bottom w:val="single" w:sz="4" w:space="0" w:color="auto"/>
              <w:right w:val="single" w:sz="4" w:space="0" w:color="auto"/>
            </w:tcBorders>
            <w:shd w:val="clear" w:color="auto" w:fill="auto"/>
            <w:vAlign w:val="center"/>
            <w:hideMark/>
          </w:tcPr>
          <w:p w14:paraId="212F2E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14,4%</w:t>
            </w:r>
          </w:p>
        </w:tc>
        <w:tc>
          <w:tcPr>
            <w:tcW w:w="360" w:type="pct"/>
            <w:tcBorders>
              <w:top w:val="nil"/>
              <w:left w:val="nil"/>
              <w:bottom w:val="single" w:sz="4" w:space="0" w:color="auto"/>
              <w:right w:val="single" w:sz="4" w:space="0" w:color="auto"/>
            </w:tcBorders>
            <w:shd w:val="clear" w:color="auto" w:fill="auto"/>
            <w:vAlign w:val="center"/>
            <w:hideMark/>
          </w:tcPr>
          <w:p w14:paraId="2A1C9AF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22,35%</w:t>
            </w:r>
          </w:p>
        </w:tc>
      </w:tr>
      <w:tr w:rsidR="00FD6243" w:rsidRPr="00EA51D0" w14:paraId="6D2BC2FD"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02D11FFE" w14:textId="74D4C1C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BC5037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76,92%</w:t>
            </w:r>
          </w:p>
        </w:tc>
        <w:tc>
          <w:tcPr>
            <w:tcW w:w="328" w:type="pct"/>
            <w:tcBorders>
              <w:top w:val="nil"/>
              <w:left w:val="nil"/>
              <w:bottom w:val="single" w:sz="4" w:space="0" w:color="auto"/>
              <w:right w:val="single" w:sz="4" w:space="0" w:color="auto"/>
            </w:tcBorders>
            <w:shd w:val="clear" w:color="auto" w:fill="auto"/>
            <w:vAlign w:val="center"/>
            <w:hideMark/>
          </w:tcPr>
          <w:p w14:paraId="40224B1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85,94%</w:t>
            </w:r>
          </w:p>
        </w:tc>
        <w:tc>
          <w:tcPr>
            <w:tcW w:w="329" w:type="pct"/>
            <w:tcBorders>
              <w:top w:val="nil"/>
              <w:left w:val="nil"/>
              <w:bottom w:val="single" w:sz="4" w:space="0" w:color="auto"/>
              <w:right w:val="single" w:sz="4" w:space="0" w:color="auto"/>
            </w:tcBorders>
            <w:shd w:val="clear" w:color="auto" w:fill="auto"/>
            <w:vAlign w:val="center"/>
            <w:hideMark/>
          </w:tcPr>
          <w:p w14:paraId="7EA87D6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85,94%</w:t>
            </w:r>
          </w:p>
        </w:tc>
        <w:tc>
          <w:tcPr>
            <w:tcW w:w="330" w:type="pct"/>
            <w:tcBorders>
              <w:top w:val="nil"/>
              <w:left w:val="nil"/>
              <w:bottom w:val="single" w:sz="4" w:space="0" w:color="auto"/>
              <w:right w:val="single" w:sz="4" w:space="0" w:color="auto"/>
            </w:tcBorders>
            <w:shd w:val="clear" w:color="auto" w:fill="auto"/>
            <w:vAlign w:val="center"/>
            <w:hideMark/>
          </w:tcPr>
          <w:p w14:paraId="20E10CB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89,19%</w:t>
            </w:r>
          </w:p>
        </w:tc>
        <w:tc>
          <w:tcPr>
            <w:tcW w:w="360" w:type="pct"/>
            <w:tcBorders>
              <w:top w:val="nil"/>
              <w:left w:val="nil"/>
              <w:bottom w:val="single" w:sz="4" w:space="0" w:color="auto"/>
              <w:right w:val="single" w:sz="4" w:space="0" w:color="auto"/>
            </w:tcBorders>
            <w:shd w:val="clear" w:color="auto" w:fill="auto"/>
            <w:vAlign w:val="center"/>
            <w:hideMark/>
          </w:tcPr>
          <w:p w14:paraId="74B209B8"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52,63%</w:t>
            </w:r>
          </w:p>
        </w:tc>
      </w:tr>
      <w:tr w:rsidR="00FD6243" w:rsidRPr="00EA51D0" w14:paraId="228F8E3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42E45A86" w14:textId="524EE0F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D718ED6"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23,08%</w:t>
            </w:r>
          </w:p>
        </w:tc>
        <w:tc>
          <w:tcPr>
            <w:tcW w:w="328" w:type="pct"/>
            <w:tcBorders>
              <w:top w:val="nil"/>
              <w:left w:val="nil"/>
              <w:bottom w:val="single" w:sz="4" w:space="0" w:color="auto"/>
              <w:right w:val="single" w:sz="4" w:space="0" w:color="auto"/>
            </w:tcBorders>
            <w:shd w:val="clear" w:color="auto" w:fill="auto"/>
            <w:vAlign w:val="center"/>
            <w:hideMark/>
          </w:tcPr>
          <w:p w14:paraId="18817E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14,06%</w:t>
            </w:r>
          </w:p>
        </w:tc>
        <w:tc>
          <w:tcPr>
            <w:tcW w:w="329" w:type="pct"/>
            <w:tcBorders>
              <w:top w:val="nil"/>
              <w:left w:val="nil"/>
              <w:bottom w:val="single" w:sz="4" w:space="0" w:color="auto"/>
              <w:right w:val="single" w:sz="4" w:space="0" w:color="auto"/>
            </w:tcBorders>
            <w:shd w:val="clear" w:color="auto" w:fill="auto"/>
            <w:vAlign w:val="center"/>
            <w:hideMark/>
          </w:tcPr>
          <w:p w14:paraId="3ADF281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14,06%</w:t>
            </w:r>
          </w:p>
        </w:tc>
        <w:tc>
          <w:tcPr>
            <w:tcW w:w="330" w:type="pct"/>
            <w:tcBorders>
              <w:top w:val="nil"/>
              <w:left w:val="nil"/>
              <w:bottom w:val="single" w:sz="4" w:space="0" w:color="auto"/>
              <w:right w:val="single" w:sz="4" w:space="0" w:color="auto"/>
            </w:tcBorders>
            <w:shd w:val="clear" w:color="auto" w:fill="auto"/>
            <w:vAlign w:val="center"/>
            <w:hideMark/>
          </w:tcPr>
          <w:p w14:paraId="1E12565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8,11%</w:t>
            </w:r>
          </w:p>
        </w:tc>
        <w:tc>
          <w:tcPr>
            <w:tcW w:w="360" w:type="pct"/>
            <w:tcBorders>
              <w:top w:val="nil"/>
              <w:left w:val="nil"/>
              <w:bottom w:val="single" w:sz="4" w:space="0" w:color="auto"/>
              <w:right w:val="single" w:sz="4" w:space="0" w:color="auto"/>
            </w:tcBorders>
            <w:shd w:val="clear" w:color="auto" w:fill="auto"/>
            <w:vAlign w:val="center"/>
            <w:hideMark/>
          </w:tcPr>
          <w:p w14:paraId="40875332"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47,37%</w:t>
            </w:r>
          </w:p>
        </w:tc>
      </w:tr>
    </w:tbl>
    <w:p w14:paraId="784FA0C7" w14:textId="77777777" w:rsidR="00AC63E0" w:rsidRPr="00EA51D0" w:rsidRDefault="00AC63E0" w:rsidP="00AC63E0">
      <w:pPr>
        <w:spacing w:after="120" w:line="240" w:lineRule="auto"/>
        <w:jc w:val="both"/>
        <w:rPr>
          <w:rFonts w:asciiTheme="minorHAnsi" w:hAnsiTheme="minorHAnsi"/>
          <w:bCs/>
          <w:color w:val="FF0000"/>
          <w:sz w:val="16"/>
          <w:szCs w:val="16"/>
        </w:rPr>
      </w:pPr>
    </w:p>
    <w:p w14:paraId="784D1B11" w14:textId="77777777" w:rsidR="009B4118" w:rsidRPr="00EA51D0" w:rsidRDefault="009B4118" w:rsidP="00AC63E0">
      <w:pPr>
        <w:spacing w:after="0"/>
        <w:rPr>
          <w:b/>
        </w:rPr>
      </w:pPr>
    </w:p>
    <w:p w14:paraId="68DFB610" w14:textId="229B22D3" w:rsidR="009B4118" w:rsidRPr="00EA51D0" w:rsidRDefault="00AC63E0" w:rsidP="00AC63E0">
      <w:pPr>
        <w:spacing w:after="0"/>
        <w:rPr>
          <w:b/>
        </w:rPr>
      </w:pPr>
      <w:r w:rsidRPr="00EA51D0">
        <w:rPr>
          <w:b/>
        </w:rPr>
        <w:t>4)</w:t>
      </w:r>
      <w:r w:rsidR="00C2586F" w:rsidRPr="00EA51D0">
        <w:rPr>
          <w:b/>
        </w:rPr>
        <w:t xml:space="preserve"> Gestión de los recursos para el aprendizaje y apoy</w:t>
      </w:r>
      <w:r w:rsidR="006D1491" w:rsidRPr="00EA51D0">
        <w:rPr>
          <w:b/>
        </w:rPr>
        <w:t>o al estudiante: Indicadores P04</w:t>
      </w:r>
      <w:r w:rsidR="00E86C16" w:rsidRPr="00EA51D0">
        <w:rPr>
          <w:b/>
        </w:rPr>
        <w:t xml:space="preserve"> (</w:t>
      </w:r>
      <w:r w:rsidR="00250992" w:rsidRPr="00EA51D0">
        <w:rPr>
          <w:b/>
        </w:rPr>
        <w:t>Acceso) y</w:t>
      </w:r>
      <w:r w:rsidR="00E86C16" w:rsidRPr="00EA51D0">
        <w:rPr>
          <w:b/>
        </w:rPr>
        <w:t xml:space="preserve"> P06</w:t>
      </w:r>
      <w:r w:rsidR="00C2586F" w:rsidRPr="00EA51D0">
        <w:rPr>
          <w:b/>
        </w:rPr>
        <w:t>.</w:t>
      </w:r>
    </w:p>
    <w:p w14:paraId="7CF58388" w14:textId="77777777" w:rsidR="009B4118" w:rsidRPr="00EA51D0" w:rsidRDefault="009B4118" w:rsidP="00AC63E0">
      <w:pPr>
        <w:spacing w:after="0"/>
        <w:rPr>
          <w:b/>
        </w:rPr>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0C8D2B2" w14:textId="77777777" w:rsidTr="00FD6243">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7B42ED35"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192FD58" w14:textId="74B6EF1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F0DF2D0" w14:textId="28FFA35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28C0DF" w14:textId="722B2EC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7C0467" w14:textId="7DAE7C2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5BC1B1A4" w14:textId="0BB4524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128BC250"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47C2A5" w14:textId="30708EE2"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302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85,27%</w:t>
            </w:r>
          </w:p>
        </w:tc>
        <w:tc>
          <w:tcPr>
            <w:tcW w:w="329" w:type="pct"/>
            <w:tcBorders>
              <w:top w:val="nil"/>
              <w:left w:val="nil"/>
              <w:bottom w:val="single" w:sz="4" w:space="0" w:color="000000"/>
              <w:right w:val="single" w:sz="4" w:space="0" w:color="000000"/>
            </w:tcBorders>
            <w:shd w:val="clear" w:color="auto" w:fill="auto"/>
            <w:vAlign w:val="center"/>
            <w:hideMark/>
          </w:tcPr>
          <w:p w14:paraId="7282F96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80,51%</w:t>
            </w:r>
          </w:p>
        </w:tc>
        <w:tc>
          <w:tcPr>
            <w:tcW w:w="329" w:type="pct"/>
            <w:tcBorders>
              <w:top w:val="nil"/>
              <w:left w:val="nil"/>
              <w:bottom w:val="single" w:sz="4" w:space="0" w:color="000000"/>
              <w:right w:val="single" w:sz="4" w:space="0" w:color="000000"/>
            </w:tcBorders>
            <w:shd w:val="clear" w:color="auto" w:fill="auto"/>
            <w:vAlign w:val="center"/>
            <w:hideMark/>
          </w:tcPr>
          <w:p w14:paraId="25A6209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69,35%</w:t>
            </w:r>
          </w:p>
        </w:tc>
        <w:tc>
          <w:tcPr>
            <w:tcW w:w="329" w:type="pct"/>
            <w:tcBorders>
              <w:top w:val="nil"/>
              <w:left w:val="nil"/>
              <w:bottom w:val="single" w:sz="4" w:space="0" w:color="000000"/>
              <w:right w:val="single" w:sz="4" w:space="0" w:color="000000"/>
            </w:tcBorders>
            <w:shd w:val="clear" w:color="auto" w:fill="auto"/>
            <w:vAlign w:val="center"/>
            <w:hideMark/>
          </w:tcPr>
          <w:p w14:paraId="713DCBD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76,6%</w:t>
            </w:r>
          </w:p>
        </w:tc>
        <w:tc>
          <w:tcPr>
            <w:tcW w:w="361" w:type="pct"/>
            <w:tcBorders>
              <w:top w:val="nil"/>
              <w:left w:val="nil"/>
              <w:bottom w:val="single" w:sz="4" w:space="0" w:color="000000"/>
              <w:right w:val="single" w:sz="4" w:space="0" w:color="000000"/>
            </w:tcBorders>
            <w:shd w:val="clear" w:color="auto" w:fill="auto"/>
            <w:vAlign w:val="center"/>
            <w:hideMark/>
          </w:tcPr>
          <w:p w14:paraId="6AC13E9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72,93%</w:t>
            </w:r>
          </w:p>
        </w:tc>
      </w:tr>
      <w:tr w:rsidR="00FD6243" w:rsidRPr="00EA51D0" w14:paraId="477F678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16AA3029" w14:textId="0FE43520"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A0658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107,5%</w:t>
            </w:r>
          </w:p>
        </w:tc>
        <w:tc>
          <w:tcPr>
            <w:tcW w:w="329" w:type="pct"/>
            <w:tcBorders>
              <w:top w:val="nil"/>
              <w:left w:val="nil"/>
              <w:bottom w:val="single" w:sz="4" w:space="0" w:color="000000"/>
              <w:right w:val="single" w:sz="4" w:space="0" w:color="000000"/>
            </w:tcBorders>
            <w:shd w:val="clear" w:color="auto" w:fill="auto"/>
            <w:vAlign w:val="center"/>
            <w:hideMark/>
          </w:tcPr>
          <w:p w14:paraId="006EDB0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98,33%</w:t>
            </w:r>
          </w:p>
        </w:tc>
        <w:tc>
          <w:tcPr>
            <w:tcW w:w="329" w:type="pct"/>
            <w:tcBorders>
              <w:top w:val="nil"/>
              <w:left w:val="nil"/>
              <w:bottom w:val="single" w:sz="4" w:space="0" w:color="000000"/>
              <w:right w:val="single" w:sz="4" w:space="0" w:color="000000"/>
            </w:tcBorders>
            <w:shd w:val="clear" w:color="auto" w:fill="auto"/>
            <w:vAlign w:val="center"/>
            <w:hideMark/>
          </w:tcPr>
          <w:p w14:paraId="37D55F8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103,33%</w:t>
            </w:r>
          </w:p>
        </w:tc>
        <w:tc>
          <w:tcPr>
            <w:tcW w:w="329" w:type="pct"/>
            <w:tcBorders>
              <w:top w:val="nil"/>
              <w:left w:val="nil"/>
              <w:bottom w:val="single" w:sz="4" w:space="0" w:color="000000"/>
              <w:right w:val="single" w:sz="4" w:space="0" w:color="000000"/>
            </w:tcBorders>
            <w:shd w:val="clear" w:color="auto" w:fill="auto"/>
            <w:vAlign w:val="center"/>
            <w:hideMark/>
          </w:tcPr>
          <w:p w14:paraId="0FBDA8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108,46%</w:t>
            </w:r>
          </w:p>
        </w:tc>
        <w:tc>
          <w:tcPr>
            <w:tcW w:w="361" w:type="pct"/>
            <w:tcBorders>
              <w:top w:val="nil"/>
              <w:left w:val="nil"/>
              <w:bottom w:val="single" w:sz="4" w:space="0" w:color="000000"/>
              <w:right w:val="single" w:sz="4" w:space="0" w:color="000000"/>
            </w:tcBorders>
            <w:shd w:val="clear" w:color="auto" w:fill="auto"/>
            <w:vAlign w:val="center"/>
            <w:hideMark/>
          </w:tcPr>
          <w:p w14:paraId="79E4543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102,31%</w:t>
            </w:r>
          </w:p>
        </w:tc>
      </w:tr>
      <w:tr w:rsidR="00FD6243" w:rsidRPr="00EA51D0" w14:paraId="75D5077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DB3334D" w14:textId="43EC965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EC416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182,5%</w:t>
            </w:r>
          </w:p>
        </w:tc>
        <w:tc>
          <w:tcPr>
            <w:tcW w:w="329" w:type="pct"/>
            <w:tcBorders>
              <w:top w:val="nil"/>
              <w:left w:val="nil"/>
              <w:bottom w:val="single" w:sz="4" w:space="0" w:color="000000"/>
              <w:right w:val="single" w:sz="4" w:space="0" w:color="000000"/>
            </w:tcBorders>
            <w:shd w:val="clear" w:color="auto" w:fill="auto"/>
            <w:vAlign w:val="center"/>
            <w:hideMark/>
          </w:tcPr>
          <w:p w14:paraId="23B1131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156,67%</w:t>
            </w:r>
          </w:p>
        </w:tc>
        <w:tc>
          <w:tcPr>
            <w:tcW w:w="329" w:type="pct"/>
            <w:tcBorders>
              <w:top w:val="nil"/>
              <w:left w:val="nil"/>
              <w:bottom w:val="single" w:sz="4" w:space="0" w:color="000000"/>
              <w:right w:val="single" w:sz="4" w:space="0" w:color="000000"/>
            </w:tcBorders>
            <w:shd w:val="clear" w:color="auto" w:fill="auto"/>
            <w:vAlign w:val="center"/>
            <w:hideMark/>
          </w:tcPr>
          <w:p w14:paraId="5B351BC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164,17%</w:t>
            </w:r>
          </w:p>
        </w:tc>
        <w:tc>
          <w:tcPr>
            <w:tcW w:w="329" w:type="pct"/>
            <w:tcBorders>
              <w:top w:val="nil"/>
              <w:left w:val="nil"/>
              <w:bottom w:val="single" w:sz="4" w:space="0" w:color="000000"/>
              <w:right w:val="single" w:sz="4" w:space="0" w:color="000000"/>
            </w:tcBorders>
            <w:shd w:val="clear" w:color="auto" w:fill="auto"/>
            <w:vAlign w:val="center"/>
            <w:hideMark/>
          </w:tcPr>
          <w:p w14:paraId="1F77D91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166,15%</w:t>
            </w:r>
          </w:p>
        </w:tc>
        <w:tc>
          <w:tcPr>
            <w:tcW w:w="361" w:type="pct"/>
            <w:tcBorders>
              <w:top w:val="nil"/>
              <w:left w:val="nil"/>
              <w:bottom w:val="single" w:sz="4" w:space="0" w:color="000000"/>
              <w:right w:val="single" w:sz="4" w:space="0" w:color="000000"/>
            </w:tcBorders>
            <w:shd w:val="clear" w:color="auto" w:fill="auto"/>
            <w:vAlign w:val="center"/>
            <w:hideMark/>
          </w:tcPr>
          <w:p w14:paraId="53D03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180,77%</w:t>
            </w:r>
          </w:p>
        </w:tc>
      </w:tr>
      <w:tr w:rsidR="00FD6243" w:rsidRPr="00EA51D0" w14:paraId="52150F87"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88C1189" w14:textId="787BC83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0897C5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26,42%</w:t>
            </w:r>
          </w:p>
        </w:tc>
        <w:tc>
          <w:tcPr>
            <w:tcW w:w="329" w:type="pct"/>
            <w:tcBorders>
              <w:top w:val="nil"/>
              <w:left w:val="nil"/>
              <w:bottom w:val="single" w:sz="4" w:space="0" w:color="000000"/>
              <w:right w:val="single" w:sz="4" w:space="0" w:color="000000"/>
            </w:tcBorders>
            <w:shd w:val="clear" w:color="auto" w:fill="auto"/>
            <w:vAlign w:val="center"/>
            <w:hideMark/>
          </w:tcPr>
          <w:p w14:paraId="357367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19,17%</w:t>
            </w:r>
          </w:p>
        </w:tc>
        <w:tc>
          <w:tcPr>
            <w:tcW w:w="329" w:type="pct"/>
            <w:tcBorders>
              <w:top w:val="nil"/>
              <w:left w:val="nil"/>
              <w:bottom w:val="single" w:sz="4" w:space="0" w:color="000000"/>
              <w:right w:val="single" w:sz="4" w:space="0" w:color="000000"/>
            </w:tcBorders>
            <w:shd w:val="clear" w:color="auto" w:fill="auto"/>
            <w:vAlign w:val="center"/>
            <w:hideMark/>
          </w:tcPr>
          <w:p w14:paraId="2765C4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20,7%</w:t>
            </w:r>
          </w:p>
        </w:tc>
        <w:tc>
          <w:tcPr>
            <w:tcW w:w="329" w:type="pct"/>
            <w:tcBorders>
              <w:top w:val="nil"/>
              <w:left w:val="nil"/>
              <w:bottom w:val="single" w:sz="4" w:space="0" w:color="000000"/>
              <w:right w:val="single" w:sz="4" w:space="0" w:color="000000"/>
            </w:tcBorders>
            <w:shd w:val="clear" w:color="auto" w:fill="auto"/>
            <w:vAlign w:val="center"/>
            <w:hideMark/>
          </w:tcPr>
          <w:p w14:paraId="061E7EA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21,25%</w:t>
            </w:r>
          </w:p>
        </w:tc>
        <w:tc>
          <w:tcPr>
            <w:tcW w:w="361" w:type="pct"/>
            <w:tcBorders>
              <w:top w:val="nil"/>
              <w:left w:val="nil"/>
              <w:bottom w:val="single" w:sz="4" w:space="0" w:color="000000"/>
              <w:right w:val="single" w:sz="4" w:space="0" w:color="000000"/>
            </w:tcBorders>
            <w:shd w:val="clear" w:color="auto" w:fill="auto"/>
            <w:vAlign w:val="center"/>
            <w:hideMark/>
          </w:tcPr>
          <w:p w14:paraId="5AED063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18,96%</w:t>
            </w:r>
          </w:p>
        </w:tc>
      </w:tr>
      <w:tr w:rsidR="00FD6243" w:rsidRPr="00EA51D0" w14:paraId="32FC1AA1"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0D017ED2" w14:textId="61BEC00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0D6AEA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2,88</w:t>
            </w:r>
          </w:p>
        </w:tc>
        <w:tc>
          <w:tcPr>
            <w:tcW w:w="329" w:type="pct"/>
            <w:tcBorders>
              <w:top w:val="nil"/>
              <w:left w:val="nil"/>
              <w:bottom w:val="single" w:sz="4" w:space="0" w:color="000000"/>
              <w:right w:val="single" w:sz="4" w:space="0" w:color="000000"/>
            </w:tcBorders>
            <w:shd w:val="clear" w:color="auto" w:fill="auto"/>
            <w:vAlign w:val="center"/>
            <w:hideMark/>
          </w:tcPr>
          <w:p w14:paraId="59B00A8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2,69</w:t>
            </w:r>
          </w:p>
        </w:tc>
        <w:tc>
          <w:tcPr>
            <w:tcW w:w="329" w:type="pct"/>
            <w:tcBorders>
              <w:top w:val="nil"/>
              <w:left w:val="nil"/>
              <w:bottom w:val="single" w:sz="4" w:space="0" w:color="000000"/>
              <w:right w:val="single" w:sz="4" w:space="0" w:color="000000"/>
            </w:tcBorders>
            <w:shd w:val="clear" w:color="auto" w:fill="auto"/>
            <w:vAlign w:val="center"/>
            <w:hideMark/>
          </w:tcPr>
          <w:p w14:paraId="51918A7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w:t>
            </w:r>
          </w:p>
        </w:tc>
        <w:tc>
          <w:tcPr>
            <w:tcW w:w="329" w:type="pct"/>
            <w:tcBorders>
              <w:top w:val="nil"/>
              <w:left w:val="nil"/>
              <w:bottom w:val="single" w:sz="4" w:space="0" w:color="000000"/>
              <w:right w:val="single" w:sz="4" w:space="0" w:color="000000"/>
            </w:tcBorders>
            <w:shd w:val="clear" w:color="auto" w:fill="auto"/>
            <w:vAlign w:val="center"/>
            <w:hideMark/>
          </w:tcPr>
          <w:p w14:paraId="577A60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2,98</w:t>
            </w:r>
          </w:p>
        </w:tc>
        <w:tc>
          <w:tcPr>
            <w:tcW w:w="361" w:type="pct"/>
            <w:tcBorders>
              <w:top w:val="nil"/>
              <w:left w:val="nil"/>
              <w:bottom w:val="single" w:sz="4" w:space="0" w:color="000000"/>
              <w:right w:val="single" w:sz="4" w:space="0" w:color="000000"/>
            </w:tcBorders>
            <w:shd w:val="clear" w:color="auto" w:fill="auto"/>
            <w:vAlign w:val="center"/>
            <w:hideMark/>
          </w:tcPr>
          <w:p w14:paraId="0CD719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2,95</w:t>
            </w:r>
          </w:p>
        </w:tc>
      </w:tr>
      <w:tr w:rsidR="00FD6243" w:rsidRPr="00EA51D0" w14:paraId="4480FD1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C965541" w14:textId="5B27294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7E514C0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2,62</w:t>
            </w:r>
          </w:p>
        </w:tc>
        <w:tc>
          <w:tcPr>
            <w:tcW w:w="329" w:type="pct"/>
            <w:tcBorders>
              <w:top w:val="nil"/>
              <w:left w:val="nil"/>
              <w:bottom w:val="single" w:sz="4" w:space="0" w:color="000000"/>
              <w:right w:val="single" w:sz="4" w:space="0" w:color="000000"/>
            </w:tcBorders>
            <w:shd w:val="clear" w:color="auto" w:fill="auto"/>
            <w:vAlign w:val="center"/>
            <w:hideMark/>
          </w:tcPr>
          <w:p w14:paraId="0FDE38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2,34</w:t>
            </w:r>
          </w:p>
        </w:tc>
        <w:tc>
          <w:tcPr>
            <w:tcW w:w="329" w:type="pct"/>
            <w:tcBorders>
              <w:top w:val="nil"/>
              <w:left w:val="nil"/>
              <w:bottom w:val="single" w:sz="4" w:space="0" w:color="000000"/>
              <w:right w:val="single" w:sz="4" w:space="0" w:color="000000"/>
            </w:tcBorders>
            <w:shd w:val="clear" w:color="auto" w:fill="auto"/>
            <w:vAlign w:val="center"/>
            <w:hideMark/>
          </w:tcPr>
          <w:p w14:paraId="5B2A7A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2,54</w:t>
            </w:r>
          </w:p>
        </w:tc>
        <w:tc>
          <w:tcPr>
            <w:tcW w:w="329" w:type="pct"/>
            <w:tcBorders>
              <w:top w:val="nil"/>
              <w:left w:val="nil"/>
              <w:bottom w:val="single" w:sz="4" w:space="0" w:color="000000"/>
              <w:right w:val="single" w:sz="4" w:space="0" w:color="000000"/>
            </w:tcBorders>
            <w:shd w:val="clear" w:color="auto" w:fill="auto"/>
            <w:vAlign w:val="center"/>
            <w:hideMark/>
          </w:tcPr>
          <w:p w14:paraId="07B84D8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2,74</w:t>
            </w:r>
          </w:p>
        </w:tc>
        <w:tc>
          <w:tcPr>
            <w:tcW w:w="361" w:type="pct"/>
            <w:tcBorders>
              <w:top w:val="nil"/>
              <w:left w:val="nil"/>
              <w:bottom w:val="single" w:sz="4" w:space="0" w:color="000000"/>
              <w:right w:val="single" w:sz="4" w:space="0" w:color="000000"/>
            </w:tcBorders>
            <w:shd w:val="clear" w:color="auto" w:fill="auto"/>
            <w:vAlign w:val="center"/>
            <w:hideMark/>
          </w:tcPr>
          <w:p w14:paraId="4481D97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2,88</w:t>
            </w:r>
          </w:p>
        </w:tc>
      </w:tr>
      <w:tr w:rsidR="00FD6243" w:rsidRPr="00EA51D0" w14:paraId="142077B3"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79C75A" w14:textId="7AB897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11E18E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3,68</w:t>
            </w:r>
          </w:p>
        </w:tc>
        <w:tc>
          <w:tcPr>
            <w:tcW w:w="329" w:type="pct"/>
            <w:tcBorders>
              <w:top w:val="nil"/>
              <w:left w:val="nil"/>
              <w:bottom w:val="single" w:sz="4" w:space="0" w:color="000000"/>
              <w:right w:val="single" w:sz="4" w:space="0" w:color="000000"/>
            </w:tcBorders>
            <w:shd w:val="clear" w:color="auto" w:fill="auto"/>
            <w:vAlign w:val="center"/>
            <w:hideMark/>
          </w:tcPr>
          <w:p w14:paraId="1521D7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3,59</w:t>
            </w:r>
          </w:p>
        </w:tc>
        <w:tc>
          <w:tcPr>
            <w:tcW w:w="329" w:type="pct"/>
            <w:tcBorders>
              <w:top w:val="nil"/>
              <w:left w:val="nil"/>
              <w:bottom w:val="single" w:sz="4" w:space="0" w:color="000000"/>
              <w:right w:val="single" w:sz="4" w:space="0" w:color="000000"/>
            </w:tcBorders>
            <w:shd w:val="clear" w:color="auto" w:fill="auto"/>
            <w:vAlign w:val="center"/>
            <w:hideMark/>
          </w:tcPr>
          <w:p w14:paraId="4E520C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3,54</w:t>
            </w:r>
          </w:p>
        </w:tc>
        <w:tc>
          <w:tcPr>
            <w:tcW w:w="329" w:type="pct"/>
            <w:tcBorders>
              <w:top w:val="nil"/>
              <w:left w:val="nil"/>
              <w:bottom w:val="single" w:sz="4" w:space="0" w:color="000000"/>
              <w:right w:val="single" w:sz="4" w:space="0" w:color="000000"/>
            </w:tcBorders>
            <w:shd w:val="clear" w:color="auto" w:fill="auto"/>
            <w:vAlign w:val="center"/>
            <w:hideMark/>
          </w:tcPr>
          <w:p w14:paraId="3CAF8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w:t>
            </w:r>
          </w:p>
        </w:tc>
        <w:tc>
          <w:tcPr>
            <w:tcW w:w="361" w:type="pct"/>
            <w:tcBorders>
              <w:top w:val="nil"/>
              <w:left w:val="nil"/>
              <w:bottom w:val="single" w:sz="4" w:space="0" w:color="000000"/>
              <w:right w:val="single" w:sz="4" w:space="0" w:color="000000"/>
            </w:tcBorders>
            <w:shd w:val="clear" w:color="auto" w:fill="auto"/>
            <w:vAlign w:val="center"/>
            <w:hideMark/>
          </w:tcPr>
          <w:p w14:paraId="34F0C7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r>
      <w:tr w:rsidR="00FD6243" w:rsidRPr="00EA51D0" w14:paraId="6A44E8A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C9CB73D" w14:textId="4326A74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632E75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4,37</w:t>
            </w:r>
          </w:p>
        </w:tc>
        <w:tc>
          <w:tcPr>
            <w:tcW w:w="329" w:type="pct"/>
            <w:tcBorders>
              <w:top w:val="nil"/>
              <w:left w:val="nil"/>
              <w:bottom w:val="single" w:sz="4" w:space="0" w:color="000000"/>
              <w:right w:val="single" w:sz="4" w:space="0" w:color="000000"/>
            </w:tcBorders>
            <w:shd w:val="clear" w:color="auto" w:fill="auto"/>
            <w:vAlign w:val="center"/>
            <w:hideMark/>
          </w:tcPr>
          <w:p w14:paraId="08550D2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c>
          <w:tcPr>
            <w:tcW w:w="329" w:type="pct"/>
            <w:tcBorders>
              <w:top w:val="nil"/>
              <w:left w:val="nil"/>
              <w:bottom w:val="single" w:sz="4" w:space="0" w:color="000000"/>
              <w:right w:val="single" w:sz="4" w:space="0" w:color="000000"/>
            </w:tcBorders>
            <w:shd w:val="clear" w:color="auto" w:fill="auto"/>
            <w:vAlign w:val="center"/>
            <w:hideMark/>
          </w:tcPr>
          <w:p w14:paraId="41E5DF5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4,57</w:t>
            </w:r>
          </w:p>
        </w:tc>
        <w:tc>
          <w:tcPr>
            <w:tcW w:w="329" w:type="pct"/>
            <w:tcBorders>
              <w:top w:val="nil"/>
              <w:left w:val="nil"/>
              <w:bottom w:val="single" w:sz="4" w:space="0" w:color="000000"/>
              <w:right w:val="single" w:sz="4" w:space="0" w:color="000000"/>
            </w:tcBorders>
            <w:shd w:val="clear" w:color="auto" w:fill="auto"/>
            <w:vAlign w:val="center"/>
            <w:hideMark/>
          </w:tcPr>
          <w:p w14:paraId="2AB5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4,59</w:t>
            </w:r>
          </w:p>
        </w:tc>
        <w:tc>
          <w:tcPr>
            <w:tcW w:w="361" w:type="pct"/>
            <w:tcBorders>
              <w:top w:val="nil"/>
              <w:left w:val="nil"/>
              <w:bottom w:val="single" w:sz="4" w:space="0" w:color="000000"/>
              <w:right w:val="single" w:sz="4" w:space="0" w:color="000000"/>
            </w:tcBorders>
            <w:shd w:val="clear" w:color="auto" w:fill="auto"/>
            <w:vAlign w:val="center"/>
            <w:hideMark/>
          </w:tcPr>
          <w:p w14:paraId="208A07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4,59</w:t>
            </w:r>
          </w:p>
        </w:tc>
      </w:tr>
    </w:tbl>
    <w:p w14:paraId="709F5185" w14:textId="77777777" w:rsidR="00AC63E0" w:rsidRPr="00EA51D0" w:rsidRDefault="00AC63E0" w:rsidP="00AC63E0">
      <w:pPr>
        <w:spacing w:after="0"/>
      </w:pPr>
    </w:p>
    <w:p w14:paraId="064B70F0" w14:textId="77777777" w:rsidR="009B4118" w:rsidRPr="00EA51D0" w:rsidRDefault="009B4118" w:rsidP="00AC63E0">
      <w:pPr>
        <w:spacing w:after="0"/>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B81B516" w14:textId="77777777" w:rsidTr="00905689">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5337FBAF"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25BF39A6" w14:textId="6698839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4135D50" w14:textId="03FDF0F3"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F8EE4" w14:textId="40113A0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249AFF3" w14:textId="6FECB8C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4FEFBF10" w14:textId="3044938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76F5108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A0CD286" w14:textId="3F34B1A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8F54E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55C1F2D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61,68%</w:t>
            </w:r>
          </w:p>
        </w:tc>
        <w:tc>
          <w:tcPr>
            <w:tcW w:w="329" w:type="pct"/>
            <w:tcBorders>
              <w:top w:val="nil"/>
              <w:left w:val="nil"/>
              <w:bottom w:val="single" w:sz="4" w:space="0" w:color="000000"/>
              <w:right w:val="single" w:sz="4" w:space="0" w:color="000000"/>
            </w:tcBorders>
            <w:shd w:val="clear" w:color="auto" w:fill="auto"/>
            <w:vAlign w:val="center"/>
            <w:hideMark/>
          </w:tcPr>
          <w:p w14:paraId="0C8D1EA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61,49%</w:t>
            </w:r>
          </w:p>
        </w:tc>
        <w:tc>
          <w:tcPr>
            <w:tcW w:w="329" w:type="pct"/>
            <w:tcBorders>
              <w:top w:val="nil"/>
              <w:left w:val="nil"/>
              <w:bottom w:val="single" w:sz="4" w:space="0" w:color="000000"/>
              <w:right w:val="single" w:sz="4" w:space="0" w:color="000000"/>
            </w:tcBorders>
            <w:shd w:val="clear" w:color="auto" w:fill="auto"/>
            <w:vAlign w:val="center"/>
            <w:hideMark/>
          </w:tcPr>
          <w:p w14:paraId="1CDEE27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57,98%</w:t>
            </w:r>
          </w:p>
        </w:tc>
        <w:tc>
          <w:tcPr>
            <w:tcW w:w="361" w:type="pct"/>
            <w:tcBorders>
              <w:top w:val="nil"/>
              <w:left w:val="nil"/>
              <w:bottom w:val="single" w:sz="4" w:space="0" w:color="000000"/>
              <w:right w:val="single" w:sz="4" w:space="0" w:color="000000"/>
            </w:tcBorders>
            <w:shd w:val="clear" w:color="auto" w:fill="auto"/>
            <w:vAlign w:val="center"/>
            <w:hideMark/>
          </w:tcPr>
          <w:p w14:paraId="2DA390C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54,34%</w:t>
            </w:r>
          </w:p>
        </w:tc>
      </w:tr>
      <w:tr w:rsidR="00FD6243" w:rsidRPr="00EA51D0" w14:paraId="403529C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2890CA0" w14:textId="064C8671"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4EB6257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3CC87A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98,96%</w:t>
            </w:r>
          </w:p>
        </w:tc>
        <w:tc>
          <w:tcPr>
            <w:tcW w:w="329" w:type="pct"/>
            <w:tcBorders>
              <w:top w:val="nil"/>
              <w:left w:val="nil"/>
              <w:bottom w:val="single" w:sz="4" w:space="0" w:color="000000"/>
              <w:right w:val="single" w:sz="4" w:space="0" w:color="000000"/>
            </w:tcBorders>
            <w:shd w:val="clear" w:color="auto" w:fill="auto"/>
            <w:vAlign w:val="center"/>
            <w:hideMark/>
          </w:tcPr>
          <w:p w14:paraId="7210A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103,33%</w:t>
            </w:r>
          </w:p>
        </w:tc>
        <w:tc>
          <w:tcPr>
            <w:tcW w:w="329" w:type="pct"/>
            <w:tcBorders>
              <w:top w:val="nil"/>
              <w:left w:val="nil"/>
              <w:bottom w:val="single" w:sz="4" w:space="0" w:color="000000"/>
              <w:right w:val="single" w:sz="4" w:space="0" w:color="000000"/>
            </w:tcBorders>
            <w:shd w:val="clear" w:color="auto" w:fill="auto"/>
            <w:vAlign w:val="center"/>
            <w:hideMark/>
          </w:tcPr>
          <w:p w14:paraId="040E47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107,08%</w:t>
            </w:r>
          </w:p>
        </w:tc>
        <w:tc>
          <w:tcPr>
            <w:tcW w:w="361" w:type="pct"/>
            <w:tcBorders>
              <w:top w:val="nil"/>
              <w:left w:val="nil"/>
              <w:bottom w:val="single" w:sz="4" w:space="0" w:color="000000"/>
              <w:right w:val="single" w:sz="4" w:space="0" w:color="000000"/>
            </w:tcBorders>
            <w:shd w:val="clear" w:color="auto" w:fill="auto"/>
            <w:vAlign w:val="center"/>
            <w:hideMark/>
          </w:tcPr>
          <w:p w14:paraId="32C810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100,83%</w:t>
            </w:r>
          </w:p>
        </w:tc>
      </w:tr>
      <w:tr w:rsidR="00FD6243" w:rsidRPr="00EA51D0" w14:paraId="71F3D1E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529051BE" w14:textId="6AD914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59CC47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6A28AB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133,96%</w:t>
            </w:r>
          </w:p>
        </w:tc>
        <w:tc>
          <w:tcPr>
            <w:tcW w:w="329" w:type="pct"/>
            <w:tcBorders>
              <w:top w:val="nil"/>
              <w:left w:val="nil"/>
              <w:bottom w:val="single" w:sz="4" w:space="0" w:color="000000"/>
              <w:right w:val="single" w:sz="4" w:space="0" w:color="000000"/>
            </w:tcBorders>
            <w:shd w:val="clear" w:color="auto" w:fill="auto"/>
            <w:vAlign w:val="center"/>
            <w:hideMark/>
          </w:tcPr>
          <w:p w14:paraId="353795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151,46%</w:t>
            </w:r>
          </w:p>
        </w:tc>
        <w:tc>
          <w:tcPr>
            <w:tcW w:w="329" w:type="pct"/>
            <w:tcBorders>
              <w:top w:val="nil"/>
              <w:left w:val="nil"/>
              <w:bottom w:val="single" w:sz="4" w:space="0" w:color="000000"/>
              <w:right w:val="single" w:sz="4" w:space="0" w:color="000000"/>
            </w:tcBorders>
            <w:shd w:val="clear" w:color="auto" w:fill="auto"/>
            <w:vAlign w:val="center"/>
            <w:hideMark/>
          </w:tcPr>
          <w:p w14:paraId="3077BF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154,79%</w:t>
            </w:r>
          </w:p>
        </w:tc>
        <w:tc>
          <w:tcPr>
            <w:tcW w:w="361" w:type="pct"/>
            <w:tcBorders>
              <w:top w:val="nil"/>
              <w:left w:val="nil"/>
              <w:bottom w:val="single" w:sz="4" w:space="0" w:color="000000"/>
              <w:right w:val="single" w:sz="4" w:space="0" w:color="000000"/>
            </w:tcBorders>
            <w:shd w:val="clear" w:color="auto" w:fill="auto"/>
            <w:vAlign w:val="center"/>
            <w:hideMark/>
          </w:tcPr>
          <w:p w14:paraId="7CF22EA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173,54%</w:t>
            </w:r>
          </w:p>
        </w:tc>
      </w:tr>
      <w:tr w:rsidR="00FD6243" w:rsidRPr="00EA51D0" w14:paraId="234130E9"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1C81E53" w14:textId="6451E6A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654031C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6AC2F1D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21,32%</w:t>
            </w:r>
          </w:p>
        </w:tc>
        <w:tc>
          <w:tcPr>
            <w:tcW w:w="329" w:type="pct"/>
            <w:tcBorders>
              <w:top w:val="nil"/>
              <w:left w:val="nil"/>
              <w:bottom w:val="single" w:sz="4" w:space="0" w:color="000000"/>
              <w:right w:val="single" w:sz="4" w:space="0" w:color="000000"/>
            </w:tcBorders>
            <w:shd w:val="clear" w:color="auto" w:fill="auto"/>
            <w:vAlign w:val="center"/>
            <w:hideMark/>
          </w:tcPr>
          <w:p w14:paraId="53C4AEA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22,36%</w:t>
            </w:r>
          </w:p>
        </w:tc>
        <w:tc>
          <w:tcPr>
            <w:tcW w:w="329" w:type="pct"/>
            <w:tcBorders>
              <w:top w:val="nil"/>
              <w:left w:val="nil"/>
              <w:bottom w:val="single" w:sz="4" w:space="0" w:color="000000"/>
              <w:right w:val="single" w:sz="4" w:space="0" w:color="000000"/>
            </w:tcBorders>
            <w:shd w:val="clear" w:color="auto" w:fill="auto"/>
            <w:vAlign w:val="center"/>
            <w:hideMark/>
          </w:tcPr>
          <w:p w14:paraId="3B6E20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29,76%</w:t>
            </w:r>
          </w:p>
        </w:tc>
        <w:tc>
          <w:tcPr>
            <w:tcW w:w="361" w:type="pct"/>
            <w:tcBorders>
              <w:top w:val="nil"/>
              <w:left w:val="nil"/>
              <w:bottom w:val="single" w:sz="4" w:space="0" w:color="000000"/>
              <w:right w:val="single" w:sz="4" w:space="0" w:color="000000"/>
            </w:tcBorders>
            <w:shd w:val="clear" w:color="auto" w:fill="auto"/>
            <w:vAlign w:val="center"/>
            <w:hideMark/>
          </w:tcPr>
          <w:p w14:paraId="0ADEDFE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20,59%</w:t>
            </w:r>
          </w:p>
        </w:tc>
      </w:tr>
      <w:tr w:rsidR="00FD6243" w:rsidRPr="00EA51D0" w14:paraId="3D84092A"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16FE1BC3" w14:textId="3B807BD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2D7BB56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7DEACE5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2,73</w:t>
            </w:r>
          </w:p>
        </w:tc>
        <w:tc>
          <w:tcPr>
            <w:tcW w:w="329" w:type="pct"/>
            <w:tcBorders>
              <w:top w:val="nil"/>
              <w:left w:val="nil"/>
              <w:bottom w:val="single" w:sz="4" w:space="0" w:color="000000"/>
              <w:right w:val="single" w:sz="4" w:space="0" w:color="000000"/>
            </w:tcBorders>
            <w:shd w:val="clear" w:color="auto" w:fill="auto"/>
            <w:vAlign w:val="center"/>
            <w:hideMark/>
          </w:tcPr>
          <w:p w14:paraId="33F9BF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2,83</w:t>
            </w:r>
          </w:p>
        </w:tc>
        <w:tc>
          <w:tcPr>
            <w:tcW w:w="329" w:type="pct"/>
            <w:tcBorders>
              <w:top w:val="nil"/>
              <w:left w:val="nil"/>
              <w:bottom w:val="single" w:sz="4" w:space="0" w:color="000000"/>
              <w:right w:val="single" w:sz="4" w:space="0" w:color="000000"/>
            </w:tcBorders>
            <w:shd w:val="clear" w:color="auto" w:fill="auto"/>
            <w:vAlign w:val="center"/>
            <w:hideMark/>
          </w:tcPr>
          <w:p w14:paraId="0F256C5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w:t>
            </w:r>
          </w:p>
        </w:tc>
        <w:tc>
          <w:tcPr>
            <w:tcW w:w="361" w:type="pct"/>
            <w:tcBorders>
              <w:top w:val="nil"/>
              <w:left w:val="nil"/>
              <w:bottom w:val="single" w:sz="4" w:space="0" w:color="000000"/>
              <w:right w:val="single" w:sz="4" w:space="0" w:color="000000"/>
            </w:tcBorders>
            <w:shd w:val="clear" w:color="auto" w:fill="auto"/>
            <w:vAlign w:val="center"/>
            <w:hideMark/>
          </w:tcPr>
          <w:p w14:paraId="29B91C6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2,96</w:t>
            </w:r>
          </w:p>
        </w:tc>
      </w:tr>
      <w:tr w:rsidR="00FD6243" w:rsidRPr="00EA51D0" w14:paraId="74C79006"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D60775D" w14:textId="28498583"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48CFDB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6932862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29" w:type="pct"/>
            <w:tcBorders>
              <w:top w:val="nil"/>
              <w:left w:val="nil"/>
              <w:bottom w:val="single" w:sz="4" w:space="0" w:color="000000"/>
              <w:right w:val="single" w:sz="4" w:space="0" w:color="000000"/>
            </w:tcBorders>
            <w:shd w:val="clear" w:color="auto" w:fill="auto"/>
            <w:vAlign w:val="center"/>
            <w:hideMark/>
          </w:tcPr>
          <w:p w14:paraId="52514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2,59</w:t>
            </w:r>
          </w:p>
        </w:tc>
        <w:tc>
          <w:tcPr>
            <w:tcW w:w="329" w:type="pct"/>
            <w:tcBorders>
              <w:top w:val="nil"/>
              <w:left w:val="nil"/>
              <w:bottom w:val="single" w:sz="4" w:space="0" w:color="000000"/>
              <w:right w:val="single" w:sz="4" w:space="0" w:color="000000"/>
            </w:tcBorders>
            <w:shd w:val="clear" w:color="auto" w:fill="auto"/>
            <w:vAlign w:val="center"/>
            <w:hideMark/>
          </w:tcPr>
          <w:p w14:paraId="138FE4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2,73</w:t>
            </w:r>
          </w:p>
        </w:tc>
        <w:tc>
          <w:tcPr>
            <w:tcW w:w="361" w:type="pct"/>
            <w:tcBorders>
              <w:top w:val="nil"/>
              <w:left w:val="nil"/>
              <w:bottom w:val="single" w:sz="4" w:space="0" w:color="000000"/>
              <w:right w:val="single" w:sz="4" w:space="0" w:color="000000"/>
            </w:tcBorders>
            <w:shd w:val="clear" w:color="auto" w:fill="auto"/>
            <w:vAlign w:val="center"/>
            <w:hideMark/>
          </w:tcPr>
          <w:p w14:paraId="123ACC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w:t>
            </w:r>
          </w:p>
        </w:tc>
      </w:tr>
      <w:tr w:rsidR="00FD6243" w:rsidRPr="00EA51D0" w14:paraId="7F0A06A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6ED27D9" w14:textId="66DDC5C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731E786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72FF3A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3,67</w:t>
            </w:r>
          </w:p>
        </w:tc>
        <w:tc>
          <w:tcPr>
            <w:tcW w:w="329" w:type="pct"/>
            <w:tcBorders>
              <w:top w:val="nil"/>
              <w:left w:val="nil"/>
              <w:bottom w:val="single" w:sz="4" w:space="0" w:color="000000"/>
              <w:right w:val="single" w:sz="4" w:space="0" w:color="000000"/>
            </w:tcBorders>
            <w:shd w:val="clear" w:color="auto" w:fill="auto"/>
            <w:vAlign w:val="center"/>
            <w:hideMark/>
          </w:tcPr>
          <w:p w14:paraId="44837E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3,66</w:t>
            </w:r>
          </w:p>
        </w:tc>
        <w:tc>
          <w:tcPr>
            <w:tcW w:w="329" w:type="pct"/>
            <w:tcBorders>
              <w:top w:val="nil"/>
              <w:left w:val="nil"/>
              <w:bottom w:val="single" w:sz="4" w:space="0" w:color="000000"/>
              <w:right w:val="single" w:sz="4" w:space="0" w:color="000000"/>
            </w:tcBorders>
            <w:shd w:val="clear" w:color="auto" w:fill="auto"/>
            <w:vAlign w:val="center"/>
            <w:hideMark/>
          </w:tcPr>
          <w:p w14:paraId="03883D6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3,73</w:t>
            </w:r>
          </w:p>
        </w:tc>
        <w:tc>
          <w:tcPr>
            <w:tcW w:w="361" w:type="pct"/>
            <w:tcBorders>
              <w:top w:val="nil"/>
              <w:left w:val="nil"/>
              <w:bottom w:val="single" w:sz="4" w:space="0" w:color="000000"/>
              <w:right w:val="single" w:sz="4" w:space="0" w:color="000000"/>
            </w:tcBorders>
            <w:shd w:val="clear" w:color="auto" w:fill="auto"/>
            <w:vAlign w:val="center"/>
            <w:hideMark/>
          </w:tcPr>
          <w:p w14:paraId="1CA8492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w:t>
            </w:r>
          </w:p>
        </w:tc>
      </w:tr>
      <w:tr w:rsidR="00FD6243" w:rsidRPr="00EA51D0" w14:paraId="0C1B80ED"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EADE6B8" w14:textId="3CD27B76"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30790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2E24470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4,16</w:t>
            </w:r>
          </w:p>
        </w:tc>
        <w:tc>
          <w:tcPr>
            <w:tcW w:w="329" w:type="pct"/>
            <w:tcBorders>
              <w:top w:val="nil"/>
              <w:left w:val="nil"/>
              <w:bottom w:val="single" w:sz="4" w:space="0" w:color="000000"/>
              <w:right w:val="single" w:sz="4" w:space="0" w:color="000000"/>
            </w:tcBorders>
            <w:shd w:val="clear" w:color="auto" w:fill="auto"/>
            <w:vAlign w:val="center"/>
            <w:hideMark/>
          </w:tcPr>
          <w:p w14:paraId="40C4B87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4,32</w:t>
            </w:r>
          </w:p>
        </w:tc>
        <w:tc>
          <w:tcPr>
            <w:tcW w:w="329" w:type="pct"/>
            <w:tcBorders>
              <w:top w:val="nil"/>
              <w:left w:val="nil"/>
              <w:bottom w:val="single" w:sz="4" w:space="0" w:color="000000"/>
              <w:right w:val="single" w:sz="4" w:space="0" w:color="000000"/>
            </w:tcBorders>
            <w:shd w:val="clear" w:color="auto" w:fill="auto"/>
            <w:vAlign w:val="center"/>
            <w:hideMark/>
          </w:tcPr>
          <w:p w14:paraId="55E5BB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4,27</w:t>
            </w:r>
          </w:p>
        </w:tc>
        <w:tc>
          <w:tcPr>
            <w:tcW w:w="361" w:type="pct"/>
            <w:tcBorders>
              <w:top w:val="nil"/>
              <w:left w:val="nil"/>
              <w:bottom w:val="single" w:sz="4" w:space="0" w:color="000000"/>
              <w:right w:val="single" w:sz="4" w:space="0" w:color="000000"/>
            </w:tcBorders>
            <w:shd w:val="clear" w:color="auto" w:fill="auto"/>
            <w:vAlign w:val="center"/>
            <w:hideMark/>
          </w:tcPr>
          <w:p w14:paraId="696614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4,28</w:t>
            </w:r>
          </w:p>
        </w:tc>
      </w:tr>
    </w:tbl>
    <w:p w14:paraId="162DCDE8" w14:textId="318C0A06" w:rsidR="00AC63E0" w:rsidRPr="00EA51D0" w:rsidRDefault="00AC63E0" w:rsidP="00AC63E0">
      <w:pPr>
        <w:spacing w:after="0"/>
      </w:pPr>
    </w:p>
    <w:p w14:paraId="64695966" w14:textId="5B20DDDB" w:rsidR="009B4118" w:rsidRPr="00EA51D0" w:rsidRDefault="009B4118" w:rsidP="00AC63E0">
      <w:pPr>
        <w:spacing w:after="0"/>
      </w:pPr>
    </w:p>
    <w:p w14:paraId="16EC0AA5" w14:textId="1F1F83F4" w:rsidR="009B4118" w:rsidRPr="00EA51D0" w:rsidRDefault="009B4118" w:rsidP="00AC63E0">
      <w:pPr>
        <w:spacing w:after="0"/>
      </w:pPr>
    </w:p>
    <w:p w14:paraId="0DF685EB" w14:textId="77777777" w:rsidR="009F5D21" w:rsidRPr="00EA51D0" w:rsidRDefault="009F5D21" w:rsidP="00AC63E0">
      <w:pPr>
        <w:spacing w:after="0"/>
      </w:pPr>
    </w:p>
    <w:p w14:paraId="1715F1D3" w14:textId="3A7B4324" w:rsidR="009B4118" w:rsidRPr="00EA51D0" w:rsidRDefault="009B4118" w:rsidP="00AC63E0">
      <w:pPr>
        <w:spacing w:after="0"/>
      </w:pPr>
    </w:p>
    <w:p w14:paraId="057B05F9" w14:textId="02D4DA38" w:rsidR="00AC63E0" w:rsidRPr="00EA51D0" w:rsidRDefault="00AC63E0" w:rsidP="00AC63E0">
      <w:pPr>
        <w:spacing w:after="0"/>
        <w:rPr>
          <w:b/>
        </w:rPr>
      </w:pPr>
      <w:r w:rsidRPr="00EA51D0">
        <w:rPr>
          <w:b/>
        </w:rPr>
        <w:t>5)</w:t>
      </w:r>
      <w:r w:rsidR="009B557D" w:rsidRPr="00EA51D0">
        <w:rPr>
          <w:b/>
        </w:rPr>
        <w:t xml:space="preserve"> P07 – R</w:t>
      </w:r>
      <w:r w:rsidR="00897F2E" w:rsidRPr="00EA51D0">
        <w:rPr>
          <w:b/>
        </w:rPr>
        <w:t>esultados: A) Satisfacción con la titulación</w:t>
      </w:r>
      <w:r w:rsidR="000518CE" w:rsidRPr="00EA51D0">
        <w:rPr>
          <w:b/>
        </w:rPr>
        <w:t xml:space="preserve"> (01-04).</w:t>
      </w:r>
    </w:p>
    <w:p w14:paraId="46B9281B" w14:textId="77777777" w:rsidR="00AC63E0" w:rsidRPr="00EA51D0" w:rsidRDefault="00AC63E0"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55A945A8"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84463D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2B6BBEC" w14:textId="61C7ADB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7540289" w14:textId="44604B6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CF20549" w14:textId="3D38926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BC17EE2" w14:textId="3E55E5F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92D9B3D" w14:textId="6E2E601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1DCB5D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E21758" w14:textId="00243040"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p>
        </w:tc>
        <w:tc>
          <w:tcPr>
            <w:tcW w:w="329" w:type="pct"/>
            <w:tcBorders>
              <w:top w:val="nil"/>
              <w:left w:val="nil"/>
              <w:bottom w:val="single" w:sz="4" w:space="0" w:color="auto"/>
              <w:right w:val="single" w:sz="4" w:space="0" w:color="auto"/>
            </w:tcBorders>
            <w:shd w:val="clear" w:color="auto" w:fill="auto"/>
            <w:noWrap/>
            <w:vAlign w:val="center"/>
            <w:hideMark/>
          </w:tcPr>
          <w:p w14:paraId="51A6789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20,09%</w:t>
            </w:r>
          </w:p>
        </w:tc>
        <w:tc>
          <w:tcPr>
            <w:tcW w:w="328" w:type="pct"/>
            <w:tcBorders>
              <w:top w:val="nil"/>
              <w:left w:val="nil"/>
              <w:bottom w:val="single" w:sz="4" w:space="0" w:color="auto"/>
              <w:right w:val="single" w:sz="4" w:space="0" w:color="auto"/>
            </w:tcBorders>
            <w:shd w:val="clear" w:color="auto" w:fill="auto"/>
            <w:noWrap/>
            <w:vAlign w:val="center"/>
            <w:hideMark/>
          </w:tcPr>
          <w:p w14:paraId="7A6D08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22,98%</w:t>
            </w:r>
          </w:p>
        </w:tc>
        <w:tc>
          <w:tcPr>
            <w:tcW w:w="329" w:type="pct"/>
            <w:tcBorders>
              <w:top w:val="nil"/>
              <w:left w:val="nil"/>
              <w:bottom w:val="single" w:sz="4" w:space="0" w:color="auto"/>
              <w:right w:val="single" w:sz="4" w:space="0" w:color="auto"/>
            </w:tcBorders>
            <w:shd w:val="clear" w:color="auto" w:fill="auto"/>
            <w:noWrap/>
            <w:vAlign w:val="center"/>
            <w:hideMark/>
          </w:tcPr>
          <w:p w14:paraId="43F4B98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27,58%</w:t>
            </w:r>
          </w:p>
        </w:tc>
        <w:tc>
          <w:tcPr>
            <w:tcW w:w="329" w:type="pct"/>
            <w:tcBorders>
              <w:top w:val="nil"/>
              <w:left w:val="nil"/>
              <w:bottom w:val="single" w:sz="4" w:space="0" w:color="auto"/>
              <w:right w:val="single" w:sz="4" w:space="0" w:color="auto"/>
            </w:tcBorders>
            <w:shd w:val="clear" w:color="000000" w:fill="FFFFFF"/>
            <w:noWrap/>
            <w:vAlign w:val="center"/>
            <w:hideMark/>
          </w:tcPr>
          <w:p w14:paraId="1E7EA1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24,54%</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7AFCDD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23,9%</w:t>
            </w:r>
          </w:p>
        </w:tc>
      </w:tr>
      <w:tr w:rsidR="00FD6243" w:rsidRPr="00EA51D0" w14:paraId="440EAA8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388984" w14:textId="3D655E6B"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3005E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56,04%</w:t>
            </w:r>
          </w:p>
        </w:tc>
        <w:tc>
          <w:tcPr>
            <w:tcW w:w="328" w:type="pct"/>
            <w:tcBorders>
              <w:top w:val="nil"/>
              <w:left w:val="nil"/>
              <w:bottom w:val="single" w:sz="4" w:space="0" w:color="auto"/>
              <w:right w:val="single" w:sz="4" w:space="0" w:color="auto"/>
            </w:tcBorders>
            <w:shd w:val="clear" w:color="auto" w:fill="auto"/>
            <w:noWrap/>
            <w:vAlign w:val="center"/>
            <w:hideMark/>
          </w:tcPr>
          <w:p w14:paraId="202F7A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51,14%</w:t>
            </w:r>
          </w:p>
        </w:tc>
        <w:tc>
          <w:tcPr>
            <w:tcW w:w="329" w:type="pct"/>
            <w:tcBorders>
              <w:top w:val="nil"/>
              <w:left w:val="nil"/>
              <w:bottom w:val="single" w:sz="4" w:space="0" w:color="auto"/>
              <w:right w:val="single" w:sz="4" w:space="0" w:color="auto"/>
            </w:tcBorders>
            <w:shd w:val="clear" w:color="auto" w:fill="auto"/>
            <w:noWrap/>
            <w:vAlign w:val="center"/>
            <w:hideMark/>
          </w:tcPr>
          <w:p w14:paraId="5869639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41,76%</w:t>
            </w:r>
          </w:p>
        </w:tc>
        <w:tc>
          <w:tcPr>
            <w:tcW w:w="329" w:type="pct"/>
            <w:tcBorders>
              <w:top w:val="nil"/>
              <w:left w:val="nil"/>
              <w:bottom w:val="single" w:sz="4" w:space="0" w:color="auto"/>
              <w:right w:val="single" w:sz="4" w:space="0" w:color="auto"/>
            </w:tcBorders>
            <w:shd w:val="clear" w:color="000000" w:fill="FFFFFF"/>
            <w:noWrap/>
            <w:vAlign w:val="center"/>
            <w:hideMark/>
          </w:tcPr>
          <w:p w14:paraId="5E1F6EA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43,02%</w:t>
            </w:r>
          </w:p>
        </w:tc>
        <w:tc>
          <w:tcPr>
            <w:tcW w:w="361" w:type="pct"/>
            <w:tcBorders>
              <w:top w:val="nil"/>
              <w:left w:val="nil"/>
              <w:bottom w:val="single" w:sz="4" w:space="0" w:color="auto"/>
              <w:right w:val="single" w:sz="4" w:space="0" w:color="auto"/>
            </w:tcBorders>
            <w:shd w:val="clear" w:color="000000" w:fill="FFFFFF"/>
            <w:noWrap/>
            <w:vAlign w:val="center"/>
            <w:hideMark/>
          </w:tcPr>
          <w:p w14:paraId="76E4D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29,55%</w:t>
            </w:r>
          </w:p>
        </w:tc>
      </w:tr>
      <w:tr w:rsidR="00FD6243" w:rsidRPr="00EA51D0" w14:paraId="595B678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4FD39AC8"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3E5D94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3,19</w:t>
            </w:r>
          </w:p>
        </w:tc>
        <w:tc>
          <w:tcPr>
            <w:tcW w:w="328" w:type="pct"/>
            <w:tcBorders>
              <w:top w:val="nil"/>
              <w:left w:val="nil"/>
              <w:bottom w:val="single" w:sz="4" w:space="0" w:color="auto"/>
              <w:right w:val="single" w:sz="4" w:space="0" w:color="auto"/>
            </w:tcBorders>
            <w:shd w:val="clear" w:color="auto" w:fill="auto"/>
            <w:noWrap/>
            <w:vAlign w:val="center"/>
            <w:hideMark/>
          </w:tcPr>
          <w:p w14:paraId="23CC49F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3,17</w:t>
            </w:r>
          </w:p>
        </w:tc>
        <w:tc>
          <w:tcPr>
            <w:tcW w:w="329" w:type="pct"/>
            <w:tcBorders>
              <w:top w:val="nil"/>
              <w:left w:val="nil"/>
              <w:bottom w:val="single" w:sz="4" w:space="0" w:color="auto"/>
              <w:right w:val="single" w:sz="4" w:space="0" w:color="auto"/>
            </w:tcBorders>
            <w:shd w:val="clear" w:color="auto" w:fill="auto"/>
            <w:noWrap/>
            <w:vAlign w:val="center"/>
            <w:hideMark/>
          </w:tcPr>
          <w:p w14:paraId="6F3F2B4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3,18</w:t>
            </w:r>
          </w:p>
        </w:tc>
        <w:tc>
          <w:tcPr>
            <w:tcW w:w="329" w:type="pct"/>
            <w:tcBorders>
              <w:top w:val="nil"/>
              <w:left w:val="nil"/>
              <w:bottom w:val="single" w:sz="4" w:space="0" w:color="auto"/>
              <w:right w:val="single" w:sz="4" w:space="0" w:color="auto"/>
            </w:tcBorders>
            <w:shd w:val="clear" w:color="000000" w:fill="FFFFFF"/>
            <w:noWrap/>
            <w:vAlign w:val="center"/>
            <w:hideMark/>
          </w:tcPr>
          <w:p w14:paraId="656D12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c>
          <w:tcPr>
            <w:tcW w:w="361" w:type="pct"/>
            <w:tcBorders>
              <w:top w:val="nil"/>
              <w:left w:val="nil"/>
              <w:bottom w:val="single" w:sz="4" w:space="0" w:color="auto"/>
              <w:right w:val="single" w:sz="4" w:space="0" w:color="auto"/>
            </w:tcBorders>
            <w:shd w:val="clear" w:color="000000" w:fill="FFFFFF"/>
            <w:noWrap/>
            <w:vAlign w:val="center"/>
            <w:hideMark/>
          </w:tcPr>
          <w:p w14:paraId="2461DCA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3,41</w:t>
            </w:r>
          </w:p>
        </w:tc>
      </w:tr>
      <w:tr w:rsidR="00FD6243" w:rsidRPr="00EA51D0" w14:paraId="6C2FA3F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229FBD5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652EE8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c>
          <w:tcPr>
            <w:tcW w:w="328" w:type="pct"/>
            <w:tcBorders>
              <w:top w:val="nil"/>
              <w:left w:val="nil"/>
              <w:bottom w:val="single" w:sz="4" w:space="0" w:color="auto"/>
              <w:right w:val="single" w:sz="4" w:space="0" w:color="auto"/>
            </w:tcBorders>
            <w:shd w:val="clear" w:color="auto" w:fill="auto"/>
            <w:noWrap/>
            <w:vAlign w:val="center"/>
            <w:hideMark/>
          </w:tcPr>
          <w:p w14:paraId="53A2FDA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4,12</w:t>
            </w:r>
          </w:p>
        </w:tc>
        <w:tc>
          <w:tcPr>
            <w:tcW w:w="329" w:type="pct"/>
            <w:tcBorders>
              <w:top w:val="nil"/>
              <w:left w:val="nil"/>
              <w:bottom w:val="single" w:sz="4" w:space="0" w:color="auto"/>
              <w:right w:val="single" w:sz="4" w:space="0" w:color="auto"/>
            </w:tcBorders>
            <w:shd w:val="clear" w:color="auto" w:fill="auto"/>
            <w:noWrap/>
            <w:vAlign w:val="center"/>
            <w:hideMark/>
          </w:tcPr>
          <w:p w14:paraId="2EEA31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4,51</w:t>
            </w:r>
          </w:p>
        </w:tc>
        <w:tc>
          <w:tcPr>
            <w:tcW w:w="329" w:type="pct"/>
            <w:tcBorders>
              <w:top w:val="nil"/>
              <w:left w:val="nil"/>
              <w:bottom w:val="single" w:sz="4" w:space="0" w:color="auto"/>
              <w:right w:val="single" w:sz="4" w:space="0" w:color="auto"/>
            </w:tcBorders>
            <w:shd w:val="clear" w:color="000000" w:fill="FFFFFF"/>
            <w:noWrap/>
            <w:vAlign w:val="center"/>
            <w:hideMark/>
          </w:tcPr>
          <w:p w14:paraId="69717E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4,09</w:t>
            </w:r>
          </w:p>
        </w:tc>
        <w:tc>
          <w:tcPr>
            <w:tcW w:w="361" w:type="pct"/>
            <w:tcBorders>
              <w:top w:val="nil"/>
              <w:left w:val="nil"/>
              <w:bottom w:val="single" w:sz="4" w:space="0" w:color="auto"/>
              <w:right w:val="single" w:sz="4" w:space="0" w:color="auto"/>
            </w:tcBorders>
            <w:shd w:val="clear" w:color="000000" w:fill="FFFFFF"/>
            <w:noWrap/>
            <w:vAlign w:val="center"/>
            <w:hideMark/>
          </w:tcPr>
          <w:p w14:paraId="4219A08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4,15</w:t>
            </w:r>
          </w:p>
        </w:tc>
      </w:tr>
      <w:tr w:rsidR="00FD6243" w:rsidRPr="00EA51D0" w14:paraId="336ACF09"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B24DE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2562F3C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28" w:type="pct"/>
            <w:tcBorders>
              <w:top w:val="nil"/>
              <w:left w:val="nil"/>
              <w:bottom w:val="single" w:sz="4" w:space="0" w:color="auto"/>
              <w:right w:val="single" w:sz="4" w:space="0" w:color="auto"/>
            </w:tcBorders>
            <w:shd w:val="clear" w:color="auto" w:fill="auto"/>
            <w:noWrap/>
            <w:vAlign w:val="center"/>
            <w:hideMark/>
          </w:tcPr>
          <w:p w14:paraId="602EEB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c>
          <w:tcPr>
            <w:tcW w:w="329" w:type="pct"/>
            <w:tcBorders>
              <w:top w:val="nil"/>
              <w:left w:val="nil"/>
              <w:bottom w:val="single" w:sz="4" w:space="0" w:color="auto"/>
              <w:right w:val="single" w:sz="4" w:space="0" w:color="auto"/>
            </w:tcBorders>
            <w:shd w:val="clear" w:color="auto" w:fill="auto"/>
            <w:noWrap/>
            <w:vAlign w:val="center"/>
            <w:hideMark/>
          </w:tcPr>
          <w:p w14:paraId="031E3D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3,76</w:t>
            </w:r>
          </w:p>
        </w:tc>
        <w:tc>
          <w:tcPr>
            <w:tcW w:w="329" w:type="pct"/>
            <w:tcBorders>
              <w:top w:val="nil"/>
              <w:left w:val="nil"/>
              <w:bottom w:val="single" w:sz="4" w:space="0" w:color="auto"/>
              <w:right w:val="single" w:sz="4" w:space="0" w:color="auto"/>
            </w:tcBorders>
            <w:shd w:val="clear" w:color="000000" w:fill="FFFFFF"/>
            <w:noWrap/>
            <w:vAlign w:val="center"/>
            <w:hideMark/>
          </w:tcPr>
          <w:p w14:paraId="3A27D7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57277C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3,79</w:t>
            </w:r>
          </w:p>
        </w:tc>
      </w:tr>
    </w:tbl>
    <w:p w14:paraId="4AA5E403" w14:textId="77777777" w:rsidR="00AC63E0" w:rsidRPr="00EA51D0" w:rsidRDefault="00AC63E0" w:rsidP="00AC63E0">
      <w:pPr>
        <w:spacing w:after="0"/>
        <w:rPr>
          <w:sz w:val="18"/>
        </w:rPr>
      </w:pPr>
    </w:p>
    <w:p w14:paraId="1C9B6C0D" w14:textId="77777777" w:rsidR="009F5D21" w:rsidRPr="00EA51D0" w:rsidRDefault="009F5D21"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0FB63BCB"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191DB06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304C964" w14:textId="4442718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09AECBBC" w14:textId="440AA9E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1CAACF0" w14:textId="6823E20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592B29" w14:textId="43A3C0D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2D991AC" w14:textId="5117F0B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3DED123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209916" w14:textId="39CC3505"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469DBFA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25,49%</w:t>
            </w:r>
          </w:p>
        </w:tc>
        <w:tc>
          <w:tcPr>
            <w:tcW w:w="328" w:type="pct"/>
            <w:tcBorders>
              <w:top w:val="nil"/>
              <w:left w:val="nil"/>
              <w:bottom w:val="single" w:sz="4" w:space="0" w:color="auto"/>
              <w:right w:val="single" w:sz="4" w:space="0" w:color="auto"/>
            </w:tcBorders>
            <w:shd w:val="clear" w:color="auto" w:fill="auto"/>
            <w:noWrap/>
            <w:vAlign w:val="center"/>
            <w:hideMark/>
          </w:tcPr>
          <w:p w14:paraId="2CCD46C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20,67%</w:t>
            </w:r>
          </w:p>
        </w:tc>
        <w:tc>
          <w:tcPr>
            <w:tcW w:w="329" w:type="pct"/>
            <w:tcBorders>
              <w:top w:val="nil"/>
              <w:left w:val="nil"/>
              <w:bottom w:val="single" w:sz="4" w:space="0" w:color="auto"/>
              <w:right w:val="single" w:sz="4" w:space="0" w:color="auto"/>
            </w:tcBorders>
            <w:shd w:val="clear" w:color="auto" w:fill="auto"/>
            <w:noWrap/>
            <w:vAlign w:val="center"/>
            <w:hideMark/>
          </w:tcPr>
          <w:p w14:paraId="5A20F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26,19%</w:t>
            </w:r>
          </w:p>
        </w:tc>
        <w:tc>
          <w:tcPr>
            <w:tcW w:w="329" w:type="pct"/>
            <w:tcBorders>
              <w:top w:val="nil"/>
              <w:left w:val="nil"/>
              <w:bottom w:val="single" w:sz="4" w:space="0" w:color="auto"/>
              <w:right w:val="single" w:sz="4" w:space="0" w:color="auto"/>
            </w:tcBorders>
            <w:shd w:val="clear" w:color="000000" w:fill="FFFFFF"/>
            <w:noWrap/>
            <w:vAlign w:val="center"/>
            <w:hideMark/>
          </w:tcPr>
          <w:p w14:paraId="3DDB56B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22,52%</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229B613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20,21%</w:t>
            </w:r>
          </w:p>
        </w:tc>
      </w:tr>
      <w:tr w:rsidR="00FD6243" w:rsidRPr="00EA51D0" w14:paraId="0D256FFF"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E060EE" w14:textId="3DACCCD6"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1CF376F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25,13%</w:t>
            </w:r>
          </w:p>
        </w:tc>
        <w:tc>
          <w:tcPr>
            <w:tcW w:w="328" w:type="pct"/>
            <w:tcBorders>
              <w:top w:val="nil"/>
              <w:left w:val="nil"/>
              <w:bottom w:val="single" w:sz="4" w:space="0" w:color="auto"/>
              <w:right w:val="single" w:sz="4" w:space="0" w:color="auto"/>
            </w:tcBorders>
            <w:shd w:val="clear" w:color="auto" w:fill="auto"/>
            <w:noWrap/>
            <w:vAlign w:val="center"/>
            <w:hideMark/>
          </w:tcPr>
          <w:p w14:paraId="43276F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18,98%</w:t>
            </w:r>
          </w:p>
        </w:tc>
        <w:tc>
          <w:tcPr>
            <w:tcW w:w="329" w:type="pct"/>
            <w:tcBorders>
              <w:top w:val="nil"/>
              <w:left w:val="nil"/>
              <w:bottom w:val="single" w:sz="4" w:space="0" w:color="auto"/>
              <w:right w:val="single" w:sz="4" w:space="0" w:color="auto"/>
            </w:tcBorders>
            <w:shd w:val="clear" w:color="auto" w:fill="auto"/>
            <w:noWrap/>
            <w:vAlign w:val="center"/>
            <w:hideMark/>
          </w:tcPr>
          <w:p w14:paraId="5AEB251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17,31%</w:t>
            </w:r>
          </w:p>
        </w:tc>
        <w:tc>
          <w:tcPr>
            <w:tcW w:w="329" w:type="pct"/>
            <w:tcBorders>
              <w:top w:val="nil"/>
              <w:left w:val="nil"/>
              <w:bottom w:val="single" w:sz="4" w:space="0" w:color="auto"/>
              <w:right w:val="single" w:sz="4" w:space="0" w:color="auto"/>
            </w:tcBorders>
            <w:shd w:val="clear" w:color="000000" w:fill="FFFFFF"/>
            <w:noWrap/>
            <w:vAlign w:val="center"/>
            <w:hideMark/>
          </w:tcPr>
          <w:p w14:paraId="09FB5B9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17,49%</w:t>
            </w:r>
          </w:p>
        </w:tc>
        <w:tc>
          <w:tcPr>
            <w:tcW w:w="361" w:type="pct"/>
            <w:tcBorders>
              <w:top w:val="nil"/>
              <w:left w:val="nil"/>
              <w:bottom w:val="single" w:sz="4" w:space="0" w:color="auto"/>
              <w:right w:val="single" w:sz="4" w:space="0" w:color="auto"/>
            </w:tcBorders>
            <w:shd w:val="clear" w:color="000000" w:fill="FFFFFF"/>
            <w:noWrap/>
            <w:vAlign w:val="center"/>
            <w:hideMark/>
          </w:tcPr>
          <w:p w14:paraId="0AF5A7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15,41%</w:t>
            </w:r>
          </w:p>
        </w:tc>
      </w:tr>
      <w:tr w:rsidR="00FD6243" w:rsidRPr="00EA51D0" w14:paraId="03D71C25"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08325BFB"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EFF563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3,28</w:t>
            </w:r>
          </w:p>
        </w:tc>
        <w:tc>
          <w:tcPr>
            <w:tcW w:w="328" w:type="pct"/>
            <w:tcBorders>
              <w:top w:val="nil"/>
              <w:left w:val="nil"/>
              <w:bottom w:val="single" w:sz="4" w:space="0" w:color="auto"/>
              <w:right w:val="single" w:sz="4" w:space="0" w:color="auto"/>
            </w:tcBorders>
            <w:shd w:val="clear" w:color="auto" w:fill="auto"/>
            <w:noWrap/>
            <w:vAlign w:val="center"/>
            <w:hideMark/>
          </w:tcPr>
          <w:p w14:paraId="749B785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3,34</w:t>
            </w:r>
          </w:p>
        </w:tc>
        <w:tc>
          <w:tcPr>
            <w:tcW w:w="329" w:type="pct"/>
            <w:tcBorders>
              <w:top w:val="nil"/>
              <w:left w:val="nil"/>
              <w:bottom w:val="single" w:sz="4" w:space="0" w:color="auto"/>
              <w:right w:val="single" w:sz="4" w:space="0" w:color="auto"/>
            </w:tcBorders>
            <w:shd w:val="clear" w:color="auto" w:fill="auto"/>
            <w:noWrap/>
            <w:vAlign w:val="center"/>
            <w:hideMark/>
          </w:tcPr>
          <w:p w14:paraId="0B654F5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w:t>
            </w:r>
          </w:p>
        </w:tc>
        <w:tc>
          <w:tcPr>
            <w:tcW w:w="329" w:type="pct"/>
            <w:tcBorders>
              <w:top w:val="nil"/>
              <w:left w:val="nil"/>
              <w:bottom w:val="single" w:sz="4" w:space="0" w:color="auto"/>
              <w:right w:val="single" w:sz="4" w:space="0" w:color="auto"/>
            </w:tcBorders>
            <w:shd w:val="clear" w:color="000000" w:fill="FFFFFF"/>
            <w:noWrap/>
            <w:vAlign w:val="center"/>
            <w:hideMark/>
          </w:tcPr>
          <w:p w14:paraId="48A1A8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3,53</w:t>
            </w:r>
          </w:p>
        </w:tc>
        <w:tc>
          <w:tcPr>
            <w:tcW w:w="361" w:type="pct"/>
            <w:tcBorders>
              <w:top w:val="nil"/>
              <w:left w:val="nil"/>
              <w:bottom w:val="single" w:sz="4" w:space="0" w:color="auto"/>
              <w:right w:val="single" w:sz="4" w:space="0" w:color="auto"/>
            </w:tcBorders>
            <w:shd w:val="clear" w:color="000000" w:fill="FFFFFF"/>
            <w:noWrap/>
            <w:vAlign w:val="center"/>
            <w:hideMark/>
          </w:tcPr>
          <w:p w14:paraId="7CC746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3,53</w:t>
            </w:r>
          </w:p>
        </w:tc>
      </w:tr>
      <w:tr w:rsidR="00FD6243" w:rsidRPr="00EA51D0" w14:paraId="5DE5CC76"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6E5F6C9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5DD4C83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3,92</w:t>
            </w:r>
          </w:p>
        </w:tc>
        <w:tc>
          <w:tcPr>
            <w:tcW w:w="328" w:type="pct"/>
            <w:tcBorders>
              <w:top w:val="nil"/>
              <w:left w:val="nil"/>
              <w:bottom w:val="single" w:sz="4" w:space="0" w:color="auto"/>
              <w:right w:val="single" w:sz="4" w:space="0" w:color="auto"/>
            </w:tcBorders>
            <w:shd w:val="clear" w:color="auto" w:fill="auto"/>
            <w:noWrap/>
            <w:vAlign w:val="center"/>
            <w:hideMark/>
          </w:tcPr>
          <w:p w14:paraId="471117F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c>
          <w:tcPr>
            <w:tcW w:w="329" w:type="pct"/>
            <w:tcBorders>
              <w:top w:val="nil"/>
              <w:left w:val="nil"/>
              <w:bottom w:val="single" w:sz="4" w:space="0" w:color="auto"/>
              <w:right w:val="single" w:sz="4" w:space="0" w:color="auto"/>
            </w:tcBorders>
            <w:shd w:val="clear" w:color="auto" w:fill="auto"/>
            <w:noWrap/>
            <w:vAlign w:val="center"/>
            <w:hideMark/>
          </w:tcPr>
          <w:p w14:paraId="75D1CEA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3,95</w:t>
            </w:r>
          </w:p>
        </w:tc>
        <w:tc>
          <w:tcPr>
            <w:tcW w:w="329" w:type="pct"/>
            <w:tcBorders>
              <w:top w:val="nil"/>
              <w:left w:val="nil"/>
              <w:bottom w:val="single" w:sz="4" w:space="0" w:color="auto"/>
              <w:right w:val="single" w:sz="4" w:space="0" w:color="auto"/>
            </w:tcBorders>
            <w:shd w:val="clear" w:color="000000" w:fill="FFFFFF"/>
            <w:noWrap/>
            <w:vAlign w:val="center"/>
            <w:hideMark/>
          </w:tcPr>
          <w:p w14:paraId="0CF1A7A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3,84</w:t>
            </w:r>
          </w:p>
        </w:tc>
        <w:tc>
          <w:tcPr>
            <w:tcW w:w="361" w:type="pct"/>
            <w:tcBorders>
              <w:top w:val="nil"/>
              <w:left w:val="nil"/>
              <w:bottom w:val="single" w:sz="4" w:space="0" w:color="auto"/>
              <w:right w:val="single" w:sz="4" w:space="0" w:color="auto"/>
            </w:tcBorders>
            <w:shd w:val="clear" w:color="000000" w:fill="FFFFFF"/>
            <w:noWrap/>
            <w:vAlign w:val="center"/>
            <w:hideMark/>
          </w:tcPr>
          <w:p w14:paraId="2DBA449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r>
      <w:tr w:rsidR="00FD6243" w:rsidRPr="00EA51D0" w14:paraId="0BF461D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E1BDE2"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163E5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28" w:type="pct"/>
            <w:tcBorders>
              <w:top w:val="nil"/>
              <w:left w:val="nil"/>
              <w:bottom w:val="single" w:sz="4" w:space="0" w:color="auto"/>
              <w:right w:val="single" w:sz="4" w:space="0" w:color="auto"/>
            </w:tcBorders>
            <w:shd w:val="clear" w:color="auto" w:fill="auto"/>
            <w:noWrap/>
            <w:vAlign w:val="center"/>
            <w:hideMark/>
          </w:tcPr>
          <w:p w14:paraId="710E7B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c>
          <w:tcPr>
            <w:tcW w:w="329" w:type="pct"/>
            <w:tcBorders>
              <w:top w:val="nil"/>
              <w:left w:val="nil"/>
              <w:bottom w:val="single" w:sz="4" w:space="0" w:color="auto"/>
              <w:right w:val="single" w:sz="4" w:space="0" w:color="auto"/>
            </w:tcBorders>
            <w:shd w:val="clear" w:color="auto" w:fill="auto"/>
            <w:noWrap/>
            <w:vAlign w:val="center"/>
            <w:hideMark/>
          </w:tcPr>
          <w:p w14:paraId="539B1F4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3,76</w:t>
            </w:r>
          </w:p>
        </w:tc>
        <w:tc>
          <w:tcPr>
            <w:tcW w:w="329" w:type="pct"/>
            <w:tcBorders>
              <w:top w:val="nil"/>
              <w:left w:val="nil"/>
              <w:bottom w:val="single" w:sz="4" w:space="0" w:color="auto"/>
              <w:right w:val="single" w:sz="4" w:space="0" w:color="auto"/>
            </w:tcBorders>
            <w:shd w:val="clear" w:color="000000" w:fill="FFFFFF"/>
            <w:noWrap/>
            <w:vAlign w:val="center"/>
            <w:hideMark/>
          </w:tcPr>
          <w:p w14:paraId="010B45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8742D2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3,79</w:t>
            </w:r>
          </w:p>
        </w:tc>
      </w:tr>
    </w:tbl>
    <w:p w14:paraId="5F76011A" w14:textId="77777777" w:rsidR="000A1949" w:rsidRPr="00EA51D0" w:rsidRDefault="000A1949" w:rsidP="00897F2E">
      <w:pPr>
        <w:spacing w:after="0"/>
        <w:rPr>
          <w:b/>
        </w:rPr>
      </w:pPr>
    </w:p>
    <w:p w14:paraId="66192153" w14:textId="77777777" w:rsidR="009F5D21" w:rsidRPr="00EA51D0" w:rsidRDefault="009F5D21" w:rsidP="00897F2E">
      <w:pPr>
        <w:spacing w:after="0"/>
        <w:rPr>
          <w:b/>
        </w:rPr>
      </w:pPr>
    </w:p>
    <w:p w14:paraId="38EDD21D" w14:textId="59F67868" w:rsidR="00897F2E" w:rsidRPr="00EA51D0" w:rsidRDefault="00897F2E" w:rsidP="00897F2E">
      <w:pPr>
        <w:spacing w:after="0"/>
        <w:rPr>
          <w:b/>
        </w:rPr>
      </w:pPr>
      <w:r w:rsidRPr="00EA51D0">
        <w:rPr>
          <w:b/>
        </w:rPr>
        <w:t xml:space="preserve">6) P07 – Resultados: B) </w:t>
      </w:r>
      <w:r w:rsidR="000A1949" w:rsidRPr="00EA51D0">
        <w:rPr>
          <w:b/>
        </w:rPr>
        <w:t>Egresados</w:t>
      </w:r>
      <w:r w:rsidR="000518CE" w:rsidRPr="00EA51D0">
        <w:rPr>
          <w:b/>
        </w:rPr>
        <w:t xml:space="preserve"> (05-10)</w:t>
      </w:r>
    </w:p>
    <w:p w14:paraId="15D1C089" w14:textId="77777777" w:rsidR="006E288B" w:rsidRPr="00EA51D0" w:rsidRDefault="006E288B"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3E11D981" w14:textId="77777777" w:rsidTr="009B1955">
        <w:trPr>
          <w:trHeight w:val="23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53CF39FA" w14:textId="40B8C721"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23EC5F54" w14:textId="4F4A5E6D"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55DABBBF" w14:textId="77777777" w:rsidTr="00C605BD">
        <w:trPr>
          <w:trHeight w:val="241"/>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5405A788" w14:textId="29F1EA5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77F8EB0A" w14:textId="62E33F7E"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235DC849" w14:textId="1D408656"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FD9507D" w14:textId="4F6E4611"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2EF1BF8D" w14:textId="5482D63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0B4E4C88" w14:textId="3A5FCB6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2023-24</w:t>
            </w:r>
          </w:p>
        </w:tc>
      </w:tr>
      <w:tr w:rsidR="003F6DCE" w:rsidRPr="00EA51D0" w14:paraId="08575FC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616D05" w14:textId="3A6FCAA2"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0BA0427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9,09% (4/44)</w:t>
            </w:r>
          </w:p>
        </w:tc>
        <w:tc>
          <w:tcPr>
            <w:tcW w:w="328" w:type="pct"/>
            <w:tcBorders>
              <w:top w:val="nil"/>
              <w:left w:val="nil"/>
              <w:bottom w:val="single" w:sz="4" w:space="0" w:color="auto"/>
              <w:right w:val="single" w:sz="4" w:space="0" w:color="auto"/>
            </w:tcBorders>
            <w:shd w:val="clear" w:color="auto" w:fill="auto"/>
            <w:noWrap/>
            <w:vAlign w:val="center"/>
            <w:hideMark/>
          </w:tcPr>
          <w:p w14:paraId="1E22AD6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14,93% (10/67)</w:t>
            </w:r>
          </w:p>
        </w:tc>
        <w:tc>
          <w:tcPr>
            <w:tcW w:w="329" w:type="pct"/>
            <w:tcBorders>
              <w:top w:val="nil"/>
              <w:left w:val="nil"/>
              <w:bottom w:val="single" w:sz="4" w:space="0" w:color="auto"/>
              <w:right w:val="single" w:sz="4" w:space="0" w:color="auto"/>
            </w:tcBorders>
            <w:shd w:val="clear" w:color="auto" w:fill="auto"/>
            <w:noWrap/>
            <w:vAlign w:val="center"/>
            <w:hideMark/>
          </w:tcPr>
          <w:p w14:paraId="3363A1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14,29% (7/49)</w:t>
            </w:r>
          </w:p>
        </w:tc>
        <w:tc>
          <w:tcPr>
            <w:tcW w:w="329" w:type="pct"/>
            <w:tcBorders>
              <w:top w:val="nil"/>
              <w:left w:val="nil"/>
              <w:bottom w:val="single" w:sz="4" w:space="0" w:color="auto"/>
              <w:right w:val="single" w:sz="4" w:space="0" w:color="auto"/>
            </w:tcBorders>
            <w:shd w:val="clear" w:color="000000" w:fill="FFFFFF"/>
            <w:noWrap/>
            <w:vAlign w:val="center"/>
            <w:hideMark/>
          </w:tcPr>
          <w:p w14:paraId="103F93A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21,05% (8/38)</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210C4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35,85% (19/53)</w:t>
            </w:r>
          </w:p>
        </w:tc>
      </w:tr>
      <w:tr w:rsidR="003F6DCE" w:rsidRPr="00EA51D0" w14:paraId="02442583"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02DB52" w14:textId="4C3E4E1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57A493D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c>
          <w:tcPr>
            <w:tcW w:w="328" w:type="pct"/>
            <w:tcBorders>
              <w:top w:val="nil"/>
              <w:left w:val="nil"/>
              <w:bottom w:val="single" w:sz="4" w:space="0" w:color="auto"/>
              <w:right w:val="single" w:sz="4" w:space="0" w:color="auto"/>
            </w:tcBorders>
            <w:shd w:val="clear" w:color="auto" w:fill="auto"/>
            <w:noWrap/>
            <w:vAlign w:val="center"/>
            <w:hideMark/>
          </w:tcPr>
          <w:p w14:paraId="5FC8315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9" w:type="pct"/>
            <w:tcBorders>
              <w:top w:val="nil"/>
              <w:left w:val="nil"/>
              <w:bottom w:val="single" w:sz="4" w:space="0" w:color="auto"/>
              <w:right w:val="single" w:sz="4" w:space="0" w:color="auto"/>
            </w:tcBorders>
            <w:shd w:val="clear" w:color="auto" w:fill="auto"/>
            <w:noWrap/>
            <w:vAlign w:val="center"/>
            <w:hideMark/>
          </w:tcPr>
          <w:p w14:paraId="1E18A93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85,71</w:t>
            </w:r>
          </w:p>
        </w:tc>
        <w:tc>
          <w:tcPr>
            <w:tcW w:w="329" w:type="pct"/>
            <w:tcBorders>
              <w:top w:val="nil"/>
              <w:left w:val="nil"/>
              <w:bottom w:val="single" w:sz="4" w:space="0" w:color="auto"/>
              <w:right w:val="single" w:sz="4" w:space="0" w:color="auto"/>
            </w:tcBorders>
            <w:shd w:val="clear" w:color="000000" w:fill="FFFFFF"/>
            <w:noWrap/>
            <w:vAlign w:val="center"/>
            <w:hideMark/>
          </w:tcPr>
          <w:p w14:paraId="3320BD6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21,05</w:t>
            </w:r>
          </w:p>
        </w:tc>
        <w:tc>
          <w:tcPr>
            <w:tcW w:w="362" w:type="pct"/>
            <w:tcBorders>
              <w:top w:val="nil"/>
              <w:left w:val="nil"/>
              <w:bottom w:val="single" w:sz="4" w:space="0" w:color="auto"/>
              <w:right w:val="single" w:sz="4" w:space="0" w:color="auto"/>
            </w:tcBorders>
            <w:shd w:val="clear" w:color="000000" w:fill="FFFFFF"/>
            <w:noWrap/>
            <w:vAlign w:val="center"/>
            <w:hideMark/>
          </w:tcPr>
          <w:p w14:paraId="0A0F26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33,96</w:t>
            </w:r>
          </w:p>
        </w:tc>
      </w:tr>
      <w:tr w:rsidR="003F6DCE" w:rsidRPr="00EA51D0" w14:paraId="7C1CC065"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5FCA7D" w14:textId="3C7AD5E5"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E7E43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8" w:type="pct"/>
            <w:tcBorders>
              <w:top w:val="nil"/>
              <w:left w:val="nil"/>
              <w:bottom w:val="single" w:sz="4" w:space="0" w:color="000000"/>
              <w:right w:val="single" w:sz="4" w:space="0" w:color="000000"/>
            </w:tcBorders>
            <w:shd w:val="clear" w:color="auto" w:fill="auto"/>
            <w:vAlign w:val="center"/>
            <w:hideMark/>
          </w:tcPr>
          <w:p w14:paraId="7F2B1BC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9" w:type="pct"/>
            <w:tcBorders>
              <w:top w:val="nil"/>
              <w:left w:val="nil"/>
              <w:bottom w:val="single" w:sz="4" w:space="0" w:color="000000"/>
              <w:right w:val="single" w:sz="4" w:space="0" w:color="000000"/>
            </w:tcBorders>
            <w:shd w:val="clear" w:color="auto" w:fill="auto"/>
            <w:vAlign w:val="center"/>
            <w:hideMark/>
          </w:tcPr>
          <w:p w14:paraId="33D4FA4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9" w:type="pct"/>
            <w:tcBorders>
              <w:top w:val="nil"/>
              <w:left w:val="nil"/>
              <w:bottom w:val="single" w:sz="4" w:space="0" w:color="000000"/>
              <w:right w:val="single" w:sz="4" w:space="0" w:color="000000"/>
            </w:tcBorders>
            <w:shd w:val="clear" w:color="auto" w:fill="auto"/>
            <w:vAlign w:val="center"/>
            <w:hideMark/>
          </w:tcPr>
          <w:p w14:paraId="0C91778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62" w:type="pct"/>
            <w:tcBorders>
              <w:top w:val="nil"/>
              <w:left w:val="nil"/>
              <w:bottom w:val="single" w:sz="4" w:space="0" w:color="000000"/>
              <w:right w:val="single" w:sz="4" w:space="0" w:color="000000"/>
            </w:tcBorders>
            <w:shd w:val="clear" w:color="auto" w:fill="auto"/>
            <w:vAlign w:val="center"/>
            <w:hideMark/>
          </w:tcPr>
          <w:p w14:paraId="43A3C08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94,44</w:t>
            </w:r>
          </w:p>
        </w:tc>
      </w:tr>
      <w:tr w:rsidR="003F6DCE" w:rsidRPr="00EA51D0" w14:paraId="76C2B30F"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760DD0FC" w14:textId="088AED2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B173BC7"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155CE7E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283891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000000" w:fill="FFFFFF"/>
            <w:noWrap/>
            <w:vAlign w:val="center"/>
            <w:hideMark/>
          </w:tcPr>
          <w:p w14:paraId="1D320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2" w:type="pct"/>
            <w:tcBorders>
              <w:top w:val="nil"/>
              <w:left w:val="nil"/>
              <w:bottom w:val="single" w:sz="4" w:space="0" w:color="auto"/>
              <w:right w:val="single" w:sz="4" w:space="0" w:color="auto"/>
            </w:tcBorders>
            <w:shd w:val="clear" w:color="000000" w:fill="FFFFFF"/>
            <w:noWrap/>
            <w:vAlign w:val="center"/>
            <w:hideMark/>
          </w:tcPr>
          <w:p w14:paraId="2351089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r>
      <w:tr w:rsidR="003F6DCE" w:rsidRPr="00EA51D0" w14:paraId="07B16612"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265C477A" w14:textId="1CEA4D4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3D2EE51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c>
          <w:tcPr>
            <w:tcW w:w="328" w:type="pct"/>
            <w:tcBorders>
              <w:top w:val="nil"/>
              <w:left w:val="nil"/>
              <w:bottom w:val="single" w:sz="4" w:space="0" w:color="auto"/>
              <w:right w:val="single" w:sz="4" w:space="0" w:color="auto"/>
            </w:tcBorders>
            <w:shd w:val="clear" w:color="auto" w:fill="auto"/>
            <w:noWrap/>
            <w:vAlign w:val="center"/>
            <w:hideMark/>
          </w:tcPr>
          <w:p w14:paraId="4B169D8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c>
          <w:tcPr>
            <w:tcW w:w="329" w:type="pct"/>
            <w:tcBorders>
              <w:top w:val="nil"/>
              <w:left w:val="nil"/>
              <w:bottom w:val="single" w:sz="4" w:space="0" w:color="auto"/>
              <w:right w:val="single" w:sz="4" w:space="0" w:color="auto"/>
            </w:tcBorders>
            <w:shd w:val="clear" w:color="auto" w:fill="auto"/>
            <w:noWrap/>
            <w:vAlign w:val="center"/>
            <w:hideMark/>
          </w:tcPr>
          <w:p w14:paraId="3DA65AE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66,67</w:t>
            </w:r>
          </w:p>
        </w:tc>
        <w:tc>
          <w:tcPr>
            <w:tcW w:w="329" w:type="pct"/>
            <w:tcBorders>
              <w:top w:val="nil"/>
              <w:left w:val="nil"/>
              <w:bottom w:val="single" w:sz="4" w:space="0" w:color="auto"/>
              <w:right w:val="single" w:sz="4" w:space="0" w:color="auto"/>
            </w:tcBorders>
            <w:shd w:val="clear" w:color="000000" w:fill="FFFFFF"/>
            <w:noWrap/>
            <w:vAlign w:val="center"/>
            <w:hideMark/>
          </w:tcPr>
          <w:p w14:paraId="31F90F8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37,5</w:t>
            </w:r>
          </w:p>
        </w:tc>
        <w:tc>
          <w:tcPr>
            <w:tcW w:w="362" w:type="pct"/>
            <w:tcBorders>
              <w:top w:val="nil"/>
              <w:left w:val="nil"/>
              <w:bottom w:val="single" w:sz="4" w:space="0" w:color="auto"/>
              <w:right w:val="single" w:sz="4" w:space="0" w:color="auto"/>
            </w:tcBorders>
            <w:shd w:val="clear" w:color="000000" w:fill="FFFFFF"/>
            <w:noWrap/>
            <w:vAlign w:val="center"/>
            <w:hideMark/>
          </w:tcPr>
          <w:p w14:paraId="3AD4905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16,67</w:t>
            </w:r>
          </w:p>
        </w:tc>
      </w:tr>
      <w:tr w:rsidR="003F6DCE" w:rsidRPr="00EA51D0" w14:paraId="459AF567"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A57092" w14:textId="2AC560FA"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54DC551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2,75</w:t>
            </w:r>
          </w:p>
        </w:tc>
        <w:tc>
          <w:tcPr>
            <w:tcW w:w="328" w:type="pct"/>
            <w:tcBorders>
              <w:top w:val="nil"/>
              <w:left w:val="nil"/>
              <w:bottom w:val="single" w:sz="4" w:space="0" w:color="auto"/>
              <w:right w:val="single" w:sz="4" w:space="0" w:color="auto"/>
            </w:tcBorders>
            <w:shd w:val="clear" w:color="auto" w:fill="auto"/>
            <w:noWrap/>
            <w:vAlign w:val="center"/>
            <w:hideMark/>
          </w:tcPr>
          <w:p w14:paraId="23B8910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w:t>
            </w:r>
          </w:p>
        </w:tc>
        <w:tc>
          <w:tcPr>
            <w:tcW w:w="329" w:type="pct"/>
            <w:tcBorders>
              <w:top w:val="nil"/>
              <w:left w:val="nil"/>
              <w:bottom w:val="single" w:sz="4" w:space="0" w:color="auto"/>
              <w:right w:val="single" w:sz="4" w:space="0" w:color="auto"/>
            </w:tcBorders>
            <w:shd w:val="clear" w:color="auto" w:fill="auto"/>
            <w:noWrap/>
            <w:vAlign w:val="center"/>
            <w:hideMark/>
          </w:tcPr>
          <w:p w14:paraId="7AA1365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2,86</w:t>
            </w:r>
          </w:p>
        </w:tc>
        <w:tc>
          <w:tcPr>
            <w:tcW w:w="329" w:type="pct"/>
            <w:tcBorders>
              <w:top w:val="nil"/>
              <w:left w:val="nil"/>
              <w:bottom w:val="single" w:sz="4" w:space="0" w:color="auto"/>
              <w:right w:val="single" w:sz="4" w:space="0" w:color="auto"/>
            </w:tcBorders>
            <w:shd w:val="clear" w:color="000000" w:fill="FFFFFF"/>
            <w:noWrap/>
            <w:vAlign w:val="center"/>
            <w:hideMark/>
          </w:tcPr>
          <w:p w14:paraId="15AEEEFE"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3,63</w:t>
            </w:r>
          </w:p>
        </w:tc>
        <w:tc>
          <w:tcPr>
            <w:tcW w:w="362" w:type="pct"/>
            <w:tcBorders>
              <w:top w:val="nil"/>
              <w:left w:val="nil"/>
              <w:bottom w:val="single" w:sz="4" w:space="0" w:color="auto"/>
              <w:right w:val="single" w:sz="4" w:space="0" w:color="auto"/>
            </w:tcBorders>
            <w:shd w:val="clear" w:color="000000" w:fill="FFFFFF"/>
            <w:noWrap/>
            <w:vAlign w:val="center"/>
            <w:hideMark/>
          </w:tcPr>
          <w:p w14:paraId="7313471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3,26</w:t>
            </w:r>
          </w:p>
        </w:tc>
      </w:tr>
      <w:tr w:rsidR="003F6DCE" w:rsidRPr="00EA51D0" w14:paraId="50F2A6B0"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C54529" w14:textId="625B023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7EFB207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3,25</w:t>
            </w:r>
          </w:p>
        </w:tc>
        <w:tc>
          <w:tcPr>
            <w:tcW w:w="328" w:type="pct"/>
            <w:tcBorders>
              <w:top w:val="nil"/>
              <w:left w:val="nil"/>
              <w:bottom w:val="single" w:sz="4" w:space="0" w:color="000000"/>
              <w:right w:val="single" w:sz="4" w:space="0" w:color="000000"/>
            </w:tcBorders>
            <w:shd w:val="clear" w:color="auto" w:fill="auto"/>
            <w:vAlign w:val="center"/>
            <w:hideMark/>
          </w:tcPr>
          <w:p w14:paraId="0318742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w:t>
            </w:r>
          </w:p>
        </w:tc>
        <w:tc>
          <w:tcPr>
            <w:tcW w:w="329" w:type="pct"/>
            <w:tcBorders>
              <w:top w:val="nil"/>
              <w:left w:val="nil"/>
              <w:bottom w:val="single" w:sz="4" w:space="0" w:color="000000"/>
              <w:right w:val="single" w:sz="4" w:space="0" w:color="000000"/>
            </w:tcBorders>
            <w:shd w:val="clear" w:color="auto" w:fill="auto"/>
            <w:vAlign w:val="center"/>
            <w:hideMark/>
          </w:tcPr>
          <w:p w14:paraId="5C2BF12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w:t>
            </w:r>
          </w:p>
        </w:tc>
        <w:tc>
          <w:tcPr>
            <w:tcW w:w="329" w:type="pct"/>
            <w:tcBorders>
              <w:top w:val="nil"/>
              <w:left w:val="nil"/>
              <w:bottom w:val="single" w:sz="4" w:space="0" w:color="000000"/>
              <w:right w:val="single" w:sz="4" w:space="0" w:color="000000"/>
            </w:tcBorders>
            <w:shd w:val="clear" w:color="auto" w:fill="auto"/>
            <w:vAlign w:val="center"/>
            <w:hideMark/>
          </w:tcPr>
          <w:p w14:paraId="1CD0275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3,13</w:t>
            </w:r>
          </w:p>
        </w:tc>
        <w:tc>
          <w:tcPr>
            <w:tcW w:w="362" w:type="pct"/>
            <w:tcBorders>
              <w:top w:val="nil"/>
              <w:left w:val="nil"/>
              <w:bottom w:val="single" w:sz="4" w:space="0" w:color="000000"/>
              <w:right w:val="single" w:sz="4" w:space="0" w:color="000000"/>
            </w:tcBorders>
            <w:shd w:val="clear" w:color="auto" w:fill="auto"/>
            <w:vAlign w:val="center"/>
            <w:hideMark/>
          </w:tcPr>
          <w:p w14:paraId="7882E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3,47</w:t>
            </w:r>
          </w:p>
        </w:tc>
      </w:tr>
      <w:tr w:rsidR="003F6DCE" w:rsidRPr="00EA51D0" w14:paraId="7E9EA9A9"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25F5722" w14:textId="7AE8986C" w:rsidR="003F6DCE" w:rsidRPr="00EA51D0" w:rsidRDefault="003F6DCE" w:rsidP="003F6DCE">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NOTA:  ISGC-P07-05 al ISGC-P07-10: Encuestas realizadas a los alumnos egresados 2 o 3 cursos antes</w:t>
            </w:r>
          </w:p>
        </w:tc>
      </w:tr>
    </w:tbl>
    <w:p w14:paraId="23CABAD0" w14:textId="0EF7513C"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16121E2A" w14:textId="77777777" w:rsidTr="009B1955">
        <w:trPr>
          <w:trHeight w:val="32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4A83AB13" w14:textId="489245FC"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006AA394" w14:textId="65F8E4CF"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40E49F21" w14:textId="77777777" w:rsidTr="00C605BD">
        <w:trPr>
          <w:trHeight w:val="233"/>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4889A8B1" w14:textId="08373253"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64197AB8" w14:textId="0DA993C9"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4085DEAD" w14:textId="70C7294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6ABC7A06" w14:textId="432C6DF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BA21697" w14:textId="3605A857"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74497399" w14:textId="1217D2A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2023-24</w:t>
            </w:r>
          </w:p>
        </w:tc>
      </w:tr>
      <w:tr w:rsidR="00134FFE" w:rsidRPr="00EA51D0" w14:paraId="12C0AE22"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B99A38" w14:textId="61C8085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5E190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 (24/200)</w:t>
            </w:r>
          </w:p>
        </w:tc>
        <w:tc>
          <w:tcPr>
            <w:tcW w:w="328" w:type="pct"/>
            <w:tcBorders>
              <w:top w:val="nil"/>
              <w:left w:val="nil"/>
              <w:bottom w:val="single" w:sz="4" w:space="0" w:color="auto"/>
              <w:right w:val="single" w:sz="4" w:space="0" w:color="auto"/>
            </w:tcBorders>
            <w:shd w:val="clear" w:color="auto" w:fill="auto"/>
            <w:noWrap/>
            <w:vAlign w:val="center"/>
            <w:hideMark/>
          </w:tcPr>
          <w:p w14:paraId="58F314B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15,72% (50/318)</w:t>
            </w:r>
          </w:p>
        </w:tc>
        <w:tc>
          <w:tcPr>
            <w:tcW w:w="329" w:type="pct"/>
            <w:tcBorders>
              <w:top w:val="nil"/>
              <w:left w:val="nil"/>
              <w:bottom w:val="single" w:sz="4" w:space="0" w:color="auto"/>
              <w:right w:val="single" w:sz="4" w:space="0" w:color="auto"/>
            </w:tcBorders>
            <w:shd w:val="clear" w:color="auto" w:fill="auto"/>
            <w:noWrap/>
            <w:vAlign w:val="center"/>
            <w:hideMark/>
          </w:tcPr>
          <w:p w14:paraId="006E44A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18,03% (53/294)</w:t>
            </w:r>
          </w:p>
        </w:tc>
        <w:tc>
          <w:tcPr>
            <w:tcW w:w="329" w:type="pct"/>
            <w:tcBorders>
              <w:top w:val="nil"/>
              <w:left w:val="nil"/>
              <w:bottom w:val="single" w:sz="4" w:space="0" w:color="auto"/>
              <w:right w:val="single" w:sz="4" w:space="0" w:color="auto"/>
            </w:tcBorders>
            <w:shd w:val="clear" w:color="000000" w:fill="FFFFFF"/>
            <w:noWrap/>
            <w:vAlign w:val="center"/>
            <w:hideMark/>
          </w:tcPr>
          <w:p w14:paraId="214BF5B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12,9% (32/248)</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A1F02F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28,62% (81/283)</w:t>
            </w:r>
          </w:p>
        </w:tc>
      </w:tr>
      <w:tr w:rsidR="00134FFE" w:rsidRPr="00EA51D0" w14:paraId="4CDD148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E510AB" w14:textId="6792CDDB"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BD1A1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66,67</w:t>
            </w:r>
          </w:p>
        </w:tc>
        <w:tc>
          <w:tcPr>
            <w:tcW w:w="328" w:type="pct"/>
            <w:tcBorders>
              <w:top w:val="nil"/>
              <w:left w:val="nil"/>
              <w:bottom w:val="single" w:sz="4" w:space="0" w:color="auto"/>
              <w:right w:val="single" w:sz="4" w:space="0" w:color="auto"/>
            </w:tcBorders>
            <w:shd w:val="clear" w:color="auto" w:fill="auto"/>
            <w:noWrap/>
            <w:vAlign w:val="center"/>
            <w:hideMark/>
          </w:tcPr>
          <w:p w14:paraId="0B9E66A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w:t>
            </w:r>
          </w:p>
        </w:tc>
        <w:tc>
          <w:tcPr>
            <w:tcW w:w="329" w:type="pct"/>
            <w:tcBorders>
              <w:top w:val="nil"/>
              <w:left w:val="nil"/>
              <w:bottom w:val="single" w:sz="4" w:space="0" w:color="auto"/>
              <w:right w:val="single" w:sz="4" w:space="0" w:color="auto"/>
            </w:tcBorders>
            <w:shd w:val="clear" w:color="auto" w:fill="auto"/>
            <w:noWrap/>
            <w:vAlign w:val="center"/>
            <w:hideMark/>
          </w:tcPr>
          <w:p w14:paraId="56D5ECE3"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79,25</w:t>
            </w:r>
          </w:p>
        </w:tc>
        <w:tc>
          <w:tcPr>
            <w:tcW w:w="329" w:type="pct"/>
            <w:tcBorders>
              <w:top w:val="nil"/>
              <w:left w:val="nil"/>
              <w:bottom w:val="single" w:sz="4" w:space="0" w:color="auto"/>
              <w:right w:val="single" w:sz="4" w:space="0" w:color="auto"/>
            </w:tcBorders>
            <w:shd w:val="clear" w:color="000000" w:fill="FFFFFF"/>
            <w:noWrap/>
            <w:vAlign w:val="center"/>
            <w:hideMark/>
          </w:tcPr>
          <w:p w14:paraId="67EDABD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12,5</w:t>
            </w:r>
          </w:p>
        </w:tc>
        <w:tc>
          <w:tcPr>
            <w:tcW w:w="362" w:type="pct"/>
            <w:tcBorders>
              <w:top w:val="nil"/>
              <w:left w:val="nil"/>
              <w:bottom w:val="single" w:sz="4" w:space="0" w:color="auto"/>
              <w:right w:val="single" w:sz="4" w:space="0" w:color="auto"/>
            </w:tcBorders>
            <w:shd w:val="clear" w:color="000000" w:fill="FFFFFF"/>
            <w:noWrap/>
            <w:vAlign w:val="center"/>
            <w:hideMark/>
          </w:tcPr>
          <w:p w14:paraId="23E615B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27,21</w:t>
            </w:r>
          </w:p>
        </w:tc>
      </w:tr>
      <w:tr w:rsidR="00134FFE" w:rsidRPr="00EA51D0" w14:paraId="6FCA4E0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697E92" w14:textId="4A6D8FA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2986B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87,5</w:t>
            </w:r>
          </w:p>
        </w:tc>
        <w:tc>
          <w:tcPr>
            <w:tcW w:w="328" w:type="pct"/>
            <w:tcBorders>
              <w:top w:val="nil"/>
              <w:left w:val="nil"/>
              <w:bottom w:val="single" w:sz="4" w:space="0" w:color="000000"/>
              <w:right w:val="single" w:sz="4" w:space="0" w:color="000000"/>
            </w:tcBorders>
            <w:shd w:val="clear" w:color="auto" w:fill="auto"/>
            <w:vAlign w:val="center"/>
            <w:hideMark/>
          </w:tcPr>
          <w:p w14:paraId="6E223F5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90,48</w:t>
            </w:r>
          </w:p>
        </w:tc>
        <w:tc>
          <w:tcPr>
            <w:tcW w:w="329" w:type="pct"/>
            <w:tcBorders>
              <w:top w:val="nil"/>
              <w:left w:val="nil"/>
              <w:bottom w:val="single" w:sz="4" w:space="0" w:color="000000"/>
              <w:right w:val="single" w:sz="4" w:space="0" w:color="000000"/>
            </w:tcBorders>
            <w:shd w:val="clear" w:color="auto" w:fill="auto"/>
            <w:vAlign w:val="center"/>
            <w:hideMark/>
          </w:tcPr>
          <w:p w14:paraId="32E41E0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85,71</w:t>
            </w:r>
          </w:p>
        </w:tc>
        <w:tc>
          <w:tcPr>
            <w:tcW w:w="329" w:type="pct"/>
            <w:tcBorders>
              <w:top w:val="nil"/>
              <w:left w:val="nil"/>
              <w:bottom w:val="single" w:sz="4" w:space="0" w:color="000000"/>
              <w:right w:val="single" w:sz="4" w:space="0" w:color="000000"/>
            </w:tcBorders>
            <w:shd w:val="clear" w:color="auto" w:fill="auto"/>
            <w:vAlign w:val="center"/>
            <w:hideMark/>
          </w:tcPr>
          <w:p w14:paraId="745FF7E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87,1</w:t>
            </w:r>
          </w:p>
        </w:tc>
        <w:tc>
          <w:tcPr>
            <w:tcW w:w="362" w:type="pct"/>
            <w:tcBorders>
              <w:top w:val="nil"/>
              <w:left w:val="nil"/>
              <w:bottom w:val="single" w:sz="4" w:space="0" w:color="000000"/>
              <w:right w:val="single" w:sz="4" w:space="0" w:color="000000"/>
            </w:tcBorders>
            <w:shd w:val="clear" w:color="auto" w:fill="auto"/>
            <w:vAlign w:val="center"/>
            <w:hideMark/>
          </w:tcPr>
          <w:p w14:paraId="20B58C0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87,01</w:t>
            </w:r>
          </w:p>
        </w:tc>
      </w:tr>
      <w:tr w:rsidR="00134FFE" w:rsidRPr="00EA51D0" w14:paraId="3B48063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3F210A36" w14:textId="21D34E6C"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71918A2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776E513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5E2E6A7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000000" w:fill="FFFFFF"/>
            <w:noWrap/>
            <w:vAlign w:val="center"/>
            <w:hideMark/>
          </w:tcPr>
          <w:p w14:paraId="35B66B8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2" w:type="pct"/>
            <w:tcBorders>
              <w:top w:val="nil"/>
              <w:left w:val="nil"/>
              <w:bottom w:val="single" w:sz="4" w:space="0" w:color="auto"/>
              <w:right w:val="single" w:sz="4" w:space="0" w:color="auto"/>
            </w:tcBorders>
            <w:shd w:val="clear" w:color="000000" w:fill="FFFFFF"/>
            <w:noWrap/>
            <w:vAlign w:val="center"/>
            <w:hideMark/>
          </w:tcPr>
          <w:p w14:paraId="3249261D"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w:t>
            </w:r>
          </w:p>
        </w:tc>
      </w:tr>
      <w:tr w:rsidR="00134FFE" w:rsidRPr="00EA51D0" w14:paraId="5DBC854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55236A75" w14:textId="7F1965BE"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4AB7FBB8"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62,5</w:t>
            </w:r>
          </w:p>
        </w:tc>
        <w:tc>
          <w:tcPr>
            <w:tcW w:w="328" w:type="pct"/>
            <w:tcBorders>
              <w:top w:val="nil"/>
              <w:left w:val="nil"/>
              <w:bottom w:val="single" w:sz="4" w:space="0" w:color="auto"/>
              <w:right w:val="single" w:sz="4" w:space="0" w:color="auto"/>
            </w:tcBorders>
            <w:shd w:val="clear" w:color="auto" w:fill="auto"/>
            <w:noWrap/>
            <w:vAlign w:val="center"/>
            <w:hideMark/>
          </w:tcPr>
          <w:p w14:paraId="0F40AD4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73,81</w:t>
            </w:r>
          </w:p>
        </w:tc>
        <w:tc>
          <w:tcPr>
            <w:tcW w:w="329" w:type="pct"/>
            <w:tcBorders>
              <w:top w:val="nil"/>
              <w:left w:val="nil"/>
              <w:bottom w:val="single" w:sz="4" w:space="0" w:color="auto"/>
              <w:right w:val="single" w:sz="4" w:space="0" w:color="auto"/>
            </w:tcBorders>
            <w:shd w:val="clear" w:color="auto" w:fill="auto"/>
            <w:noWrap/>
            <w:vAlign w:val="center"/>
            <w:hideMark/>
          </w:tcPr>
          <w:p w14:paraId="3F44DBD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57,14</w:t>
            </w:r>
          </w:p>
        </w:tc>
        <w:tc>
          <w:tcPr>
            <w:tcW w:w="329" w:type="pct"/>
            <w:tcBorders>
              <w:top w:val="nil"/>
              <w:left w:val="nil"/>
              <w:bottom w:val="single" w:sz="4" w:space="0" w:color="auto"/>
              <w:right w:val="single" w:sz="4" w:space="0" w:color="auto"/>
            </w:tcBorders>
            <w:shd w:val="clear" w:color="000000" w:fill="FFFFFF"/>
            <w:noWrap/>
            <w:vAlign w:val="center"/>
            <w:hideMark/>
          </w:tcPr>
          <w:p w14:paraId="4FB3309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58,06</w:t>
            </w:r>
          </w:p>
        </w:tc>
        <w:tc>
          <w:tcPr>
            <w:tcW w:w="362" w:type="pct"/>
            <w:tcBorders>
              <w:top w:val="nil"/>
              <w:left w:val="nil"/>
              <w:bottom w:val="single" w:sz="4" w:space="0" w:color="auto"/>
              <w:right w:val="single" w:sz="4" w:space="0" w:color="auto"/>
            </w:tcBorders>
            <w:shd w:val="clear" w:color="000000" w:fill="FFFFFF"/>
            <w:noWrap/>
            <w:vAlign w:val="center"/>
            <w:hideMark/>
          </w:tcPr>
          <w:p w14:paraId="285B9DA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50,65</w:t>
            </w:r>
          </w:p>
        </w:tc>
      </w:tr>
      <w:tr w:rsidR="00134FFE" w:rsidRPr="00EA51D0" w14:paraId="3203166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520508" w14:textId="44C5AEA2"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7997D0A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3,39</w:t>
            </w:r>
          </w:p>
        </w:tc>
        <w:tc>
          <w:tcPr>
            <w:tcW w:w="328" w:type="pct"/>
            <w:tcBorders>
              <w:top w:val="nil"/>
              <w:left w:val="nil"/>
              <w:bottom w:val="single" w:sz="4" w:space="0" w:color="auto"/>
              <w:right w:val="single" w:sz="4" w:space="0" w:color="auto"/>
            </w:tcBorders>
            <w:shd w:val="clear" w:color="auto" w:fill="auto"/>
            <w:noWrap/>
            <w:vAlign w:val="center"/>
            <w:hideMark/>
          </w:tcPr>
          <w:p w14:paraId="502BB0B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3,28</w:t>
            </w:r>
          </w:p>
        </w:tc>
        <w:tc>
          <w:tcPr>
            <w:tcW w:w="329" w:type="pct"/>
            <w:tcBorders>
              <w:top w:val="nil"/>
              <w:left w:val="nil"/>
              <w:bottom w:val="single" w:sz="4" w:space="0" w:color="auto"/>
              <w:right w:val="single" w:sz="4" w:space="0" w:color="auto"/>
            </w:tcBorders>
            <w:shd w:val="clear" w:color="auto" w:fill="auto"/>
            <w:noWrap/>
            <w:vAlign w:val="center"/>
            <w:hideMark/>
          </w:tcPr>
          <w:p w14:paraId="3726480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c>
          <w:tcPr>
            <w:tcW w:w="329" w:type="pct"/>
            <w:tcBorders>
              <w:top w:val="nil"/>
              <w:left w:val="nil"/>
              <w:bottom w:val="single" w:sz="4" w:space="0" w:color="auto"/>
              <w:right w:val="single" w:sz="4" w:space="0" w:color="auto"/>
            </w:tcBorders>
            <w:shd w:val="clear" w:color="000000" w:fill="FFFFFF"/>
            <w:noWrap/>
            <w:vAlign w:val="center"/>
            <w:hideMark/>
          </w:tcPr>
          <w:p w14:paraId="52A6D4B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62" w:type="pct"/>
            <w:tcBorders>
              <w:top w:val="nil"/>
              <w:left w:val="nil"/>
              <w:bottom w:val="single" w:sz="4" w:space="0" w:color="auto"/>
              <w:right w:val="single" w:sz="4" w:space="0" w:color="auto"/>
            </w:tcBorders>
            <w:shd w:val="clear" w:color="000000" w:fill="FFFFFF"/>
            <w:noWrap/>
            <w:vAlign w:val="center"/>
            <w:hideMark/>
          </w:tcPr>
          <w:p w14:paraId="653B60F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3,34</w:t>
            </w:r>
          </w:p>
        </w:tc>
      </w:tr>
      <w:tr w:rsidR="00134FFE" w:rsidRPr="00EA51D0" w14:paraId="2122C8F1"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7F5C3D" w14:textId="6EC96406"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20025C7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3,52</w:t>
            </w:r>
          </w:p>
        </w:tc>
        <w:tc>
          <w:tcPr>
            <w:tcW w:w="328" w:type="pct"/>
            <w:tcBorders>
              <w:top w:val="nil"/>
              <w:left w:val="nil"/>
              <w:bottom w:val="single" w:sz="4" w:space="0" w:color="000000"/>
              <w:right w:val="single" w:sz="4" w:space="0" w:color="000000"/>
            </w:tcBorders>
            <w:shd w:val="clear" w:color="auto" w:fill="auto"/>
            <w:vAlign w:val="center"/>
            <w:hideMark/>
          </w:tcPr>
          <w:p w14:paraId="15A10B1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3,18</w:t>
            </w:r>
          </w:p>
        </w:tc>
        <w:tc>
          <w:tcPr>
            <w:tcW w:w="329" w:type="pct"/>
            <w:tcBorders>
              <w:top w:val="nil"/>
              <w:left w:val="nil"/>
              <w:bottom w:val="single" w:sz="4" w:space="0" w:color="000000"/>
              <w:right w:val="single" w:sz="4" w:space="0" w:color="000000"/>
            </w:tcBorders>
            <w:shd w:val="clear" w:color="auto" w:fill="auto"/>
            <w:vAlign w:val="center"/>
            <w:hideMark/>
          </w:tcPr>
          <w:p w14:paraId="5E32E8A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3,25</w:t>
            </w:r>
          </w:p>
        </w:tc>
        <w:tc>
          <w:tcPr>
            <w:tcW w:w="329" w:type="pct"/>
            <w:tcBorders>
              <w:top w:val="nil"/>
              <w:left w:val="nil"/>
              <w:bottom w:val="single" w:sz="4" w:space="0" w:color="000000"/>
              <w:right w:val="single" w:sz="4" w:space="0" w:color="000000"/>
            </w:tcBorders>
            <w:shd w:val="clear" w:color="auto" w:fill="auto"/>
            <w:vAlign w:val="center"/>
            <w:hideMark/>
          </w:tcPr>
          <w:p w14:paraId="621498E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3,59</w:t>
            </w:r>
          </w:p>
        </w:tc>
        <w:tc>
          <w:tcPr>
            <w:tcW w:w="362" w:type="pct"/>
            <w:tcBorders>
              <w:top w:val="nil"/>
              <w:left w:val="nil"/>
              <w:bottom w:val="single" w:sz="4" w:space="0" w:color="000000"/>
              <w:right w:val="single" w:sz="4" w:space="0" w:color="000000"/>
            </w:tcBorders>
            <w:shd w:val="clear" w:color="auto" w:fill="auto"/>
            <w:vAlign w:val="center"/>
            <w:hideMark/>
          </w:tcPr>
          <w:p w14:paraId="4B3A92E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w:t>
            </w:r>
          </w:p>
        </w:tc>
      </w:tr>
      <w:tr w:rsidR="00815AC8" w:rsidRPr="00EA51D0" w14:paraId="34D0E14E"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B86FE26" w14:textId="5F04AFAB" w:rsidR="00815AC8" w:rsidRPr="00EA51D0" w:rsidRDefault="00815AC8" w:rsidP="00D82372">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 xml:space="preserve">NOTA:  ISGC-P07-05 al ISGC-P07-10: Encuestas realizadas a los alumnos egresados </w:t>
            </w:r>
            <w:r w:rsidR="00553CA8" w:rsidRPr="00EA51D0">
              <w:rPr>
                <w:rFonts w:asciiTheme="minorHAnsi" w:eastAsia="Times New Roman" w:hAnsiTheme="minorHAnsi"/>
                <w:i/>
                <w:sz w:val="16"/>
                <w:szCs w:val="16"/>
                <w:lang w:eastAsia="es-ES"/>
              </w:rPr>
              <w:t xml:space="preserve">2 o </w:t>
            </w:r>
            <w:r w:rsidRPr="00EA51D0">
              <w:rPr>
                <w:rFonts w:asciiTheme="minorHAnsi" w:eastAsia="Times New Roman" w:hAnsiTheme="minorHAnsi"/>
                <w:i/>
                <w:sz w:val="16"/>
                <w:szCs w:val="16"/>
                <w:lang w:eastAsia="es-ES"/>
              </w:rPr>
              <w:t>3 cursos antes</w:t>
            </w:r>
          </w:p>
        </w:tc>
      </w:tr>
    </w:tbl>
    <w:p w14:paraId="319C94C9" w14:textId="77777777" w:rsidR="00553CA8" w:rsidRPr="00EA51D0" w:rsidRDefault="00553CA8" w:rsidP="00897F2E">
      <w:pPr>
        <w:spacing w:after="0"/>
        <w:rPr>
          <w:b/>
        </w:rPr>
      </w:pPr>
    </w:p>
    <w:p w14:paraId="15081AA6" w14:textId="5392F76A" w:rsidR="00897F2E" w:rsidRPr="00EA51D0" w:rsidRDefault="00897F2E" w:rsidP="00897F2E">
      <w:pPr>
        <w:spacing w:after="0"/>
        <w:rPr>
          <w:b/>
        </w:rPr>
      </w:pPr>
      <w:r w:rsidRPr="00EA51D0">
        <w:rPr>
          <w:b/>
        </w:rPr>
        <w:t>7) P07 – Resultados: C) B</w:t>
      </w:r>
      <w:r w:rsidR="000518CE" w:rsidRPr="00EA51D0">
        <w:rPr>
          <w:b/>
        </w:rPr>
        <w:t>AU (11-14)</w:t>
      </w:r>
    </w:p>
    <w:p w14:paraId="72324590" w14:textId="77777777"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FD6243" w:rsidRPr="00EA51D0" w14:paraId="54F44F37"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F50A6BB"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4192108" w14:textId="082009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3152C97" w14:textId="501ED82E"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5C59EC" w14:textId="4A58435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7F28DFF" w14:textId="371D1AC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3F3E529E" w14:textId="59DB87D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28298AFF"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91CBFC"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784B6D3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0,32%</w:t>
            </w:r>
          </w:p>
        </w:tc>
        <w:tc>
          <w:tcPr>
            <w:tcW w:w="328" w:type="pct"/>
            <w:tcBorders>
              <w:top w:val="nil"/>
              <w:left w:val="nil"/>
              <w:bottom w:val="single" w:sz="4" w:space="0" w:color="auto"/>
              <w:right w:val="single" w:sz="4" w:space="0" w:color="auto"/>
            </w:tcBorders>
            <w:shd w:val="clear" w:color="auto" w:fill="auto"/>
            <w:noWrap/>
            <w:vAlign w:val="center"/>
            <w:hideMark/>
          </w:tcPr>
          <w:p w14:paraId="00AAD68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34F53F1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0,42%</w:t>
            </w:r>
          </w:p>
        </w:tc>
        <w:tc>
          <w:tcPr>
            <w:tcW w:w="329" w:type="pct"/>
            <w:tcBorders>
              <w:top w:val="nil"/>
              <w:left w:val="nil"/>
              <w:bottom w:val="single" w:sz="4" w:space="0" w:color="auto"/>
              <w:right w:val="single" w:sz="4" w:space="0" w:color="auto"/>
            </w:tcBorders>
            <w:shd w:val="clear" w:color="auto" w:fill="auto"/>
            <w:noWrap/>
            <w:vAlign w:val="center"/>
            <w:hideMark/>
          </w:tcPr>
          <w:p w14:paraId="3F81BF0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0,13%</w:t>
            </w:r>
          </w:p>
        </w:tc>
        <w:tc>
          <w:tcPr>
            <w:tcW w:w="362" w:type="pct"/>
            <w:tcBorders>
              <w:top w:val="nil"/>
              <w:left w:val="nil"/>
              <w:bottom w:val="single" w:sz="4" w:space="0" w:color="auto"/>
              <w:right w:val="single" w:sz="4" w:space="0" w:color="auto"/>
            </w:tcBorders>
            <w:shd w:val="clear" w:color="000000" w:fill="FFFFFF"/>
            <w:noWrap/>
            <w:vAlign w:val="center"/>
            <w:hideMark/>
          </w:tcPr>
          <w:p w14:paraId="6F8A4F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0,37%</w:t>
            </w:r>
          </w:p>
        </w:tc>
      </w:tr>
      <w:tr w:rsidR="00FD6243" w:rsidRPr="00EA51D0" w14:paraId="5C47FCD4"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C6263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38B3D93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0,81%</w:t>
            </w:r>
          </w:p>
        </w:tc>
        <w:tc>
          <w:tcPr>
            <w:tcW w:w="328" w:type="pct"/>
            <w:tcBorders>
              <w:top w:val="nil"/>
              <w:left w:val="nil"/>
              <w:bottom w:val="single" w:sz="4" w:space="0" w:color="auto"/>
              <w:right w:val="single" w:sz="4" w:space="0" w:color="auto"/>
            </w:tcBorders>
            <w:shd w:val="clear" w:color="auto" w:fill="auto"/>
            <w:noWrap/>
            <w:vAlign w:val="center"/>
            <w:hideMark/>
          </w:tcPr>
          <w:p w14:paraId="66A06A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0,42%</w:t>
            </w:r>
          </w:p>
        </w:tc>
        <w:tc>
          <w:tcPr>
            <w:tcW w:w="329" w:type="pct"/>
            <w:tcBorders>
              <w:top w:val="nil"/>
              <w:left w:val="nil"/>
              <w:bottom w:val="single" w:sz="4" w:space="0" w:color="auto"/>
              <w:right w:val="single" w:sz="4" w:space="0" w:color="auto"/>
            </w:tcBorders>
            <w:shd w:val="clear" w:color="auto" w:fill="auto"/>
            <w:noWrap/>
            <w:vAlign w:val="center"/>
            <w:hideMark/>
          </w:tcPr>
          <w:p w14:paraId="33262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0,14%</w:t>
            </w:r>
          </w:p>
        </w:tc>
        <w:tc>
          <w:tcPr>
            <w:tcW w:w="329" w:type="pct"/>
            <w:tcBorders>
              <w:top w:val="nil"/>
              <w:left w:val="nil"/>
              <w:bottom w:val="single" w:sz="4" w:space="0" w:color="auto"/>
              <w:right w:val="single" w:sz="4" w:space="0" w:color="auto"/>
            </w:tcBorders>
            <w:shd w:val="clear" w:color="auto" w:fill="auto"/>
            <w:noWrap/>
            <w:vAlign w:val="center"/>
            <w:hideMark/>
          </w:tcPr>
          <w:p w14:paraId="59A8A1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2" w:type="pct"/>
            <w:tcBorders>
              <w:top w:val="nil"/>
              <w:left w:val="nil"/>
              <w:bottom w:val="single" w:sz="4" w:space="0" w:color="auto"/>
              <w:right w:val="single" w:sz="4" w:space="0" w:color="auto"/>
            </w:tcBorders>
            <w:shd w:val="clear" w:color="000000" w:fill="FFFFFF"/>
            <w:noWrap/>
            <w:vAlign w:val="center"/>
            <w:hideMark/>
          </w:tcPr>
          <w:p w14:paraId="35536B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r>
      <w:tr w:rsidR="00FD6243" w:rsidRPr="00EA51D0" w14:paraId="154AF25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BB3006"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82E3C4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0,16%</w:t>
            </w:r>
          </w:p>
        </w:tc>
        <w:tc>
          <w:tcPr>
            <w:tcW w:w="328" w:type="pct"/>
            <w:tcBorders>
              <w:top w:val="nil"/>
              <w:left w:val="nil"/>
              <w:bottom w:val="single" w:sz="4" w:space="0" w:color="auto"/>
              <w:right w:val="single" w:sz="4" w:space="0" w:color="auto"/>
            </w:tcBorders>
            <w:shd w:val="clear" w:color="auto" w:fill="auto"/>
            <w:noWrap/>
            <w:vAlign w:val="center"/>
            <w:hideMark/>
          </w:tcPr>
          <w:p w14:paraId="60CC6C4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1D62C7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19A74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2" w:type="pct"/>
            <w:tcBorders>
              <w:top w:val="nil"/>
              <w:left w:val="nil"/>
              <w:bottom w:val="single" w:sz="4" w:space="0" w:color="auto"/>
              <w:right w:val="single" w:sz="4" w:space="0" w:color="auto"/>
            </w:tcBorders>
            <w:shd w:val="clear" w:color="000000" w:fill="FFFFFF"/>
            <w:noWrap/>
            <w:vAlign w:val="center"/>
            <w:hideMark/>
          </w:tcPr>
          <w:p w14:paraId="4D857E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r>
      <w:tr w:rsidR="00FD6243" w:rsidRPr="00EA51D0" w14:paraId="1052C7B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40C1EF"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0A5CDA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8" w:type="pct"/>
            <w:tcBorders>
              <w:top w:val="nil"/>
              <w:left w:val="nil"/>
              <w:bottom w:val="single" w:sz="4" w:space="0" w:color="auto"/>
              <w:right w:val="single" w:sz="4" w:space="0" w:color="auto"/>
            </w:tcBorders>
            <w:shd w:val="clear" w:color="auto" w:fill="auto"/>
            <w:noWrap/>
            <w:vAlign w:val="center"/>
            <w:hideMark/>
          </w:tcPr>
          <w:p w14:paraId="2727B6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0,14%</w:t>
            </w:r>
          </w:p>
        </w:tc>
        <w:tc>
          <w:tcPr>
            <w:tcW w:w="329" w:type="pct"/>
            <w:tcBorders>
              <w:top w:val="nil"/>
              <w:left w:val="nil"/>
              <w:bottom w:val="single" w:sz="4" w:space="0" w:color="auto"/>
              <w:right w:val="single" w:sz="4" w:space="0" w:color="auto"/>
            </w:tcBorders>
            <w:shd w:val="clear" w:color="auto" w:fill="auto"/>
            <w:noWrap/>
            <w:vAlign w:val="center"/>
            <w:hideMark/>
          </w:tcPr>
          <w:p w14:paraId="399874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0,28%</w:t>
            </w:r>
          </w:p>
        </w:tc>
        <w:tc>
          <w:tcPr>
            <w:tcW w:w="329" w:type="pct"/>
            <w:tcBorders>
              <w:top w:val="nil"/>
              <w:left w:val="nil"/>
              <w:bottom w:val="single" w:sz="4" w:space="0" w:color="auto"/>
              <w:right w:val="single" w:sz="4" w:space="0" w:color="auto"/>
            </w:tcBorders>
            <w:shd w:val="clear" w:color="auto" w:fill="auto"/>
            <w:noWrap/>
            <w:vAlign w:val="center"/>
            <w:hideMark/>
          </w:tcPr>
          <w:p w14:paraId="28B36DB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0,38%</w:t>
            </w:r>
          </w:p>
        </w:tc>
        <w:tc>
          <w:tcPr>
            <w:tcW w:w="362" w:type="pct"/>
            <w:tcBorders>
              <w:top w:val="nil"/>
              <w:left w:val="nil"/>
              <w:bottom w:val="single" w:sz="4" w:space="0" w:color="auto"/>
              <w:right w:val="single" w:sz="4" w:space="0" w:color="auto"/>
            </w:tcBorders>
            <w:shd w:val="clear" w:color="000000" w:fill="FFFFFF"/>
            <w:noWrap/>
            <w:vAlign w:val="center"/>
            <w:hideMark/>
          </w:tcPr>
          <w:p w14:paraId="0683FB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0,12%</w:t>
            </w:r>
          </w:p>
        </w:tc>
      </w:tr>
      <w:tr w:rsidR="00FD6243" w:rsidRPr="00EA51D0" w14:paraId="004EEF98"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51D4A17E"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A83C055"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42376F3"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52C590C0" w14:textId="153949E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r w:rsidR="00FD6243" w:rsidRPr="00EA51D0" w14:paraId="291DF343"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72AB0D8F"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341133" w14:textId="7FF714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849AE3" w14:textId="44E01A5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136A345" w14:textId="645E728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8227FBD" w14:textId="165DCFB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2E8B17D4" w14:textId="2202ACB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357CFBB"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A53AE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D094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0,32%</w:t>
            </w:r>
          </w:p>
        </w:tc>
        <w:tc>
          <w:tcPr>
            <w:tcW w:w="328" w:type="pct"/>
            <w:tcBorders>
              <w:top w:val="nil"/>
              <w:left w:val="nil"/>
              <w:bottom w:val="single" w:sz="4" w:space="0" w:color="auto"/>
              <w:right w:val="single" w:sz="4" w:space="0" w:color="auto"/>
            </w:tcBorders>
            <w:shd w:val="clear" w:color="auto" w:fill="auto"/>
            <w:noWrap/>
            <w:vAlign w:val="center"/>
            <w:hideMark/>
          </w:tcPr>
          <w:p w14:paraId="06E1504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0,25%</w:t>
            </w:r>
          </w:p>
        </w:tc>
        <w:tc>
          <w:tcPr>
            <w:tcW w:w="329" w:type="pct"/>
            <w:tcBorders>
              <w:top w:val="nil"/>
              <w:left w:val="nil"/>
              <w:bottom w:val="single" w:sz="4" w:space="0" w:color="auto"/>
              <w:right w:val="single" w:sz="4" w:space="0" w:color="auto"/>
            </w:tcBorders>
            <w:shd w:val="clear" w:color="auto" w:fill="auto"/>
            <w:noWrap/>
            <w:vAlign w:val="center"/>
            <w:hideMark/>
          </w:tcPr>
          <w:p w14:paraId="0CD285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0,58%</w:t>
            </w:r>
          </w:p>
        </w:tc>
        <w:tc>
          <w:tcPr>
            <w:tcW w:w="329" w:type="pct"/>
            <w:tcBorders>
              <w:top w:val="nil"/>
              <w:left w:val="nil"/>
              <w:bottom w:val="single" w:sz="4" w:space="0" w:color="auto"/>
              <w:right w:val="single" w:sz="4" w:space="0" w:color="auto"/>
            </w:tcBorders>
            <w:shd w:val="clear" w:color="auto" w:fill="auto"/>
            <w:noWrap/>
            <w:vAlign w:val="center"/>
            <w:hideMark/>
          </w:tcPr>
          <w:p w14:paraId="036964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0,57%</w:t>
            </w:r>
          </w:p>
        </w:tc>
        <w:tc>
          <w:tcPr>
            <w:tcW w:w="362" w:type="pct"/>
            <w:tcBorders>
              <w:top w:val="nil"/>
              <w:left w:val="nil"/>
              <w:bottom w:val="single" w:sz="4" w:space="0" w:color="auto"/>
              <w:right w:val="single" w:sz="4" w:space="0" w:color="auto"/>
            </w:tcBorders>
            <w:shd w:val="clear" w:color="000000" w:fill="FFFFFF"/>
            <w:noWrap/>
            <w:vAlign w:val="center"/>
            <w:hideMark/>
          </w:tcPr>
          <w:p w14:paraId="7D5224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0,69%</w:t>
            </w:r>
          </w:p>
        </w:tc>
      </w:tr>
      <w:tr w:rsidR="00FD6243" w:rsidRPr="00EA51D0" w14:paraId="68588DA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C922F4"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414EEBA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1,29%</w:t>
            </w:r>
          </w:p>
        </w:tc>
        <w:tc>
          <w:tcPr>
            <w:tcW w:w="328" w:type="pct"/>
            <w:tcBorders>
              <w:top w:val="nil"/>
              <w:left w:val="nil"/>
              <w:bottom w:val="single" w:sz="4" w:space="0" w:color="auto"/>
              <w:right w:val="single" w:sz="4" w:space="0" w:color="auto"/>
            </w:tcBorders>
            <w:shd w:val="clear" w:color="auto" w:fill="auto"/>
            <w:noWrap/>
            <w:vAlign w:val="center"/>
            <w:hideMark/>
          </w:tcPr>
          <w:p w14:paraId="0BB3D0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1,09%</w:t>
            </w:r>
          </w:p>
        </w:tc>
        <w:tc>
          <w:tcPr>
            <w:tcW w:w="329" w:type="pct"/>
            <w:tcBorders>
              <w:top w:val="nil"/>
              <w:left w:val="nil"/>
              <w:bottom w:val="single" w:sz="4" w:space="0" w:color="auto"/>
              <w:right w:val="single" w:sz="4" w:space="0" w:color="auto"/>
            </w:tcBorders>
            <w:shd w:val="clear" w:color="auto" w:fill="auto"/>
            <w:noWrap/>
            <w:vAlign w:val="center"/>
            <w:hideMark/>
          </w:tcPr>
          <w:p w14:paraId="0C60B50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0,27%</w:t>
            </w:r>
          </w:p>
        </w:tc>
        <w:tc>
          <w:tcPr>
            <w:tcW w:w="329" w:type="pct"/>
            <w:tcBorders>
              <w:top w:val="nil"/>
              <w:left w:val="nil"/>
              <w:bottom w:val="single" w:sz="4" w:space="0" w:color="auto"/>
              <w:right w:val="single" w:sz="4" w:space="0" w:color="auto"/>
            </w:tcBorders>
            <w:shd w:val="clear" w:color="auto" w:fill="auto"/>
            <w:noWrap/>
            <w:vAlign w:val="center"/>
            <w:hideMark/>
          </w:tcPr>
          <w:p w14:paraId="750CD7D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0,65%</w:t>
            </w:r>
          </w:p>
        </w:tc>
        <w:tc>
          <w:tcPr>
            <w:tcW w:w="362" w:type="pct"/>
            <w:tcBorders>
              <w:top w:val="nil"/>
              <w:left w:val="nil"/>
              <w:bottom w:val="single" w:sz="4" w:space="0" w:color="auto"/>
              <w:right w:val="single" w:sz="4" w:space="0" w:color="auto"/>
            </w:tcBorders>
            <w:shd w:val="clear" w:color="000000" w:fill="FFFFFF"/>
            <w:noWrap/>
            <w:vAlign w:val="center"/>
            <w:hideMark/>
          </w:tcPr>
          <w:p w14:paraId="08C0D2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w:t>
            </w:r>
          </w:p>
        </w:tc>
      </w:tr>
      <w:tr w:rsidR="00FD6243" w:rsidRPr="00EA51D0" w14:paraId="7D9C8261"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403EDA"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43B8079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0,04%</w:t>
            </w:r>
          </w:p>
        </w:tc>
        <w:tc>
          <w:tcPr>
            <w:tcW w:w="328" w:type="pct"/>
            <w:tcBorders>
              <w:top w:val="nil"/>
              <w:left w:val="nil"/>
              <w:bottom w:val="single" w:sz="4" w:space="0" w:color="auto"/>
              <w:right w:val="single" w:sz="4" w:space="0" w:color="auto"/>
            </w:tcBorders>
            <w:shd w:val="clear" w:color="auto" w:fill="auto"/>
            <w:noWrap/>
            <w:vAlign w:val="center"/>
            <w:hideMark/>
          </w:tcPr>
          <w:p w14:paraId="0607EF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98AD4F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5E1911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0,04%</w:t>
            </w:r>
          </w:p>
        </w:tc>
        <w:tc>
          <w:tcPr>
            <w:tcW w:w="362" w:type="pct"/>
            <w:tcBorders>
              <w:top w:val="nil"/>
              <w:left w:val="nil"/>
              <w:bottom w:val="single" w:sz="4" w:space="0" w:color="auto"/>
              <w:right w:val="single" w:sz="4" w:space="0" w:color="auto"/>
            </w:tcBorders>
            <w:shd w:val="clear" w:color="000000" w:fill="FFFFFF"/>
            <w:noWrap/>
            <w:vAlign w:val="center"/>
            <w:hideMark/>
          </w:tcPr>
          <w:p w14:paraId="02BF3D3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r>
      <w:tr w:rsidR="00FD6243" w:rsidRPr="00EA51D0" w14:paraId="2F263FC7"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42B8CD"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B8811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0,75%</w:t>
            </w:r>
          </w:p>
        </w:tc>
        <w:tc>
          <w:tcPr>
            <w:tcW w:w="328" w:type="pct"/>
            <w:tcBorders>
              <w:top w:val="nil"/>
              <w:left w:val="nil"/>
              <w:bottom w:val="single" w:sz="4" w:space="0" w:color="auto"/>
              <w:right w:val="single" w:sz="4" w:space="0" w:color="auto"/>
            </w:tcBorders>
            <w:shd w:val="clear" w:color="auto" w:fill="auto"/>
            <w:noWrap/>
            <w:vAlign w:val="center"/>
            <w:hideMark/>
          </w:tcPr>
          <w:p w14:paraId="6B3D297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0,07%</w:t>
            </w:r>
          </w:p>
        </w:tc>
        <w:tc>
          <w:tcPr>
            <w:tcW w:w="329" w:type="pct"/>
            <w:tcBorders>
              <w:top w:val="nil"/>
              <w:left w:val="nil"/>
              <w:bottom w:val="single" w:sz="4" w:space="0" w:color="auto"/>
              <w:right w:val="single" w:sz="4" w:space="0" w:color="auto"/>
            </w:tcBorders>
            <w:shd w:val="clear" w:color="auto" w:fill="auto"/>
            <w:noWrap/>
            <w:vAlign w:val="center"/>
            <w:hideMark/>
          </w:tcPr>
          <w:p w14:paraId="246DB4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0,19%</w:t>
            </w:r>
          </w:p>
        </w:tc>
        <w:tc>
          <w:tcPr>
            <w:tcW w:w="329" w:type="pct"/>
            <w:tcBorders>
              <w:top w:val="nil"/>
              <w:left w:val="nil"/>
              <w:bottom w:val="single" w:sz="4" w:space="0" w:color="auto"/>
              <w:right w:val="single" w:sz="4" w:space="0" w:color="auto"/>
            </w:tcBorders>
            <w:shd w:val="clear" w:color="auto" w:fill="auto"/>
            <w:noWrap/>
            <w:vAlign w:val="center"/>
            <w:hideMark/>
          </w:tcPr>
          <w:p w14:paraId="1FAB7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0,19%</w:t>
            </w:r>
          </w:p>
        </w:tc>
        <w:tc>
          <w:tcPr>
            <w:tcW w:w="362" w:type="pct"/>
            <w:tcBorders>
              <w:top w:val="nil"/>
              <w:left w:val="nil"/>
              <w:bottom w:val="single" w:sz="4" w:space="0" w:color="auto"/>
              <w:right w:val="single" w:sz="4" w:space="0" w:color="auto"/>
            </w:tcBorders>
            <w:shd w:val="clear" w:color="000000" w:fill="FFFFFF"/>
            <w:noWrap/>
            <w:vAlign w:val="center"/>
            <w:hideMark/>
          </w:tcPr>
          <w:p w14:paraId="0FFB1A2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r>
      <w:tr w:rsidR="00FD6243" w:rsidRPr="00EA51D0" w14:paraId="0ED35D7D"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9697C53" w14:textId="3889E3C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bl>
    <w:p w14:paraId="2F9C6316" w14:textId="6DD03A49" w:rsidR="00617236" w:rsidRPr="00EA51D0" w:rsidRDefault="00617236"/>
    <w:p w14:paraId="685906FE" w14:textId="0F2058B5" w:rsidR="00617236" w:rsidRPr="00EA51D0" w:rsidRDefault="00617236"/>
    <w:p w14:paraId="66F7C0E3" w14:textId="77777777" w:rsidR="000656DF" w:rsidRPr="00EA51D0" w:rsidRDefault="000656DF"/>
    <w:p w14:paraId="3DF572A4" w14:textId="77777777" w:rsidR="00D6379F" w:rsidRPr="00EA51D0" w:rsidRDefault="00D6379F"/>
    <w:p w14:paraId="37E8B7A0" w14:textId="77777777" w:rsidR="0031720C" w:rsidRPr="00EA51D0" w:rsidRDefault="0031720C"/>
    <w:p w14:paraId="5044FC66" w14:textId="77777777" w:rsidR="00553CA8" w:rsidRPr="00EA51D0" w:rsidRDefault="00553CA8"/>
    <w:p w14:paraId="1C94B73E" w14:textId="77777777" w:rsidR="00553CA8" w:rsidRPr="00EA51D0" w:rsidRDefault="00553CA8"/>
    <w:p w14:paraId="10467B40" w14:textId="77777777" w:rsidR="00553CA8" w:rsidRPr="00EA51D0" w:rsidRDefault="00553CA8"/>
    <w:p w14:paraId="7AF30E4A" w14:textId="77777777" w:rsidR="00553CA8" w:rsidRPr="00EA51D0" w:rsidRDefault="00553CA8"/>
    <w:p w14:paraId="597832BE" w14:textId="77777777" w:rsidR="00553CA8" w:rsidRPr="00EA51D0" w:rsidRDefault="00553CA8"/>
    <w:p w14:paraId="733F7CDC" w14:textId="77777777" w:rsidR="00553CA8" w:rsidRPr="00EA51D0" w:rsidRDefault="00553CA8"/>
    <w:p w14:paraId="65A5FBF4" w14:textId="77777777" w:rsidR="00553CA8" w:rsidRPr="00EA51D0" w:rsidRDefault="00553CA8"/>
    <w:p w14:paraId="2BBFBF65" w14:textId="77777777" w:rsidR="00553CA8" w:rsidRPr="00EA51D0" w:rsidRDefault="00553CA8"/>
    <w:p w14:paraId="761E53EA" w14:textId="77777777" w:rsidR="00553CA8" w:rsidRPr="00EA51D0" w:rsidRDefault="00553CA8"/>
    <w:p w14:paraId="04862A21" w14:textId="77777777" w:rsidR="00553CA8" w:rsidRPr="00EA51D0" w:rsidRDefault="00553CA8"/>
    <w:p w14:paraId="2A0AD9AE" w14:textId="77777777" w:rsidR="00553CA8" w:rsidRPr="00EA51D0" w:rsidRDefault="00553CA8"/>
    <w:p w14:paraId="7D4DA9B2" w14:textId="77777777" w:rsidR="00553CA8" w:rsidRPr="00EA51D0" w:rsidRDefault="00553CA8"/>
    <w:p w14:paraId="2774086D" w14:textId="77777777" w:rsidR="00553CA8" w:rsidRPr="00EA51D0" w:rsidRDefault="00553CA8"/>
    <w:p w14:paraId="297413B1" w14:textId="77777777" w:rsidR="00553CA8" w:rsidRPr="00EA51D0" w:rsidRDefault="00553CA8"/>
    <w:p w14:paraId="65243BD3" w14:textId="77777777" w:rsidR="00553CA8" w:rsidRPr="00EA51D0" w:rsidRDefault="00553CA8"/>
    <w:p w14:paraId="442986A6" w14:textId="77777777" w:rsidR="00553CA8" w:rsidRPr="00EA51D0" w:rsidRDefault="00553CA8"/>
    <w:p w14:paraId="081F70B0" w14:textId="77777777" w:rsidR="00553CA8" w:rsidRPr="00EA51D0" w:rsidRDefault="00553CA8"/>
    <w:p w14:paraId="3932D65F" w14:textId="77777777" w:rsidR="00553CA8" w:rsidRPr="00EA51D0" w:rsidRDefault="00553CA8"/>
    <w:p w14:paraId="6E56CA75" w14:textId="77777777" w:rsidR="00553CA8" w:rsidRPr="00EA51D0" w:rsidRDefault="00553CA8"/>
    <w:p w14:paraId="12A1E371" w14:textId="77777777" w:rsidR="00553CA8" w:rsidRPr="00EA51D0" w:rsidRDefault="00553CA8"/>
    <w:p w14:paraId="679F1FF8" w14:textId="77777777" w:rsidR="00553CA8" w:rsidRPr="00EA51D0" w:rsidRDefault="00553CA8"/>
    <w:p w14:paraId="40A446DF" w14:textId="0775D120"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2: </w:t>
      </w:r>
    </w:p>
    <w:p w14:paraId="61F8D577" w14:textId="3AC4FA3A"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pPr>
      <w:r w:rsidRPr="00EA51D0">
        <w:rPr>
          <w:b/>
          <w:sz w:val="56"/>
          <w:szCs w:val="56"/>
        </w:rPr>
        <w:t>TABLAS PERSONAL ACADÉMICO</w:t>
      </w:r>
    </w:p>
    <w:p w14:paraId="222224AD" w14:textId="77777777" w:rsidR="00553CA8" w:rsidRPr="00EA51D0" w:rsidRDefault="00553CA8"/>
    <w:p w14:paraId="12E5D0A6" w14:textId="77777777" w:rsidR="00553CA8" w:rsidRPr="00EA51D0" w:rsidRDefault="00553CA8"/>
    <w:p w14:paraId="158234F1" w14:textId="77777777" w:rsidR="00553CA8" w:rsidRPr="00EA51D0" w:rsidRDefault="00553CA8"/>
    <w:p w14:paraId="3F35C3B6" w14:textId="77777777" w:rsidR="00553CA8" w:rsidRPr="00EA51D0" w:rsidRDefault="00553CA8"/>
    <w:p w14:paraId="0CA205DF" w14:textId="77777777" w:rsidR="00553CA8" w:rsidRPr="00EA51D0" w:rsidRDefault="00553CA8"/>
    <w:p w14:paraId="3EC7ECF1" w14:textId="77777777" w:rsidR="00553CA8" w:rsidRPr="00EA51D0" w:rsidRDefault="00553CA8"/>
    <w:p w14:paraId="16D9A47B" w14:textId="77777777" w:rsidR="00553CA8" w:rsidRPr="00EA51D0" w:rsidRDefault="00553CA8"/>
    <w:p w14:paraId="3687CEBD" w14:textId="77777777" w:rsidR="00553CA8" w:rsidRPr="00EA51D0" w:rsidRDefault="00553CA8"/>
    <w:p w14:paraId="1312EA27" w14:textId="77777777" w:rsidR="00553CA8" w:rsidRPr="00EA51D0" w:rsidRDefault="00553CA8"/>
    <w:p w14:paraId="57AD8434" w14:textId="77777777" w:rsidR="00553CA8" w:rsidRPr="00EA51D0" w:rsidRDefault="00553CA8"/>
    <w:p w14:paraId="36B594E9" w14:textId="77777777" w:rsidR="00553CA8" w:rsidRPr="00EA51D0" w:rsidRDefault="00553CA8"/>
    <w:p w14:paraId="6F1E7633" w14:textId="77777777" w:rsidR="00553CA8" w:rsidRPr="00EA51D0" w:rsidRDefault="00553CA8"/>
    <w:p w14:paraId="7EA96E45" w14:textId="77777777" w:rsidR="00553CA8" w:rsidRPr="00EA51D0" w:rsidRDefault="00553CA8"/>
    <w:p w14:paraId="44F854E9" w14:textId="77777777" w:rsidR="00553CA8" w:rsidRPr="00EA51D0" w:rsidRDefault="00553CA8">
      <w:pPr>
        <w:sectPr w:rsidR="00553CA8" w:rsidRPr="00EA51D0" w:rsidSect="00D6379F">
          <w:pgSz w:w="11906" w:h="16838"/>
          <w:pgMar w:top="1134" w:right="425" w:bottom="1134" w:left="851" w:header="284" w:footer="709" w:gutter="0"/>
          <w:pgNumType w:chapStyle="1"/>
          <w:cols w:space="708"/>
          <w:titlePg/>
          <w:docGrid w:linePitch="360"/>
        </w:sectPr>
      </w:pPr>
    </w:p>
    <w:p w14:paraId="2E4F8F10" w14:textId="6D3E3FD1" w:rsidR="00EF344F" w:rsidRPr="00EA51D0" w:rsidRDefault="00111B37">
      <w:r w:rsidRPr="00EA51D0">
        <w:lastRenderedPageBreak/>
        <w:t>ANEXO II:</w:t>
      </w:r>
      <w:r w:rsidR="00097DCB" w:rsidRPr="00EA51D0">
        <w:t xml:space="preserve"> </w:t>
      </w:r>
      <w:r w:rsidR="00EF344F" w:rsidRPr="00EA51D0">
        <w:t xml:space="preserve"> </w:t>
      </w:r>
      <w:r w:rsidR="00425A01" w:rsidRPr="00EA51D0">
        <w:rPr>
          <w:rFonts w:ascii="Source Sans Pro" w:hAnsi="Source Sans Pro" w:cs="Eras Md BT"/>
          <w:b/>
          <w:sz w:val="18"/>
          <w:szCs w:val="18"/>
          <w:lang w:eastAsia="es-ES"/>
        </w:rPr>
        <w:t>Tabla Personal para impartir el título (último año impartido).</w:t>
      </w:r>
    </w:p>
    <w:p w14:paraId="21DAC134" w14:textId="0BE8EDE4" w:rsidR="005436A8" w:rsidRPr="00EA51D0" w:rsidRDefault="00A10ED2" w:rsidP="005436A8">
      <w:pPr>
        <w:pStyle w:val="Ttulo5"/>
        <w:rPr>
          <w:rFonts w:ascii="Times New Roman" w:eastAsia="Times New Roman" w:hAnsi="Times New Roman"/>
        </w:rPr>
      </w:pPr>
      <w:r>
        <w:rPr>
          <w:b w:val="0"/>
          <w:color w:val="000000"/>
        </w:rPr>
        <w:t>Fuente: LinceBI (https://data.uca.es/lincebi). Ruta: /Datos Académicos/Calidad/Indicadores Procesos SGC/P05 - Gest. Personal Docente/P05 - Personal docente disponible para impartir el título</w:t>
      </w:r>
    </w:p>
    <w:tbl>
      <w:tblPr>
        <w:tblW w:w="5000" w:type="pct"/>
        <w:tblCellMar>
          <w:left w:w="70" w:type="dxa"/>
          <w:right w:w="70" w:type="dxa"/>
        </w:tblCellMar>
        <w:tblLook w:val="0000" w:firstRow="0" w:lastRow="0" w:firstColumn="0" w:lastColumn="0" w:noHBand="0" w:noVBand="0"/>
      </w:tblPr>
      <w:tblGrid>
        <w:gridCol w:w="452"/>
        <w:gridCol w:w="576"/>
        <w:gridCol w:w="918"/>
        <w:gridCol w:w="1011"/>
        <w:gridCol w:w="776"/>
        <w:gridCol w:w="777"/>
        <w:gridCol w:w="604"/>
        <w:gridCol w:w="399"/>
        <w:gridCol w:w="686"/>
        <w:gridCol w:w="471"/>
        <w:gridCol w:w="273"/>
        <w:gridCol w:w="875"/>
        <w:gridCol w:w="308"/>
        <w:gridCol w:w="572"/>
        <w:gridCol w:w="960"/>
        <w:gridCol w:w="848"/>
        <w:gridCol w:w="803"/>
        <w:gridCol w:w="1125"/>
        <w:gridCol w:w="1011"/>
        <w:gridCol w:w="53"/>
        <w:gridCol w:w="1072"/>
      </w:tblGrid>
      <w:tr w:rsidR="00D6379F" w:rsidRPr="00EA51D0" w14:paraId="76673E74" w14:textId="77777777" w:rsidTr="007353CD">
        <w:trPr>
          <w:trHeight w:val="290"/>
        </w:trPr>
        <w:tc>
          <w:tcPr>
            <w:tcW w:w="2280" w:type="pct"/>
            <w:gridSpan w:val="10"/>
            <w:tcBorders>
              <w:bottom w:val="single" w:sz="4" w:space="0" w:color="auto"/>
            </w:tcBorders>
          </w:tcPr>
          <w:p w14:paraId="5BEF1167" w14:textId="28AB7312" w:rsidR="00111B37" w:rsidRPr="00EA51D0" w:rsidRDefault="00111B37" w:rsidP="00425A01">
            <w:pPr>
              <w:autoSpaceDE w:val="0"/>
              <w:autoSpaceDN w:val="0"/>
              <w:adjustRightInd w:val="0"/>
              <w:spacing w:after="0" w:line="360" w:lineRule="auto"/>
              <w:ind w:right="-5787"/>
              <w:rPr>
                <w:rFonts w:ascii="Source Sans Pro" w:hAnsi="Source Sans Pro" w:cs="Eras Md BT"/>
                <w:b/>
                <w:sz w:val="18"/>
                <w:szCs w:val="18"/>
                <w:lang w:eastAsia="es-ES"/>
              </w:rPr>
            </w:pPr>
          </w:p>
        </w:tc>
        <w:tc>
          <w:tcPr>
            <w:tcW w:w="87" w:type="pct"/>
            <w:tcBorders>
              <w:left w:val="nil"/>
              <w:right w:val="nil"/>
            </w:tcBorders>
          </w:tcPr>
          <w:p w14:paraId="10BBCF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p w14:paraId="7D7B94D3" w14:textId="3215FDF1" w:rsidR="00AC63E0" w:rsidRPr="00EA51D0" w:rsidRDefault="00AC63E0"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401" w:type="pct"/>
            <w:gridSpan w:val="2"/>
            <w:tcBorders>
              <w:left w:val="nil"/>
              <w:right w:val="nil"/>
            </w:tcBorders>
          </w:tcPr>
          <w:p w14:paraId="09095EE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194" w:type="pct"/>
            <w:tcBorders>
              <w:left w:val="nil"/>
              <w:right w:val="nil"/>
            </w:tcBorders>
          </w:tcPr>
          <w:p w14:paraId="4789E4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33" w:type="pct"/>
            <w:tcBorders>
              <w:left w:val="nil"/>
              <w:right w:val="nil"/>
            </w:tcBorders>
          </w:tcPr>
          <w:p w14:paraId="1005AD5D"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93" w:type="pct"/>
            <w:tcBorders>
              <w:left w:val="nil"/>
              <w:right w:val="nil"/>
            </w:tcBorders>
          </w:tcPr>
          <w:p w14:paraId="44D87AEA"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77" w:type="pct"/>
            <w:tcBorders>
              <w:left w:val="nil"/>
              <w:right w:val="nil"/>
            </w:tcBorders>
          </w:tcPr>
          <w:p w14:paraId="3FF02A5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tcBorders>
              <w:left w:val="nil"/>
              <w:right w:val="nil"/>
            </w:tcBorders>
          </w:tcPr>
          <w:p w14:paraId="7B952272"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51" w:type="pct"/>
            <w:tcBorders>
              <w:left w:val="nil"/>
              <w:right w:val="nil"/>
            </w:tcBorders>
          </w:tcPr>
          <w:p w14:paraId="23575D4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gridSpan w:val="2"/>
            <w:tcBorders>
              <w:left w:val="nil"/>
            </w:tcBorders>
          </w:tcPr>
          <w:p w14:paraId="69A191E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r>
      <w:tr w:rsidR="00D6379F" w:rsidRPr="00EA51D0" w14:paraId="55CBCF7C" w14:textId="77777777" w:rsidTr="007353CD">
        <w:trPr>
          <w:trHeight w:val="227"/>
        </w:trPr>
        <w:tc>
          <w:tcPr>
            <w:tcW w:w="2280" w:type="pct"/>
            <w:gridSpan w:val="10"/>
            <w:tcBorders>
              <w:top w:val="single" w:sz="4" w:space="0" w:color="auto"/>
              <w:left w:val="single" w:sz="6" w:space="0" w:color="auto"/>
              <w:bottom w:val="single" w:sz="6" w:space="0" w:color="auto"/>
              <w:right w:val="single" w:sz="6" w:space="0" w:color="auto"/>
            </w:tcBorders>
          </w:tcPr>
          <w:p w14:paraId="71D3EBC9" w14:textId="77777777" w:rsidR="00111B37" w:rsidRPr="00EA51D0" w:rsidRDefault="00111B37" w:rsidP="00D82372">
            <w:pPr>
              <w:autoSpaceDE w:val="0"/>
              <w:autoSpaceDN w:val="0"/>
              <w:adjustRightInd w:val="0"/>
              <w:spacing w:after="0" w:line="240" w:lineRule="auto"/>
              <w:rPr>
                <w:rFonts w:ascii="Source Sans Pro" w:hAnsi="Source Sans Pro" w:cs="Calibri"/>
                <w:sz w:val="18"/>
                <w:szCs w:val="18"/>
                <w:lang w:eastAsia="es-ES"/>
              </w:rPr>
            </w:pPr>
            <w:r>
              <w:rPr>
                <w:b w:val="0"/>
                <w:color w:val="000000"/>
              </w:rPr>
              <w:t>Denominación del título: Grado en Ingeniería Informática</w:t>
            </w:r>
          </w:p>
        </w:tc>
        <w:tc>
          <w:tcPr>
            <w:tcW w:w="87" w:type="pct"/>
            <w:tcBorders>
              <w:left w:val="single" w:sz="6" w:space="0" w:color="auto"/>
              <w:right w:val="nil"/>
            </w:tcBorders>
          </w:tcPr>
          <w:p w14:paraId="6A0983C4"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401" w:type="pct"/>
            <w:gridSpan w:val="2"/>
            <w:tcBorders>
              <w:left w:val="nil"/>
              <w:right w:val="nil"/>
            </w:tcBorders>
          </w:tcPr>
          <w:p w14:paraId="0A10D8E3"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194" w:type="pct"/>
            <w:tcBorders>
              <w:left w:val="nil"/>
              <w:right w:val="nil"/>
            </w:tcBorders>
          </w:tcPr>
          <w:p w14:paraId="435D386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33" w:type="pct"/>
            <w:tcBorders>
              <w:left w:val="nil"/>
              <w:bottom w:val="nil"/>
              <w:right w:val="nil"/>
            </w:tcBorders>
          </w:tcPr>
          <w:p w14:paraId="6A49D39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93" w:type="pct"/>
            <w:tcBorders>
              <w:left w:val="nil"/>
              <w:bottom w:val="nil"/>
              <w:right w:val="nil"/>
            </w:tcBorders>
          </w:tcPr>
          <w:p w14:paraId="2D47DBBE"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77" w:type="pct"/>
            <w:tcBorders>
              <w:left w:val="nil"/>
              <w:bottom w:val="nil"/>
              <w:right w:val="nil"/>
            </w:tcBorders>
          </w:tcPr>
          <w:p w14:paraId="38C5DA3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tcBorders>
              <w:left w:val="nil"/>
              <w:bottom w:val="nil"/>
              <w:right w:val="nil"/>
            </w:tcBorders>
          </w:tcPr>
          <w:p w14:paraId="19517A27"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51" w:type="pct"/>
            <w:tcBorders>
              <w:left w:val="nil"/>
              <w:bottom w:val="nil"/>
              <w:right w:val="nil"/>
            </w:tcBorders>
          </w:tcPr>
          <w:p w14:paraId="65C7DB8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gridSpan w:val="2"/>
            <w:tcBorders>
              <w:left w:val="nil"/>
              <w:bottom w:val="nil"/>
              <w:right w:val="nil"/>
            </w:tcBorders>
          </w:tcPr>
          <w:p w14:paraId="3F3E583C"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r>
      <w:tr w:rsidR="00FA7C55" w:rsidRPr="00EA51D0" w14:paraId="2083ED18" w14:textId="77777777" w:rsidTr="007353CD">
        <w:trPr>
          <w:trHeight w:val="227"/>
        </w:trPr>
        <w:tc>
          <w:tcPr>
            <w:tcW w:w="1283" w:type="pct"/>
            <w:gridSpan w:val="5"/>
            <w:tcBorders>
              <w:top w:val="single" w:sz="6" w:space="0" w:color="auto"/>
              <w:left w:val="single" w:sz="6" w:space="0" w:color="auto"/>
              <w:bottom w:val="single" w:sz="6" w:space="0" w:color="auto"/>
              <w:right w:val="nil"/>
            </w:tcBorders>
            <w:shd w:val="solid" w:color="FFFFFF" w:fill="auto"/>
          </w:tcPr>
          <w:p w14:paraId="06E3B226" w14:textId="77777777" w:rsidR="00111B37" w:rsidRPr="00EA51D0" w:rsidRDefault="00111B37" w:rsidP="00D82372">
            <w:pPr>
              <w:autoSpaceDE w:val="0"/>
              <w:autoSpaceDN w:val="0"/>
              <w:adjustRightInd w:val="0"/>
              <w:spacing w:after="0" w:line="240" w:lineRule="auto"/>
              <w:rPr>
                <w:rFonts w:ascii="Source Sans Pro" w:hAnsi="Source Sans Pro" w:cs="Eras Md BT"/>
                <w:b/>
                <w:bCs/>
                <w:sz w:val="18"/>
                <w:szCs w:val="18"/>
                <w:lang w:eastAsia="es-ES"/>
              </w:rPr>
            </w:pPr>
            <w:r>
              <w:rPr>
                <w:b w:val="0"/>
                <w:color w:val="000000"/>
              </w:rPr>
              <w:t>Universidad/es (si es título conjunto): no procede (Universidad de Cádiz)</w:t>
            </w:r>
          </w:p>
        </w:tc>
        <w:tc>
          <w:tcPr>
            <w:tcW w:w="267" w:type="pct"/>
            <w:tcBorders>
              <w:top w:val="single" w:sz="6" w:space="0" w:color="auto"/>
              <w:left w:val="nil"/>
              <w:bottom w:val="single" w:sz="6" w:space="0" w:color="auto"/>
              <w:right w:val="nil"/>
            </w:tcBorders>
            <w:shd w:val="solid" w:color="FFFFFF" w:fill="auto"/>
          </w:tcPr>
          <w:p w14:paraId="68361712"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205" w:type="pct"/>
            <w:tcBorders>
              <w:top w:val="single" w:sz="6" w:space="0" w:color="auto"/>
              <w:left w:val="nil"/>
              <w:bottom w:val="single" w:sz="6" w:space="0" w:color="auto"/>
              <w:right w:val="nil"/>
            </w:tcBorders>
            <w:shd w:val="solid" w:color="FFFFFF" w:fill="auto"/>
          </w:tcPr>
          <w:p w14:paraId="7E200160"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525" w:type="pct"/>
            <w:gridSpan w:val="3"/>
            <w:tcBorders>
              <w:top w:val="single" w:sz="6" w:space="0" w:color="auto"/>
              <w:left w:val="nil"/>
              <w:bottom w:val="single" w:sz="6" w:space="0" w:color="auto"/>
              <w:right w:val="single" w:sz="6" w:space="0" w:color="auto"/>
            </w:tcBorders>
            <w:shd w:val="solid" w:color="FFFFFF" w:fill="auto"/>
          </w:tcPr>
          <w:p w14:paraId="2CE1B909"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87" w:type="pct"/>
            <w:tcBorders>
              <w:top w:val="nil"/>
              <w:left w:val="single" w:sz="6" w:space="0" w:color="auto"/>
              <w:right w:val="nil"/>
            </w:tcBorders>
          </w:tcPr>
          <w:p w14:paraId="6A845D2B"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401" w:type="pct"/>
            <w:gridSpan w:val="2"/>
            <w:tcBorders>
              <w:top w:val="nil"/>
              <w:left w:val="nil"/>
              <w:right w:val="nil"/>
            </w:tcBorders>
          </w:tcPr>
          <w:p w14:paraId="72F71EB9"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194" w:type="pct"/>
            <w:tcBorders>
              <w:top w:val="nil"/>
              <w:left w:val="nil"/>
              <w:right w:val="nil"/>
            </w:tcBorders>
          </w:tcPr>
          <w:p w14:paraId="0D6292D3"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33" w:type="pct"/>
            <w:tcBorders>
              <w:top w:val="nil"/>
              <w:left w:val="nil"/>
              <w:bottom w:val="nil"/>
              <w:right w:val="nil"/>
            </w:tcBorders>
          </w:tcPr>
          <w:p w14:paraId="19A7669F"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93" w:type="pct"/>
            <w:tcBorders>
              <w:top w:val="nil"/>
              <w:left w:val="nil"/>
              <w:bottom w:val="nil"/>
              <w:right w:val="nil"/>
            </w:tcBorders>
          </w:tcPr>
          <w:p w14:paraId="46189D8E"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77" w:type="pct"/>
            <w:tcBorders>
              <w:top w:val="nil"/>
              <w:left w:val="nil"/>
              <w:bottom w:val="single" w:sz="6" w:space="0" w:color="auto"/>
              <w:right w:val="nil"/>
            </w:tcBorders>
          </w:tcPr>
          <w:p w14:paraId="3961287A"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tcBorders>
              <w:top w:val="nil"/>
              <w:left w:val="nil"/>
              <w:bottom w:val="single" w:sz="6" w:space="0" w:color="auto"/>
              <w:right w:val="nil"/>
            </w:tcBorders>
          </w:tcPr>
          <w:p w14:paraId="5F5AACA1"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51" w:type="pct"/>
            <w:tcBorders>
              <w:top w:val="nil"/>
              <w:left w:val="nil"/>
              <w:bottom w:val="single" w:sz="6" w:space="0" w:color="auto"/>
              <w:right w:val="nil"/>
            </w:tcBorders>
          </w:tcPr>
          <w:p w14:paraId="349D944D"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gridSpan w:val="2"/>
            <w:tcBorders>
              <w:top w:val="nil"/>
              <w:left w:val="nil"/>
              <w:bottom w:val="single" w:sz="6" w:space="0" w:color="auto"/>
              <w:right w:val="nil"/>
            </w:tcBorders>
          </w:tcPr>
          <w:p w14:paraId="1C4F1276"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r>
      <w:tr w:rsidR="00111B37" w:rsidRPr="00EA51D0" w14:paraId="668AA0C9" w14:textId="77777777" w:rsidTr="007353CD">
        <w:trPr>
          <w:trHeight w:val="417"/>
        </w:trPr>
        <w:tc>
          <w:tcPr>
            <w:tcW w:w="151" w:type="pct"/>
            <w:tcBorders>
              <w:top w:val="single" w:sz="6" w:space="0" w:color="auto"/>
              <w:left w:val="nil"/>
              <w:bottom w:val="single" w:sz="6" w:space="0" w:color="auto"/>
              <w:right w:val="nil"/>
            </w:tcBorders>
            <w:shd w:val="clear" w:color="auto" w:fill="auto"/>
          </w:tcPr>
          <w:p w14:paraId="002B7C5A"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2811" w:type="pct"/>
            <w:gridSpan w:val="13"/>
            <w:tcBorders>
              <w:left w:val="nil"/>
              <w:bottom w:val="single" w:sz="6" w:space="0" w:color="auto"/>
              <w:right w:val="nil"/>
            </w:tcBorders>
            <w:shd w:val="clear" w:color="auto" w:fill="auto"/>
            <w:vAlign w:val="center"/>
          </w:tcPr>
          <w:p w14:paraId="1F4E38E0"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333" w:type="pct"/>
            <w:tcBorders>
              <w:left w:val="nil"/>
              <w:bottom w:val="single" w:sz="6" w:space="0" w:color="auto"/>
              <w:right w:val="nil"/>
            </w:tcBorders>
            <w:shd w:val="clear" w:color="auto" w:fill="auto"/>
            <w:vAlign w:val="center"/>
          </w:tcPr>
          <w:p w14:paraId="16E8BB5A"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93" w:type="pct"/>
            <w:tcBorders>
              <w:top w:val="nil"/>
              <w:left w:val="nil"/>
              <w:bottom w:val="single" w:sz="6" w:space="0" w:color="auto"/>
              <w:right w:val="single" w:sz="6" w:space="0" w:color="auto"/>
            </w:tcBorders>
            <w:shd w:val="clear" w:color="auto" w:fill="auto"/>
            <w:vAlign w:val="center"/>
          </w:tcPr>
          <w:p w14:paraId="7968229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669" w:type="pct"/>
            <w:gridSpan w:val="2"/>
            <w:tcBorders>
              <w:top w:val="single" w:sz="6" w:space="0" w:color="auto"/>
              <w:left w:val="single" w:sz="6" w:space="0" w:color="auto"/>
              <w:bottom w:val="single" w:sz="6" w:space="0" w:color="auto"/>
              <w:right w:val="single" w:sz="6" w:space="0" w:color="auto"/>
            </w:tcBorders>
            <w:shd w:val="clear" w:color="auto" w:fill="auto"/>
            <w:vAlign w:val="center"/>
          </w:tcPr>
          <w:p w14:paraId="2B04E6B5"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al Título</w:t>
            </w:r>
          </w:p>
        </w:tc>
        <w:tc>
          <w:tcPr>
            <w:tcW w:w="743" w:type="pct"/>
            <w:gridSpan w:val="3"/>
            <w:tcBorders>
              <w:top w:val="single" w:sz="6" w:space="0" w:color="auto"/>
              <w:left w:val="single" w:sz="6" w:space="0" w:color="auto"/>
              <w:bottom w:val="single" w:sz="6" w:space="0" w:color="auto"/>
              <w:right w:val="single" w:sz="6" w:space="0" w:color="auto"/>
            </w:tcBorders>
            <w:shd w:val="clear" w:color="auto" w:fill="auto"/>
            <w:vAlign w:val="center"/>
          </w:tcPr>
          <w:p w14:paraId="76138963"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 otros títulos</w:t>
            </w:r>
          </w:p>
        </w:tc>
      </w:tr>
      <w:tr w:rsidR="00FA7C55" w:rsidRPr="00EA51D0" w14:paraId="6CF6285D" w14:textId="77777777" w:rsidTr="007353CD">
        <w:trPr>
          <w:trHeight w:val="871"/>
        </w:trPr>
        <w:tc>
          <w:tcPr>
            <w:tcW w:w="347" w:type="pct"/>
            <w:gridSpan w:val="2"/>
            <w:tcBorders>
              <w:top w:val="single" w:sz="6" w:space="0" w:color="auto"/>
              <w:left w:val="single" w:sz="6" w:space="0" w:color="auto"/>
              <w:bottom w:val="single" w:sz="6" w:space="0" w:color="auto"/>
              <w:right w:val="single" w:sz="6" w:space="0" w:color="auto"/>
            </w:tcBorders>
            <w:shd w:val="clear" w:color="auto" w:fill="auto"/>
          </w:tcPr>
          <w:p w14:paraId="6F4728BE"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Universidad</w:t>
            </w:r>
            <w:r w:rsidRPr="00EA51D0">
              <w:rPr>
                <w:rFonts w:ascii="Source Sans Pro" w:hAnsi="Source Sans Pro" w:cs="Eras Md BT"/>
                <w:bCs/>
                <w:sz w:val="18"/>
                <w:szCs w:val="18"/>
                <w:vertAlign w:val="superscript"/>
                <w:lang w:eastAsia="es-ES"/>
              </w:rPr>
              <w:t>(1)</w:t>
            </w: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17F2E62E"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Identificador del profesor/a </w:t>
            </w:r>
            <w:r w:rsidRPr="00EA51D0">
              <w:rPr>
                <w:rFonts w:ascii="Source Sans Pro" w:hAnsi="Source Sans Pro" w:cs="Eras Md BT"/>
                <w:bCs/>
                <w:sz w:val="16"/>
                <w:szCs w:val="16"/>
                <w:lang w:eastAsia="es-ES"/>
              </w:rPr>
              <w:t>( el identificador debe ser inequívoco)</w:t>
            </w:r>
            <w:r w:rsidRPr="00EA51D0">
              <w:rPr>
                <w:rFonts w:ascii="Source Sans Pro" w:hAnsi="Source Sans Pro" w:cs="Eras Md BT"/>
                <w:bCs/>
                <w:sz w:val="18"/>
                <w:szCs w:val="18"/>
                <w:vertAlign w:val="superscript"/>
                <w:lang w:eastAsia="es-ES"/>
              </w:rPr>
              <w:t>(2)</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5C752E9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Denominación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688C2A1"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N º </w:t>
            </w:r>
            <w:proofErr w:type="spellStart"/>
            <w:r w:rsidRPr="00EA51D0">
              <w:rPr>
                <w:rFonts w:ascii="Source Sans Pro" w:hAnsi="Source Sans Pro" w:cs="Eras Md BT"/>
                <w:bCs/>
                <w:sz w:val="18"/>
                <w:szCs w:val="18"/>
                <w:lang w:eastAsia="es-ES"/>
              </w:rPr>
              <w:t>ECTs</w:t>
            </w:r>
            <w:proofErr w:type="spellEnd"/>
            <w:r w:rsidRPr="00EA51D0">
              <w:rPr>
                <w:rFonts w:ascii="Source Sans Pro" w:hAnsi="Source Sans Pro" w:cs="Eras Md BT"/>
                <w:bCs/>
                <w:sz w:val="18"/>
                <w:szCs w:val="18"/>
                <w:lang w:eastAsia="es-ES"/>
              </w:rPr>
              <w:t xml:space="preserve">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79F4C52"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Modalidad de enseñanza </w:t>
            </w:r>
            <w:r w:rsidRPr="00EA51D0">
              <w:rPr>
                <w:rFonts w:ascii="Source Sans Pro" w:hAnsi="Source Sans Pro" w:cs="Eras Md BT"/>
                <w:bCs/>
                <w:sz w:val="18"/>
                <w:szCs w:val="18"/>
                <w:vertAlign w:val="superscript"/>
                <w:lang w:eastAsia="es-ES"/>
              </w:rPr>
              <w:t>(3)</w:t>
            </w:r>
          </w:p>
        </w:tc>
        <w:tc>
          <w:tcPr>
            <w:tcW w:w="337" w:type="pct"/>
            <w:gridSpan w:val="2"/>
            <w:tcBorders>
              <w:top w:val="single" w:sz="6" w:space="0" w:color="auto"/>
              <w:left w:val="single" w:sz="6" w:space="0" w:color="auto"/>
              <w:bottom w:val="single" w:sz="6" w:space="0" w:color="auto"/>
              <w:right w:val="single" w:sz="6" w:space="0" w:color="auto"/>
            </w:tcBorders>
            <w:shd w:val="clear" w:color="auto" w:fill="auto"/>
          </w:tcPr>
          <w:p w14:paraId="553F913F"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Ámbito de Conocimiento del Profesorado </w:t>
            </w:r>
            <w:r w:rsidRPr="00EA51D0">
              <w:rPr>
                <w:rFonts w:ascii="Source Sans Pro" w:hAnsi="Source Sans Pro" w:cs="Eras Md BT"/>
                <w:bCs/>
                <w:sz w:val="18"/>
                <w:szCs w:val="18"/>
                <w:vertAlign w:val="superscript"/>
                <w:lang w:eastAsia="es-ES"/>
              </w:rPr>
              <w:t>(4)</w:t>
            </w:r>
          </w:p>
        </w:tc>
        <w:tc>
          <w:tcPr>
            <w:tcW w:w="235" w:type="pct"/>
            <w:tcBorders>
              <w:top w:val="single" w:sz="6" w:space="0" w:color="auto"/>
              <w:left w:val="single" w:sz="6" w:space="0" w:color="auto"/>
              <w:bottom w:val="single" w:sz="6" w:space="0" w:color="auto"/>
              <w:right w:val="single" w:sz="6" w:space="0" w:color="auto"/>
            </w:tcBorders>
            <w:shd w:val="clear" w:color="auto" w:fill="auto"/>
          </w:tcPr>
          <w:p w14:paraId="02B40538"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Nivel de idioma</w:t>
            </w:r>
            <w:r w:rsidRPr="00EA51D0">
              <w:rPr>
                <w:rFonts w:ascii="Source Sans Pro" w:hAnsi="Source Sans Pro" w:cs="Eras Md BT"/>
                <w:bCs/>
                <w:sz w:val="18"/>
                <w:szCs w:val="18"/>
                <w:vertAlign w:val="superscript"/>
                <w:lang w:eastAsia="es-ES"/>
              </w:rPr>
              <w:t xml:space="preserve">(6) </w:t>
            </w:r>
            <w:r w:rsidRPr="00EA51D0">
              <w:rPr>
                <w:rFonts w:ascii="Source Sans Pro" w:hAnsi="Source Sans Pro" w:cs="Eras Md BT"/>
                <w:bCs/>
                <w:sz w:val="18"/>
                <w:szCs w:val="18"/>
                <w:lang w:eastAsia="es-ES"/>
              </w:rPr>
              <w:t xml:space="preserve"> </w:t>
            </w:r>
          </w:p>
        </w:tc>
        <w:tc>
          <w:tcPr>
            <w:tcW w:w="244" w:type="pct"/>
            <w:gridSpan w:val="2"/>
            <w:tcBorders>
              <w:top w:val="single" w:sz="6" w:space="0" w:color="auto"/>
              <w:left w:val="single" w:sz="6" w:space="0" w:color="auto"/>
              <w:bottom w:val="single" w:sz="6" w:space="0" w:color="auto"/>
              <w:right w:val="single" w:sz="6" w:space="0" w:color="auto"/>
            </w:tcBorders>
            <w:shd w:val="clear" w:color="auto" w:fill="auto"/>
          </w:tcPr>
          <w:p w14:paraId="4F38D4F7"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Categoría </w:t>
            </w:r>
            <w:r w:rsidRPr="00EA51D0">
              <w:rPr>
                <w:rFonts w:ascii="Source Sans Pro" w:hAnsi="Source Sans Pro" w:cs="Eras Md BT"/>
                <w:bCs/>
                <w:sz w:val="18"/>
                <w:szCs w:val="18"/>
                <w:vertAlign w:val="superscript"/>
                <w:lang w:eastAsia="es-ES"/>
              </w:rPr>
              <w:t>(5)</w:t>
            </w: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524ED43C"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Doctor (S/N)</w:t>
            </w:r>
          </w:p>
        </w:tc>
        <w:tc>
          <w:tcPr>
            <w:tcW w:w="293" w:type="pct"/>
            <w:gridSpan w:val="2"/>
            <w:tcBorders>
              <w:top w:val="single" w:sz="6" w:space="0" w:color="auto"/>
              <w:left w:val="single" w:sz="6" w:space="0" w:color="auto"/>
              <w:bottom w:val="single" w:sz="6" w:space="0" w:color="auto"/>
              <w:right w:val="single" w:sz="6" w:space="0" w:color="auto"/>
            </w:tcBorders>
            <w:shd w:val="clear" w:color="auto" w:fill="auto"/>
          </w:tcPr>
          <w:p w14:paraId="3530DDBC"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Experiencia docente</w:t>
            </w:r>
            <w:r w:rsidRPr="00EA51D0">
              <w:rPr>
                <w:rFonts w:ascii="Source Sans Pro" w:hAnsi="Source Sans Pro" w:cs="Eras Md BT"/>
                <w:bCs/>
                <w:sz w:val="18"/>
                <w:szCs w:val="18"/>
                <w:vertAlign w:val="superscript"/>
                <w:lang w:eastAsia="es-ES"/>
              </w:rPr>
              <w:t xml:space="preserve"> (años) (7)</w:t>
            </w:r>
          </w:p>
        </w:tc>
        <w:tc>
          <w:tcPr>
            <w:tcW w:w="333" w:type="pct"/>
            <w:tcBorders>
              <w:top w:val="single" w:sz="6" w:space="0" w:color="auto"/>
              <w:left w:val="single" w:sz="6" w:space="0" w:color="auto"/>
              <w:bottom w:val="single" w:sz="6" w:space="0" w:color="auto"/>
              <w:right w:val="single" w:sz="6" w:space="0" w:color="auto"/>
            </w:tcBorders>
            <w:shd w:val="clear" w:color="auto" w:fill="auto"/>
          </w:tcPr>
          <w:p w14:paraId="2EB74A4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investigadora (sexenios)</w:t>
            </w:r>
            <w:r w:rsidRPr="00EA51D0">
              <w:rPr>
                <w:rFonts w:ascii="Source Sans Pro" w:hAnsi="Source Sans Pro" w:cs="Eras Md BT"/>
                <w:bCs/>
                <w:sz w:val="18"/>
                <w:szCs w:val="18"/>
                <w:vertAlign w:val="superscript"/>
                <w:lang w:eastAsia="es-ES"/>
              </w:rPr>
              <w:t xml:space="preserve"> (8)</w:t>
            </w:r>
          </w:p>
        </w:tc>
        <w:tc>
          <w:tcPr>
            <w:tcW w:w="293" w:type="pct"/>
            <w:tcBorders>
              <w:top w:val="single" w:sz="6" w:space="0" w:color="auto"/>
              <w:left w:val="single" w:sz="6" w:space="0" w:color="auto"/>
              <w:bottom w:val="single" w:sz="6" w:space="0" w:color="auto"/>
              <w:right w:val="single" w:sz="6" w:space="0" w:color="auto"/>
            </w:tcBorders>
            <w:shd w:val="clear" w:color="auto" w:fill="auto"/>
          </w:tcPr>
          <w:p w14:paraId="48A8EBCB"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profesional (años)</w:t>
            </w:r>
          </w:p>
        </w:tc>
        <w:tc>
          <w:tcPr>
            <w:tcW w:w="277" w:type="pct"/>
            <w:tcBorders>
              <w:top w:val="single" w:sz="6" w:space="0" w:color="auto"/>
              <w:left w:val="single" w:sz="6" w:space="0" w:color="auto"/>
              <w:bottom w:val="single" w:sz="6" w:space="0" w:color="auto"/>
              <w:right w:val="single" w:sz="6" w:space="0" w:color="auto"/>
            </w:tcBorders>
            <w:shd w:val="clear" w:color="auto" w:fill="auto"/>
          </w:tcPr>
          <w:p w14:paraId="136AA377"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Dedicación (TC </w:t>
            </w:r>
            <w:proofErr w:type="spellStart"/>
            <w:r w:rsidRPr="00EA51D0">
              <w:rPr>
                <w:rFonts w:ascii="Source Sans Pro" w:hAnsi="Source Sans Pro" w:cs="Eras Md BT"/>
                <w:bCs/>
                <w:sz w:val="18"/>
                <w:szCs w:val="18"/>
                <w:lang w:eastAsia="es-ES"/>
              </w:rPr>
              <w:t>ó</w:t>
            </w:r>
            <w:proofErr w:type="spellEnd"/>
            <w:r w:rsidRPr="00EA51D0">
              <w:rPr>
                <w:rFonts w:ascii="Source Sans Pro" w:hAnsi="Source Sans Pro" w:cs="Eras Md BT"/>
                <w:bCs/>
                <w:sz w:val="18"/>
                <w:szCs w:val="18"/>
                <w:lang w:eastAsia="es-ES"/>
              </w:rPr>
              <w:t xml:space="preserve"> TP)</w:t>
            </w:r>
            <w:r w:rsidRPr="00EA51D0">
              <w:rPr>
                <w:rFonts w:ascii="Source Sans Pro" w:hAnsi="Source Sans Pro" w:cs="Eras Md BT"/>
                <w:bCs/>
                <w:sz w:val="18"/>
                <w:szCs w:val="18"/>
                <w:vertAlign w:val="superscript"/>
                <w:lang w:eastAsia="es-ES"/>
              </w:rPr>
              <w:t xml:space="preserve"> (9)</w:t>
            </w:r>
          </w:p>
        </w:tc>
        <w:tc>
          <w:tcPr>
            <w:tcW w:w="392" w:type="pct"/>
            <w:tcBorders>
              <w:top w:val="single" w:sz="6" w:space="0" w:color="auto"/>
              <w:left w:val="single" w:sz="6" w:space="0" w:color="auto"/>
              <w:bottom w:val="single" w:sz="6" w:space="0" w:color="auto"/>
              <w:right w:val="single" w:sz="6" w:space="0" w:color="auto"/>
            </w:tcBorders>
            <w:shd w:val="clear" w:color="auto" w:fill="auto"/>
          </w:tcPr>
          <w:p w14:paraId="7D0DC21A"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(horas/semana)</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13DC504A"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Denominación de título/s</w:t>
            </w:r>
            <w:r w:rsidRPr="00EA51D0">
              <w:rPr>
                <w:rFonts w:ascii="Source Sans Pro" w:hAnsi="Source Sans Pro" w:cs="Eras Md BT"/>
                <w:bCs/>
                <w:sz w:val="18"/>
                <w:szCs w:val="18"/>
                <w:vertAlign w:val="superscript"/>
                <w:lang w:eastAsia="es-ES"/>
              </w:rPr>
              <w:t xml:space="preserve"> (10)</w:t>
            </w:r>
          </w:p>
        </w:tc>
        <w:tc>
          <w:tcPr>
            <w:tcW w:w="392" w:type="pct"/>
            <w:gridSpan w:val="2"/>
            <w:tcBorders>
              <w:top w:val="single" w:sz="6" w:space="0" w:color="auto"/>
              <w:left w:val="single" w:sz="6" w:space="0" w:color="auto"/>
              <w:bottom w:val="single" w:sz="6" w:space="0" w:color="auto"/>
              <w:right w:val="single" w:sz="6" w:space="0" w:color="auto"/>
            </w:tcBorders>
            <w:shd w:val="clear" w:color="auto" w:fill="auto"/>
          </w:tcPr>
          <w:p w14:paraId="0600EFA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total de dedicación a otro/s título/s (horas/semana)</w:t>
            </w:r>
          </w:p>
        </w:tc>
      </w:tr>
      <w:tr w:rsidR="00FA7C55" w:rsidRPr="00EA51D0" w14:paraId="72222EDD" w14:textId="77777777" w:rsidTr="007353CD">
        <w:trPr>
          <w:trHeight w:val="309"/>
        </w:trPr>
        <w:tc>
          <w:tcPr>
            <w:tcW w:w="347" w:type="pct"/>
            <w:gridSpan w:val="2"/>
            <w:tcBorders>
              <w:top w:val="single" w:sz="6" w:space="0" w:color="auto"/>
              <w:left w:val="single" w:sz="6" w:space="0" w:color="auto"/>
              <w:bottom w:val="single" w:sz="6" w:space="0" w:color="auto"/>
              <w:right w:val="single" w:sz="6" w:space="0" w:color="auto"/>
            </w:tcBorders>
          </w:tcPr>
          <w:p w14:paraId="3A77640F"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r>
              <w:rPr>
                <w:b w:val="0"/>
                <w:color w:val="000000"/>
              </w:rPr>
              <w:t>Universidad de Cádiz</w:t>
            </w:r>
          </w:p>
        </w:tc>
        <w:tc>
          <w:tcPr>
            <w:tcW w:w="318" w:type="pct"/>
            <w:tcBorders>
              <w:top w:val="single" w:sz="6" w:space="0" w:color="auto"/>
              <w:left w:val="single" w:sz="6" w:space="0" w:color="auto"/>
              <w:bottom w:val="single" w:sz="6" w:space="0" w:color="auto"/>
              <w:right w:val="single" w:sz="6" w:space="0" w:color="auto"/>
            </w:tcBorders>
          </w:tcPr>
          <w:p w14:paraId="11465910"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r>
              <w:rPr>
                <w:b w:val="0"/>
                <w:color w:val="000000"/>
              </w:rPr>
              <w:t>[PENDIENTE: relación nominal del profesorado (asignatura, categoría, dedicación)]</w:t>
            </w:r>
          </w:p>
        </w:tc>
        <w:tc>
          <w:tcPr>
            <w:tcW w:w="351" w:type="pct"/>
            <w:tcBorders>
              <w:top w:val="single" w:sz="6" w:space="0" w:color="auto"/>
              <w:left w:val="single" w:sz="6" w:space="0" w:color="auto"/>
              <w:bottom w:val="single" w:sz="6" w:space="0" w:color="auto"/>
              <w:right w:val="single" w:sz="6" w:space="0" w:color="auto"/>
            </w:tcBorders>
          </w:tcPr>
          <w:p w14:paraId="52D3647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12C24F80"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4370974C"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5169287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4A42E9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040F2A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54E8993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7A4B928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4041F973"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3E0B7C88"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59B5396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1867457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CE17A9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0127E253"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FA7C55" w:rsidRPr="00EA51D0" w14:paraId="3AB4070D" w14:textId="77777777" w:rsidTr="007353CD">
        <w:trPr>
          <w:trHeight w:val="290"/>
        </w:trPr>
        <w:tc>
          <w:tcPr>
            <w:tcW w:w="347" w:type="pct"/>
            <w:gridSpan w:val="2"/>
            <w:tcBorders>
              <w:top w:val="single" w:sz="6" w:space="0" w:color="auto"/>
              <w:left w:val="single" w:sz="6" w:space="0" w:color="auto"/>
              <w:bottom w:val="single" w:sz="6" w:space="0" w:color="auto"/>
              <w:right w:val="single" w:sz="6" w:space="0" w:color="auto"/>
            </w:tcBorders>
          </w:tcPr>
          <w:p w14:paraId="246CD4A4"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tcPr>
          <w:p w14:paraId="7E265C6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20B50BC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5C90C7A6"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394811A8"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1CDA3885"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7AB6FBA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58E18F2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603EE39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67AE698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29125C8C"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407522C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68C4F84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6776760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69B563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5046799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BF46C8" w:rsidRPr="00EA51D0" w14:paraId="0C81D72E" w14:textId="77777777" w:rsidTr="009F5D21">
        <w:trPr>
          <w:trHeight w:val="2115"/>
        </w:trPr>
        <w:tc>
          <w:tcPr>
            <w:tcW w:w="347" w:type="pct"/>
            <w:gridSpan w:val="2"/>
            <w:tcBorders>
              <w:top w:val="single" w:sz="6" w:space="0" w:color="auto"/>
              <w:left w:val="nil"/>
              <w:bottom w:val="nil"/>
              <w:right w:val="single" w:sz="6" w:space="0" w:color="auto"/>
            </w:tcBorders>
          </w:tcPr>
          <w:p w14:paraId="277F4C19" w14:textId="77777777" w:rsidR="00111B37" w:rsidRPr="00EA51D0" w:rsidRDefault="00111B37" w:rsidP="00D82372">
            <w:pPr>
              <w:autoSpaceDE w:val="0"/>
              <w:autoSpaceDN w:val="0"/>
              <w:adjustRightInd w:val="0"/>
              <w:spacing w:after="0" w:line="360" w:lineRule="auto"/>
              <w:jc w:val="right"/>
              <w:rPr>
                <w:rFonts w:ascii="Source Sans Pro" w:hAnsi="Source Sans Pro" w:cs="Eras Md BT"/>
                <w:b/>
                <w:bCs/>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599734C5" w14:textId="77777777" w:rsidR="00111B37" w:rsidRPr="00EA51D0" w:rsidRDefault="00111B37" w:rsidP="00D82372">
            <w:pPr>
              <w:autoSpaceDE w:val="0"/>
              <w:autoSpaceDN w:val="0"/>
              <w:adjustRightInd w:val="0"/>
              <w:spacing w:after="0"/>
              <w:jc w:val="center"/>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Núm. Total </w:t>
            </w:r>
            <w:proofErr w:type="spellStart"/>
            <w:r w:rsidRPr="00EA51D0">
              <w:rPr>
                <w:rFonts w:ascii="Source Sans Pro" w:hAnsi="Source Sans Pro" w:cs="Eras Md BT"/>
                <w:sz w:val="18"/>
                <w:szCs w:val="18"/>
                <w:lang w:eastAsia="es-ES"/>
              </w:rPr>
              <w:t>prof.</w:t>
            </w:r>
            <w:proofErr w:type="spellEnd"/>
            <w:r w:rsidRPr="00EA51D0">
              <w:rPr>
                <w:rFonts w:ascii="Source Sans Pro" w:hAnsi="Source Sans Pro" w:cs="Eras Md BT"/>
                <w:sz w:val="18"/>
                <w:szCs w:val="18"/>
                <w:lang w:eastAsia="es-ES"/>
              </w:rPr>
              <w:t xml:space="preserve"> diferentes</w:t>
            </w:r>
          </w:p>
        </w:tc>
        <w:tc>
          <w:tcPr>
            <w:tcW w:w="351" w:type="pct"/>
            <w:tcBorders>
              <w:top w:val="single" w:sz="6" w:space="0" w:color="auto"/>
              <w:left w:val="single" w:sz="6" w:space="0" w:color="auto"/>
              <w:bottom w:val="nil"/>
              <w:right w:val="nil"/>
            </w:tcBorders>
            <w:shd w:val="clear" w:color="auto" w:fill="auto"/>
          </w:tcPr>
          <w:p w14:paraId="18D053A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r>
              <w:rPr>
                <w:b w:val="0"/>
                <w:color w:val="000000"/>
              </w:rPr>
              <w:t>87</w:t>
            </w:r>
          </w:p>
        </w:tc>
        <w:tc>
          <w:tcPr>
            <w:tcW w:w="267" w:type="pct"/>
            <w:tcBorders>
              <w:top w:val="single" w:sz="6" w:space="0" w:color="auto"/>
              <w:left w:val="nil"/>
              <w:bottom w:val="nil"/>
              <w:right w:val="nil"/>
            </w:tcBorders>
            <w:shd w:val="clear" w:color="auto" w:fill="auto"/>
          </w:tcPr>
          <w:p w14:paraId="0B268265"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67" w:type="pct"/>
            <w:tcBorders>
              <w:top w:val="single" w:sz="6" w:space="0" w:color="auto"/>
              <w:left w:val="nil"/>
              <w:bottom w:val="nil"/>
              <w:right w:val="nil"/>
            </w:tcBorders>
            <w:shd w:val="clear" w:color="auto" w:fill="auto"/>
          </w:tcPr>
          <w:p w14:paraId="5F6503C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337" w:type="pct"/>
            <w:gridSpan w:val="2"/>
            <w:tcBorders>
              <w:top w:val="single" w:sz="6" w:space="0" w:color="auto"/>
              <w:left w:val="nil"/>
              <w:bottom w:val="nil"/>
              <w:right w:val="nil"/>
            </w:tcBorders>
            <w:shd w:val="clear" w:color="auto" w:fill="auto"/>
          </w:tcPr>
          <w:p w14:paraId="414FC8A2"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35" w:type="pct"/>
            <w:tcBorders>
              <w:top w:val="single" w:sz="6" w:space="0" w:color="auto"/>
              <w:left w:val="nil"/>
              <w:bottom w:val="nil"/>
              <w:right w:val="nil"/>
            </w:tcBorders>
            <w:shd w:val="clear" w:color="auto" w:fill="auto"/>
          </w:tcPr>
          <w:p w14:paraId="2CD0BDAD"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44" w:type="pct"/>
            <w:gridSpan w:val="2"/>
            <w:tcBorders>
              <w:top w:val="single" w:sz="6" w:space="0" w:color="auto"/>
              <w:left w:val="nil"/>
              <w:bottom w:val="nil"/>
              <w:right w:val="single" w:sz="6" w:space="0" w:color="auto"/>
            </w:tcBorders>
            <w:shd w:val="clear" w:color="auto" w:fill="auto"/>
          </w:tcPr>
          <w:p w14:paraId="5F0972F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088CFEEC" w14:textId="77777777" w:rsidR="00111B37" w:rsidRPr="00EA51D0" w:rsidRDefault="00111B37" w:rsidP="00D82372">
            <w:pPr>
              <w:autoSpaceDE w:val="0"/>
              <w:autoSpaceDN w:val="0"/>
              <w:adjustRightInd w:val="0"/>
              <w:spacing w:after="0"/>
              <w:rPr>
                <w:rFonts w:ascii="Source Sans Pro" w:hAnsi="Source Sans Pro" w:cs="Eras Md BT"/>
                <w:sz w:val="18"/>
                <w:szCs w:val="18"/>
                <w:lang w:eastAsia="es-ES"/>
              </w:rPr>
            </w:pPr>
            <w:r w:rsidRPr="00EA51D0">
              <w:rPr>
                <w:rFonts w:ascii="Source Sans Pro" w:hAnsi="Source Sans Pro" w:cs="Eras Md BT"/>
                <w:sz w:val="18"/>
                <w:szCs w:val="18"/>
                <w:lang w:eastAsia="es-ES"/>
              </w:rPr>
              <w:t>% de Doctores sobre el total de profesorado diferente del título</w:t>
            </w:r>
          </w:p>
        </w:tc>
        <w:tc>
          <w:tcPr>
            <w:tcW w:w="1195" w:type="pct"/>
            <w:gridSpan w:val="5"/>
            <w:tcBorders>
              <w:top w:val="single" w:sz="6" w:space="0" w:color="auto"/>
              <w:left w:val="single" w:sz="6" w:space="0" w:color="auto"/>
              <w:bottom w:val="nil"/>
              <w:right w:val="nil"/>
            </w:tcBorders>
          </w:tcPr>
          <w:p w14:paraId="241C6141"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r>
              <w:rPr>
                <w:b w:val="0"/>
                <w:color w:val="000000"/>
              </w:rPr>
              <w:t>71,3 %</w:t>
            </w:r>
          </w:p>
        </w:tc>
        <w:tc>
          <w:tcPr>
            <w:tcW w:w="392" w:type="pct"/>
            <w:tcBorders>
              <w:top w:val="single" w:sz="6" w:space="0" w:color="auto"/>
              <w:left w:val="nil"/>
              <w:bottom w:val="nil"/>
              <w:right w:val="nil"/>
            </w:tcBorders>
          </w:tcPr>
          <w:p w14:paraId="6FCBB2F5"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51" w:type="pct"/>
            <w:tcBorders>
              <w:top w:val="single" w:sz="6" w:space="0" w:color="auto"/>
              <w:left w:val="nil"/>
              <w:bottom w:val="nil"/>
              <w:right w:val="nil"/>
            </w:tcBorders>
          </w:tcPr>
          <w:p w14:paraId="749D519E"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92" w:type="pct"/>
            <w:gridSpan w:val="2"/>
            <w:tcBorders>
              <w:top w:val="single" w:sz="6" w:space="0" w:color="auto"/>
              <w:left w:val="nil"/>
              <w:bottom w:val="nil"/>
              <w:right w:val="nil"/>
            </w:tcBorders>
          </w:tcPr>
          <w:p w14:paraId="52511AE6"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r>
      <w:tr w:rsidR="00111B37" w:rsidRPr="00EA51D0" w14:paraId="15AAAE6F" w14:textId="77777777" w:rsidTr="007353CD">
        <w:trPr>
          <w:gridAfter w:val="1"/>
          <w:wAfter w:w="384" w:type="pct"/>
          <w:trHeight w:val="284"/>
        </w:trPr>
        <w:tc>
          <w:tcPr>
            <w:tcW w:w="4616" w:type="pct"/>
            <w:gridSpan w:val="20"/>
            <w:shd w:val="solid" w:color="FFFFFF" w:fill="auto"/>
          </w:tcPr>
          <w:p w14:paraId="5EEC7202" w14:textId="77777777" w:rsidR="00BE463B" w:rsidRPr="00EA51D0" w:rsidRDefault="00BE463B"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p>
          <w:p w14:paraId="6C28A938" w14:textId="26F9F9AF"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(1) Universidad de origen a la que pertenece el profesor o profesora.</w:t>
            </w:r>
          </w:p>
          <w:p w14:paraId="6EF0BB4F"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(2) No se solicitan nombre y apellidos del profesorado, se aportará un código generado por la universidad que sea de utilidad para poder valorar la información. </w:t>
            </w:r>
          </w:p>
          <w:p w14:paraId="244EAA2E"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(3) Tipo de enseñanza en la que se oferta la asignatura (Presencial/Híbrida/Virtual).</w:t>
            </w:r>
          </w:p>
          <w:p w14:paraId="78E37083"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(4) Ámbito de conocimiento del profesorado que implarte la asignatura.</w:t>
            </w:r>
          </w:p>
          <w:p w14:paraId="48604E92"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(5) Nivel de idioma del profesor o profesora, en caso de que la asignatura se oferte en un idioma diferente al castellano.</w:t>
            </w:r>
          </w:p>
          <w:p w14:paraId="31B30FFB"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(6) Categorías académicas (CU, TU, CEU, TEU, Ayudante, asociado, etc…) o Categorías profesionales dentro del Grupo al que pertenezca, personal de administración y servicios (Técnico de laboratorio, Técnico de apoyo a la docencia, etc.…)</w:t>
            </w:r>
          </w:p>
          <w:p w14:paraId="3D78DAF6"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u w:val="single"/>
                <w:lang w:eastAsia="es-ES"/>
              </w:rPr>
            </w:pPr>
            <w:r w:rsidRPr="00EA51D0">
              <w:rPr>
                <w:rFonts w:ascii="Source Sans Pro" w:hAnsi="Source Sans Pro" w:cs="Eras Md BT"/>
                <w:sz w:val="18"/>
                <w:szCs w:val="18"/>
                <w:lang w:eastAsia="es-ES"/>
              </w:rPr>
              <w:t xml:space="preserve">(7) Experiencia docente en número de años. </w:t>
            </w:r>
            <w:r w:rsidRPr="00EA51D0">
              <w:rPr>
                <w:rFonts w:ascii="Source Sans Pro" w:hAnsi="Source Sans Pro" w:cs="Eras Md BT"/>
                <w:sz w:val="18"/>
                <w:szCs w:val="18"/>
                <w:u w:val="single"/>
                <w:lang w:eastAsia="es-ES"/>
              </w:rPr>
              <w:t xml:space="preserve">Cuando el tipo de enseñanza de la asignatura sea "híbrida" o "virtual" se incluirá además el número de años de experiencia docente en esta modalidad. </w:t>
            </w:r>
          </w:p>
          <w:p w14:paraId="6074F3D8"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(8) Experiencia investigadora en número de sexenios.</w:t>
            </w:r>
          </w:p>
          <w:p w14:paraId="01BB9591" w14:textId="01068E36"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(9) Dedicación al Título: TP -Tiempo </w:t>
            </w:r>
            <w:r w:rsidR="00843C83" w:rsidRPr="00EA51D0">
              <w:rPr>
                <w:rFonts w:ascii="Source Sans Pro" w:hAnsi="Source Sans Pro" w:cs="Eras Md BT"/>
                <w:sz w:val="18"/>
                <w:szCs w:val="18"/>
                <w:lang w:eastAsia="es-ES"/>
              </w:rPr>
              <w:t>parcial;</w:t>
            </w:r>
            <w:r w:rsidRPr="00EA51D0">
              <w:rPr>
                <w:rFonts w:ascii="Source Sans Pro" w:hAnsi="Source Sans Pro" w:cs="Eras Md BT"/>
                <w:sz w:val="18"/>
                <w:szCs w:val="18"/>
                <w:lang w:eastAsia="es-ES"/>
              </w:rPr>
              <w:t xml:space="preserve"> TC - Tiempo completo.</w:t>
            </w:r>
          </w:p>
          <w:p w14:paraId="146584F7" w14:textId="77777777" w:rsidR="00111B37" w:rsidRPr="00EA51D0" w:rsidRDefault="00111B37" w:rsidP="00D82372">
            <w:pPr>
              <w:autoSpaceDE w:val="0"/>
              <w:autoSpaceDN w:val="0"/>
              <w:adjustRightInd w:val="0"/>
              <w:spacing w:after="0" w:line="360" w:lineRule="auto"/>
              <w:jc w:val="both"/>
              <w:rPr>
                <w:rFonts w:ascii="Eras Medium ITC" w:hAnsi="Eras Medium ITC" w:cs="Eras Md BT"/>
                <w:sz w:val="18"/>
                <w:szCs w:val="18"/>
                <w:lang w:eastAsia="es-ES"/>
              </w:rPr>
            </w:pPr>
            <w:r w:rsidRPr="00EA51D0">
              <w:rPr>
                <w:rFonts w:ascii="Source Sans Pro" w:hAnsi="Source Sans Pro" w:cs="Eras Md BT"/>
                <w:sz w:val="18"/>
                <w:szCs w:val="18"/>
                <w:lang w:eastAsia="es-ES"/>
              </w:rPr>
              <w:t xml:space="preserve">  (10) Incluir la denominación de todos los títulos en los que esté implicado con docencia.</w:t>
            </w:r>
          </w:p>
        </w:tc>
      </w:tr>
    </w:tbl>
    <w:p w14:paraId="2C7BEF29" w14:textId="1D2F0EA7" w:rsidR="00111B37" w:rsidRPr="00EA51D0" w:rsidRDefault="00111B37"/>
    <w:p w14:paraId="3151E7D3" w14:textId="0137E310" w:rsidR="0031720C" w:rsidRPr="00EA51D0" w:rsidRDefault="0031720C"/>
    <w:p w14:paraId="580E85B9" w14:textId="245534B4" w:rsidR="0031720C" w:rsidRPr="00EA51D0" w:rsidRDefault="0031720C"/>
    <w:p w14:paraId="0CC19659" w14:textId="789E609E" w:rsidR="0031720C" w:rsidRPr="00EA51D0" w:rsidRDefault="0031720C"/>
    <w:p w14:paraId="6EED86EE" w14:textId="73BF288E" w:rsidR="0031720C" w:rsidRPr="00EA51D0" w:rsidRDefault="0031720C"/>
    <w:p w14:paraId="0783BF62" w14:textId="496A9514" w:rsidR="0031720C" w:rsidRPr="00EA51D0" w:rsidRDefault="0031720C"/>
    <w:p w14:paraId="31FD8C05" w14:textId="77777777" w:rsidR="0031720C" w:rsidRPr="00EA51D0" w:rsidRDefault="0031720C" w:rsidP="00CC0F53">
      <w:pPr>
        <w:rPr>
          <w:rFonts w:ascii="Source Sans Pro" w:hAnsi="Source Sans Pro" w:cs="Eras Md BT"/>
          <w:b/>
          <w:sz w:val="18"/>
          <w:szCs w:val="18"/>
          <w:lang w:eastAsia="es-ES"/>
        </w:rPr>
        <w:sectPr w:rsidR="0031720C" w:rsidRPr="00EA51D0" w:rsidSect="00D668B9">
          <w:pgSz w:w="16838" w:h="11906" w:orient="landscape"/>
          <w:pgMar w:top="851" w:right="1134" w:bottom="425" w:left="1134" w:header="284" w:footer="709" w:gutter="0"/>
          <w:pgNumType w:chapStyle="1"/>
          <w:cols w:space="708"/>
          <w:titlePg/>
          <w:docGrid w:linePitch="360"/>
        </w:sectPr>
      </w:pPr>
    </w:p>
    <w:p w14:paraId="0C24752F" w14:textId="6B642F54" w:rsidR="00617236" w:rsidRPr="00EA51D0" w:rsidRDefault="00617236" w:rsidP="00CC0F53"/>
    <w:p w14:paraId="7D78A5D1" w14:textId="26E9B17E" w:rsidR="00617236" w:rsidRPr="00EA51D0" w:rsidRDefault="00617236" w:rsidP="00CC0F53"/>
    <w:p w14:paraId="6E4B084F" w14:textId="531EF402" w:rsidR="00617236" w:rsidRPr="00EA51D0" w:rsidRDefault="00617236" w:rsidP="00CC0F53"/>
    <w:p w14:paraId="6583C2C5" w14:textId="6866667F" w:rsidR="00617236" w:rsidRPr="00EA51D0" w:rsidRDefault="00617236" w:rsidP="00CC0F53"/>
    <w:p w14:paraId="3B76FDFD" w14:textId="54C7FEA9" w:rsidR="00617236" w:rsidRPr="00EA51D0" w:rsidRDefault="00617236" w:rsidP="00CC0F53"/>
    <w:p w14:paraId="178187D8" w14:textId="3C5F934A" w:rsidR="00617236" w:rsidRPr="00EA51D0" w:rsidRDefault="00617236" w:rsidP="00CC0F53"/>
    <w:p w14:paraId="39A25806" w14:textId="4CF22A1F" w:rsidR="00617236" w:rsidRPr="00EA51D0" w:rsidRDefault="00617236" w:rsidP="00CC0F53"/>
    <w:p w14:paraId="482C63FD" w14:textId="77777777" w:rsidR="00553CA8" w:rsidRPr="00EA51D0" w:rsidRDefault="00553CA8" w:rsidP="00CC0F53"/>
    <w:p w14:paraId="6A04CB62" w14:textId="77777777" w:rsidR="00553CA8" w:rsidRPr="00EA51D0" w:rsidRDefault="00553CA8" w:rsidP="00CC0F53"/>
    <w:p w14:paraId="70CE8674" w14:textId="6622ABD1"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3: </w:t>
      </w:r>
    </w:p>
    <w:p w14:paraId="3E09004F" w14:textId="6228B753"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TABLAS PRÁCTICA EXTERNAS</w:t>
      </w:r>
    </w:p>
    <w:p w14:paraId="5F22AC3F"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53CA8" w:rsidRPr="00EA51D0" w:rsidSect="0031720C">
          <w:pgSz w:w="11906" w:h="16838"/>
          <w:pgMar w:top="1134" w:right="425" w:bottom="1134" w:left="851" w:header="284" w:footer="709" w:gutter="0"/>
          <w:pgNumType w:chapStyle="1"/>
          <w:cols w:space="708"/>
          <w:titlePg/>
          <w:docGrid w:linePitch="360"/>
        </w:sectPr>
      </w:pPr>
    </w:p>
    <w:p w14:paraId="6C43E52B" w14:textId="0DCD669C" w:rsidR="00D0088B" w:rsidRPr="00EA51D0" w:rsidRDefault="00D0088B" w:rsidP="00D0088B">
      <w:pPr>
        <w:pStyle w:val="AGAETexto"/>
        <w:spacing w:before="0" w:after="0" w:line="240" w:lineRule="auto"/>
        <w:ind w:left="360"/>
        <w:rPr>
          <w:rFonts w:ascii="Source Sans Pro" w:hAnsi="Source Sans Pro" w:cs="Arial"/>
          <w:sz w:val="21"/>
          <w:szCs w:val="21"/>
          <w:lang w:val="es-ES_tradnl"/>
        </w:rPr>
      </w:pPr>
      <w:r w:rsidRPr="00EA51D0">
        <w:rPr>
          <w:rFonts w:ascii="Source Sans Pro" w:hAnsi="Source Sans Pro" w:cs="Arial"/>
          <w:sz w:val="21"/>
          <w:szCs w:val="21"/>
          <w:lang w:val="es-ES_tradnl"/>
        </w:rPr>
        <w:lastRenderedPageBreak/>
        <w:t>ANEXO III:</w:t>
      </w:r>
    </w:p>
    <w:p w14:paraId="1BE63089" w14:textId="77777777" w:rsidR="00A0382C" w:rsidRPr="00EA51D0" w:rsidRDefault="00A0382C" w:rsidP="00D0088B">
      <w:pPr>
        <w:pStyle w:val="AGAETexto"/>
        <w:spacing w:before="0" w:after="0" w:line="240" w:lineRule="auto"/>
        <w:ind w:left="360"/>
        <w:rPr>
          <w:rFonts w:ascii="Source Sans Pro" w:hAnsi="Source Sans Pro" w:cs="Arial"/>
          <w:sz w:val="21"/>
          <w:szCs w:val="21"/>
          <w:lang w:val="es-ES_tradnl"/>
        </w:rPr>
      </w:pPr>
    </w:p>
    <w:p w14:paraId="7AD1D226" w14:textId="7BBD6AAB"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 xml:space="preserve">Tabla Información sobre prácticas académicas externas (último curso). </w:t>
      </w:r>
    </w:p>
    <w:p w14:paraId="16FBBB30" w14:textId="19985A45" w:rsidR="00D0088B" w:rsidRPr="00EA51D0" w:rsidRDefault="00D0088B" w:rsidP="00D0088B">
      <w:pPr>
        <w:pStyle w:val="AGAETexto"/>
        <w:spacing w:before="0" w:after="0" w:line="240" w:lineRule="auto"/>
        <w:ind w:left="567"/>
        <w:rPr>
          <w:rFonts w:ascii="Source Sans Pro" w:hAnsi="Source Sans Pro" w:cs="Eras Md BT"/>
          <w:sz w:val="18"/>
          <w:szCs w:val="18"/>
          <w:lang w:eastAsia="es-ES"/>
        </w:rPr>
      </w:pPr>
    </w:p>
    <w:tbl>
      <w:tblPr>
        <w:tblW w:w="4837" w:type="pct"/>
        <w:tblCellMar>
          <w:left w:w="70" w:type="dxa"/>
          <w:right w:w="70" w:type="dxa"/>
        </w:tblCellMar>
        <w:tblLook w:val="0000" w:firstRow="0" w:lastRow="0" w:firstColumn="0" w:lastColumn="0" w:noHBand="0" w:noVBand="0"/>
      </w:tblPr>
      <w:tblGrid>
        <w:gridCol w:w="3679"/>
        <w:gridCol w:w="976"/>
        <w:gridCol w:w="563"/>
        <w:gridCol w:w="4440"/>
        <w:gridCol w:w="616"/>
      </w:tblGrid>
      <w:tr w:rsidR="00370376" w:rsidRPr="00EA51D0" w14:paraId="64337EBB" w14:textId="77777777" w:rsidTr="00E527AD">
        <w:trPr>
          <w:trHeight w:val="255"/>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0BA3E8F1"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de créditos de prácticas académicas externas obligatorias: </w:t>
            </w:r>
          </w:p>
        </w:tc>
        <w:tc>
          <w:tcPr>
            <w:tcW w:w="475" w:type="pct"/>
            <w:tcBorders>
              <w:top w:val="single" w:sz="4" w:space="0" w:color="auto"/>
              <w:left w:val="nil"/>
              <w:bottom w:val="single" w:sz="4" w:space="0" w:color="auto"/>
              <w:right w:val="single" w:sz="4" w:space="0" w:color="auto"/>
            </w:tcBorders>
            <w:shd w:val="clear" w:color="auto" w:fill="auto"/>
            <w:vAlign w:val="center"/>
          </w:tcPr>
          <w:p w14:paraId="2A2C1CC6" w14:textId="77777777" w:rsidR="00370376" w:rsidRPr="00EA51D0" w:rsidRDefault="00370376" w:rsidP="00D82372">
            <w:pPr>
              <w:spacing w:after="0" w:line="240" w:lineRule="auto"/>
              <w:rPr>
                <w:rFonts w:ascii="Source Sans Pro" w:hAnsi="Source Sans Pro"/>
                <w:sz w:val="18"/>
                <w:szCs w:val="18"/>
              </w:rPr>
            </w:pPr>
            <w:r>
              <w:rPr>
                <w:b w:val="0"/>
                <w:color w:val="000000"/>
              </w:rPr>
              <w:t>0 (el título no tiene prácticas externas obligatorias)</w:t>
            </w:r>
          </w:p>
        </w:tc>
        <w:tc>
          <w:tcPr>
            <w:tcW w:w="274" w:type="pct"/>
            <w:tcBorders>
              <w:left w:val="single" w:sz="4" w:space="0" w:color="auto"/>
              <w:right w:val="single" w:sz="4" w:space="0" w:color="auto"/>
            </w:tcBorders>
            <w:shd w:val="clear" w:color="auto" w:fill="auto"/>
          </w:tcPr>
          <w:p w14:paraId="7958ACBF"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59E80CE7"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total de plazas ofertadas (desglosar en su caso, las plazas si se ofertan en varios idiomas):</w:t>
            </w:r>
          </w:p>
        </w:tc>
        <w:tc>
          <w:tcPr>
            <w:tcW w:w="300" w:type="pct"/>
            <w:tcBorders>
              <w:top w:val="single" w:sz="4" w:space="0" w:color="auto"/>
              <w:left w:val="nil"/>
              <w:bottom w:val="single" w:sz="4" w:space="0" w:color="auto"/>
              <w:right w:val="single" w:sz="4" w:space="0" w:color="auto"/>
            </w:tcBorders>
            <w:shd w:val="clear" w:color="auto" w:fill="auto"/>
            <w:vAlign w:val="center"/>
          </w:tcPr>
          <w:p w14:paraId="3643DAF3" w14:textId="77777777" w:rsidR="00370376" w:rsidRPr="00EA51D0" w:rsidRDefault="00370376" w:rsidP="00D82372">
            <w:pPr>
              <w:spacing w:after="0"/>
              <w:rPr>
                <w:rFonts w:ascii="Source Sans Pro" w:hAnsi="Source Sans Pro"/>
                <w:sz w:val="18"/>
                <w:szCs w:val="18"/>
              </w:rPr>
            </w:pPr>
            <w:r>
              <w:rPr>
                <w:b w:val="0"/>
                <w:color w:val="000000"/>
              </w:rPr>
              <w:t>No procede</w:t>
            </w:r>
          </w:p>
        </w:tc>
      </w:tr>
      <w:tr w:rsidR="00370376" w:rsidRPr="00EA51D0" w14:paraId="54BA42F0" w14:textId="77777777" w:rsidTr="00E527AD">
        <w:trPr>
          <w:trHeight w:val="541"/>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2691BFB3"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de créditos de prácticas optativas (de especialidad, mención o itinerario):</w:t>
            </w:r>
          </w:p>
        </w:tc>
        <w:tc>
          <w:tcPr>
            <w:tcW w:w="475" w:type="pct"/>
            <w:tcBorders>
              <w:top w:val="single" w:sz="4" w:space="0" w:color="auto"/>
              <w:left w:val="nil"/>
              <w:bottom w:val="single" w:sz="4" w:space="0" w:color="auto"/>
              <w:right w:val="single" w:sz="4" w:space="0" w:color="auto"/>
            </w:tcBorders>
            <w:shd w:val="clear" w:color="auto" w:fill="auto"/>
            <w:vAlign w:val="center"/>
          </w:tcPr>
          <w:p w14:paraId="407401DB" w14:textId="77777777" w:rsidR="00370376" w:rsidRPr="00EA51D0" w:rsidRDefault="00370376" w:rsidP="00D82372">
            <w:pPr>
              <w:spacing w:after="0" w:line="240" w:lineRule="auto"/>
              <w:rPr>
                <w:rFonts w:ascii="Source Sans Pro" w:hAnsi="Source Sans Pro"/>
                <w:sz w:val="18"/>
                <w:szCs w:val="18"/>
              </w:rPr>
            </w:pPr>
            <w:r>
              <w:rPr>
                <w:b w:val="0"/>
                <w:color w:val="000000"/>
              </w:rPr>
              <w:t>12 ECTS (Prácticas Curriculares, optativa)</w:t>
            </w:r>
          </w:p>
        </w:tc>
        <w:tc>
          <w:tcPr>
            <w:tcW w:w="274" w:type="pct"/>
            <w:tcBorders>
              <w:left w:val="single" w:sz="4" w:space="0" w:color="auto"/>
              <w:right w:val="single" w:sz="4" w:space="0" w:color="auto"/>
            </w:tcBorders>
            <w:shd w:val="clear" w:color="auto" w:fill="auto"/>
          </w:tcPr>
          <w:p w14:paraId="3D780181"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3FDE8EA0"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total de plazas ofertadas (desglosar en su caso, las plazas si se ofertan en varios idiomas): </w:t>
            </w:r>
          </w:p>
        </w:tc>
        <w:tc>
          <w:tcPr>
            <w:tcW w:w="300" w:type="pct"/>
            <w:tcBorders>
              <w:top w:val="single" w:sz="4" w:space="0" w:color="auto"/>
              <w:left w:val="nil"/>
              <w:bottom w:val="single" w:sz="4" w:space="0" w:color="auto"/>
              <w:right w:val="single" w:sz="4" w:space="0" w:color="auto"/>
            </w:tcBorders>
            <w:shd w:val="clear" w:color="auto" w:fill="auto"/>
            <w:vAlign w:val="center"/>
          </w:tcPr>
          <w:p w14:paraId="58126505" w14:textId="77777777" w:rsidR="00370376" w:rsidRPr="00EA51D0" w:rsidRDefault="00370376" w:rsidP="00D82372">
            <w:pPr>
              <w:spacing w:after="0"/>
              <w:rPr>
                <w:rFonts w:ascii="Source Sans Pro" w:hAnsi="Source Sans Pro"/>
                <w:sz w:val="18"/>
                <w:szCs w:val="18"/>
              </w:rPr>
            </w:pPr>
            <w:r>
              <w:rPr>
                <w:b w:val="0"/>
                <w:color w:val="000000"/>
              </w:rPr>
              <w:t>[PENDIENTE: plazas ofertadas en 2024-25]</w:t>
            </w:r>
          </w:p>
        </w:tc>
      </w:tr>
    </w:tbl>
    <w:p w14:paraId="04CBBE45" w14:textId="408B2424" w:rsidR="00370376" w:rsidRPr="00EA51D0" w:rsidRDefault="00370376" w:rsidP="00D0088B">
      <w:pPr>
        <w:pStyle w:val="AGAETexto"/>
        <w:spacing w:before="0" w:after="0" w:line="240" w:lineRule="auto"/>
        <w:ind w:left="567"/>
        <w:rPr>
          <w:rFonts w:ascii="Source Sans Pro" w:hAnsi="Source Sans Pro" w:cs="Eras Md BT"/>
          <w:sz w:val="18"/>
          <w:szCs w:val="18"/>
          <w:lang w:eastAsia="es-ES"/>
        </w:rPr>
      </w:pPr>
    </w:p>
    <w:tbl>
      <w:tblPr>
        <w:tblStyle w:val="Sombreadoclaro1"/>
        <w:tblW w:w="482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2053"/>
        <w:gridCol w:w="2349"/>
        <w:gridCol w:w="3094"/>
        <w:gridCol w:w="2736"/>
      </w:tblGrid>
      <w:tr w:rsidR="00370376" w:rsidRPr="00EA51D0" w14:paraId="51256038"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5000" w:type="pct"/>
            <w:gridSpan w:val="4"/>
            <w:tcBorders>
              <w:left w:val="none" w:sz="0" w:space="0" w:color="auto"/>
              <w:bottom w:val="none" w:sz="0" w:space="0" w:color="auto"/>
              <w:right w:val="none" w:sz="0" w:space="0" w:color="auto"/>
            </w:tcBorders>
            <w:shd w:val="clear" w:color="auto" w:fill="auto"/>
          </w:tcPr>
          <w:p w14:paraId="05275646"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Convenios (archivo comprimido o descargable con las evidencias)</w:t>
            </w:r>
          </w:p>
        </w:tc>
      </w:tr>
      <w:tr w:rsidR="00370376" w:rsidRPr="00EA51D0" w14:paraId="55DAC833" w14:textId="77777777" w:rsidTr="00E527AD">
        <w:trPr>
          <w:trHeight w:val="328"/>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bottom w:val="none" w:sz="0" w:space="0" w:color="auto"/>
              <w:right w:val="none" w:sz="0" w:space="0" w:color="auto"/>
            </w:tcBorders>
            <w:shd w:val="clear" w:color="auto" w:fill="auto"/>
          </w:tcPr>
          <w:p w14:paraId="21E9254E"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Denominación de la entidad</w:t>
            </w:r>
          </w:p>
        </w:tc>
        <w:tc>
          <w:tcPr>
            <w:tcW w:w="1148" w:type="pct"/>
            <w:shd w:val="clear" w:color="auto" w:fill="auto"/>
          </w:tcPr>
          <w:p w14:paraId="0848D67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Número de Plazas ofertadas para el título</w:t>
            </w: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bottom w:val="none" w:sz="0" w:space="0" w:color="auto"/>
              <w:right w:val="none" w:sz="0" w:space="0" w:color="auto"/>
            </w:tcBorders>
            <w:shd w:val="clear" w:color="auto" w:fill="auto"/>
          </w:tcPr>
          <w:p w14:paraId="6D583E63"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 (archivo comprimido o descargable con las evidencias)</w:t>
            </w:r>
          </w:p>
        </w:tc>
        <w:tc>
          <w:tcPr>
            <w:tcW w:w="1338" w:type="pct"/>
            <w:shd w:val="clear" w:color="auto" w:fill="auto"/>
          </w:tcPr>
          <w:p w14:paraId="6D5E4DC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Nº personas tutoras en la entidad colaboradora diferentes</w:t>
            </w:r>
          </w:p>
        </w:tc>
      </w:tr>
      <w:tr w:rsidR="00370376" w:rsidRPr="00EA51D0" w14:paraId="2ABAF511"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right w:val="none" w:sz="0" w:space="0" w:color="auto"/>
            </w:tcBorders>
            <w:shd w:val="clear" w:color="auto" w:fill="auto"/>
          </w:tcPr>
          <w:p w14:paraId="453F1E93" w14:textId="77777777" w:rsidR="00370376" w:rsidRPr="00EA51D0" w:rsidRDefault="00370376" w:rsidP="00D82372">
            <w:pPr>
              <w:rPr>
                <w:rFonts w:ascii="Source Sans Pro" w:hAnsi="Source Sans Pro"/>
                <w:sz w:val="18"/>
                <w:szCs w:val="18"/>
              </w:rPr>
            </w:pPr>
            <w:r>
              <w:rPr>
                <w:b w:val="0"/>
                <w:color w:val="000000"/>
              </w:rPr>
              <w:t>[PENDIENTE: entidades, plazas, convenios y tutores; datos internos del centro]</w:t>
            </w:r>
          </w:p>
        </w:tc>
        <w:tc>
          <w:tcPr>
            <w:tcW w:w="1148" w:type="pct"/>
            <w:tcBorders>
              <w:left w:val="none" w:sz="0" w:space="0" w:color="auto"/>
              <w:right w:val="none" w:sz="0" w:space="0" w:color="auto"/>
            </w:tcBorders>
            <w:shd w:val="clear" w:color="auto" w:fill="auto"/>
          </w:tcPr>
          <w:p w14:paraId="2184C346"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right w:val="none" w:sz="0" w:space="0" w:color="auto"/>
            </w:tcBorders>
            <w:shd w:val="clear" w:color="auto" w:fill="auto"/>
          </w:tcPr>
          <w:p w14:paraId="7D440E0C" w14:textId="77777777" w:rsidR="00370376" w:rsidRPr="00EA51D0" w:rsidRDefault="00370376" w:rsidP="00D82372">
            <w:pPr>
              <w:rPr>
                <w:rFonts w:ascii="Source Sans Pro" w:hAnsi="Source Sans Pro"/>
                <w:sz w:val="18"/>
                <w:szCs w:val="18"/>
              </w:rPr>
            </w:pPr>
          </w:p>
        </w:tc>
        <w:tc>
          <w:tcPr>
            <w:tcW w:w="1338" w:type="pct"/>
            <w:tcBorders>
              <w:left w:val="none" w:sz="0" w:space="0" w:color="auto"/>
              <w:right w:val="none" w:sz="0" w:space="0" w:color="auto"/>
            </w:tcBorders>
            <w:shd w:val="clear" w:color="auto" w:fill="auto"/>
          </w:tcPr>
          <w:p w14:paraId="36DBD659"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p>
        </w:tc>
      </w:tr>
    </w:tbl>
    <w:p w14:paraId="445323D9" w14:textId="77777777" w:rsidR="00617236" w:rsidRPr="00EA51D0" w:rsidRDefault="00617236" w:rsidP="00D0088B">
      <w:pPr>
        <w:pStyle w:val="AGAETexto"/>
        <w:spacing w:before="0" w:after="0" w:line="240" w:lineRule="auto"/>
        <w:ind w:left="360"/>
        <w:rPr>
          <w:rFonts w:ascii="Source Sans Pro" w:hAnsi="Source Sans Pro" w:cs="Eras Md BT"/>
          <w:b/>
          <w:sz w:val="18"/>
          <w:szCs w:val="18"/>
          <w:lang w:eastAsia="es-ES"/>
        </w:rPr>
      </w:pPr>
    </w:p>
    <w:p w14:paraId="509EA79C" w14:textId="2DA6E498"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Tabla. Personal académico o profesional responsable de las tutorías de las prácticas académicas externas.</w:t>
      </w:r>
    </w:p>
    <w:p w14:paraId="3003A005" w14:textId="2C793496" w:rsidR="00370376" w:rsidRPr="00EA51D0" w:rsidRDefault="00370376" w:rsidP="000F1648">
      <w:pPr>
        <w:pStyle w:val="AGAETexto"/>
        <w:spacing w:before="0" w:after="0" w:line="240" w:lineRule="auto"/>
        <w:ind w:left="360"/>
        <w:rPr>
          <w:rFonts w:ascii="Source Sans Pro" w:hAnsi="Source Sans Pro" w:cs="Calibri"/>
          <w:bCs/>
          <w:sz w:val="18"/>
          <w:szCs w:val="18"/>
        </w:rPr>
      </w:pPr>
      <w:r w:rsidRPr="00EA51D0">
        <w:rPr>
          <w:rFonts w:ascii="Source Sans Pro" w:hAnsi="Source Sans Pro" w:cs="Arial"/>
          <w:sz w:val="18"/>
          <w:szCs w:val="18"/>
          <w:lang w:val="es-ES_tradnl"/>
        </w:rPr>
        <w:t>Información</w:t>
      </w:r>
      <w:r w:rsidRPr="00EA51D0">
        <w:rPr>
          <w:rFonts w:ascii="Source Sans Pro" w:hAnsi="Source Sans Pro" w:cs="Calibri"/>
          <w:bCs/>
          <w:sz w:val="18"/>
          <w:szCs w:val="18"/>
        </w:rPr>
        <w:t xml:space="preserve"> sobre las personas que </w:t>
      </w:r>
      <w:proofErr w:type="spellStart"/>
      <w:r w:rsidRPr="00EA51D0">
        <w:rPr>
          <w:rFonts w:ascii="Source Sans Pro" w:hAnsi="Source Sans Pro" w:cs="Calibri"/>
          <w:bCs/>
          <w:sz w:val="18"/>
          <w:szCs w:val="18"/>
        </w:rPr>
        <w:t>tutorizan</w:t>
      </w:r>
      <w:proofErr w:type="spellEnd"/>
      <w:r w:rsidRPr="00EA51D0">
        <w:rPr>
          <w:rFonts w:ascii="Source Sans Pro" w:hAnsi="Source Sans Pro" w:cs="Calibri"/>
          <w:bCs/>
          <w:sz w:val="18"/>
          <w:szCs w:val="18"/>
        </w:rPr>
        <w:t xml:space="preserve"> las prácticas externas (</w:t>
      </w:r>
      <w:r w:rsidRPr="00EA51D0">
        <w:rPr>
          <w:rFonts w:ascii="Source Sans Pro" w:hAnsi="Source Sans Pro" w:cs="Arial"/>
          <w:sz w:val="18"/>
          <w:szCs w:val="18"/>
          <w:lang w:val="es-ES_tradnl"/>
        </w:rPr>
        <w:t>último curso):</w:t>
      </w:r>
    </w:p>
    <w:p w14:paraId="40E327C6" w14:textId="77777777" w:rsidR="00370376" w:rsidRPr="00EA51D0" w:rsidRDefault="00370376" w:rsidP="00370376">
      <w:pPr>
        <w:pStyle w:val="AGAETexto"/>
        <w:spacing w:before="0" w:after="0" w:line="240" w:lineRule="auto"/>
        <w:ind w:left="360"/>
        <w:rPr>
          <w:rFonts w:ascii="Source Sans Pro" w:hAnsi="Source Sans Pro" w:cs="Calibri"/>
          <w:bCs/>
          <w:sz w:val="21"/>
          <w:szCs w:val="21"/>
        </w:rPr>
      </w:pPr>
    </w:p>
    <w:tbl>
      <w:tblPr>
        <w:tblStyle w:val="Sombreadoclaro-nfasis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4"/>
        <w:gridCol w:w="1920"/>
        <w:gridCol w:w="1442"/>
        <w:gridCol w:w="2096"/>
        <w:gridCol w:w="1478"/>
        <w:gridCol w:w="2220"/>
      </w:tblGrid>
      <w:tr w:rsidR="00CE151C" w:rsidRPr="00EA51D0" w14:paraId="4F0E9EC3" w14:textId="77777777" w:rsidTr="00E527AD">
        <w:trPr>
          <w:cnfStyle w:val="000000100000" w:firstRow="0" w:lastRow="0" w:firstColumn="0" w:lastColumn="0" w:oddVBand="0" w:evenVBand="0" w:oddHBand="1" w:evenHBand="0" w:firstRowFirstColumn="0" w:firstRowLastColumn="0" w:lastRowFirstColumn="0" w:lastRowLastColumn="0"/>
          <w:trHeight w:val="85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bottom w:val="none" w:sz="0" w:space="0" w:color="auto"/>
              <w:right w:val="none" w:sz="0" w:space="0" w:color="auto"/>
            </w:tcBorders>
            <w:shd w:val="clear" w:color="auto" w:fill="auto"/>
          </w:tcPr>
          <w:p w14:paraId="153D827B"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Identificador Tutor/Tutora</w:t>
            </w:r>
          </w:p>
        </w:tc>
        <w:tc>
          <w:tcPr>
            <w:tcW w:w="904" w:type="pct"/>
            <w:tcBorders>
              <w:left w:val="none" w:sz="0" w:space="0" w:color="auto"/>
              <w:right w:val="none" w:sz="0" w:space="0" w:color="auto"/>
            </w:tcBorders>
            <w:shd w:val="clear" w:color="auto" w:fill="auto"/>
          </w:tcPr>
          <w:p w14:paraId="73C35D48"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Universidad / Entidad</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bottom w:val="none" w:sz="0" w:space="0" w:color="auto"/>
              <w:right w:val="none" w:sz="0" w:space="0" w:color="auto"/>
            </w:tcBorders>
            <w:shd w:val="clear" w:color="auto" w:fill="auto"/>
          </w:tcPr>
          <w:p w14:paraId="28DE80A1"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Ámbito de Conocimiento</w:t>
            </w:r>
          </w:p>
        </w:tc>
        <w:tc>
          <w:tcPr>
            <w:tcW w:w="987" w:type="pct"/>
            <w:tcBorders>
              <w:left w:val="none" w:sz="0" w:space="0" w:color="auto"/>
              <w:right w:val="none" w:sz="0" w:space="0" w:color="auto"/>
            </w:tcBorders>
            <w:shd w:val="clear" w:color="auto" w:fill="auto"/>
          </w:tcPr>
          <w:p w14:paraId="7AF9627F"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Categoría académica / profesional</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bottom w:val="none" w:sz="0" w:space="0" w:color="auto"/>
              <w:right w:val="none" w:sz="0" w:space="0" w:color="auto"/>
            </w:tcBorders>
            <w:shd w:val="clear" w:color="auto" w:fill="auto"/>
          </w:tcPr>
          <w:p w14:paraId="4C44A350"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Dedicación al título (horas)</w:t>
            </w:r>
          </w:p>
        </w:tc>
        <w:tc>
          <w:tcPr>
            <w:tcW w:w="1045" w:type="pct"/>
            <w:tcBorders>
              <w:left w:val="none" w:sz="0" w:space="0" w:color="auto"/>
              <w:right w:val="none" w:sz="0" w:space="0" w:color="auto"/>
            </w:tcBorders>
            <w:shd w:val="clear" w:color="auto" w:fill="auto"/>
          </w:tcPr>
          <w:p w14:paraId="003A139A"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Tutor/a académico de la universidad /Tutor/a de la entidad colaboradora</w:t>
            </w:r>
          </w:p>
        </w:tc>
      </w:tr>
      <w:tr w:rsidR="00CE151C" w:rsidRPr="00EA51D0" w14:paraId="5670A278" w14:textId="77777777" w:rsidTr="00E527AD">
        <w:trPr>
          <w:trHeight w:val="30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right w:val="none" w:sz="0" w:space="0" w:color="auto"/>
            </w:tcBorders>
            <w:shd w:val="clear" w:color="auto" w:fill="auto"/>
          </w:tcPr>
          <w:p w14:paraId="7EED71EF" w14:textId="77777777" w:rsidR="00CE151C" w:rsidRPr="00EA51D0" w:rsidRDefault="00CE151C" w:rsidP="00D82372">
            <w:pPr>
              <w:rPr>
                <w:rFonts w:ascii="Source Sans Pro" w:hAnsi="Source Sans Pro"/>
                <w:sz w:val="18"/>
                <w:szCs w:val="18"/>
              </w:rPr>
            </w:pPr>
            <w:r>
              <w:rPr>
                <w:b w:val="0"/>
                <w:color w:val="000000"/>
              </w:rPr>
              <w:t>[PENDIENTE: relación de tutores académicos y profesionales; datos internos del centro]</w:t>
            </w:r>
          </w:p>
        </w:tc>
        <w:tc>
          <w:tcPr>
            <w:tcW w:w="904" w:type="pct"/>
            <w:shd w:val="clear" w:color="auto" w:fill="auto"/>
          </w:tcPr>
          <w:p w14:paraId="7638D6E8"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 </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right w:val="none" w:sz="0" w:space="0" w:color="auto"/>
            </w:tcBorders>
            <w:shd w:val="clear" w:color="auto" w:fill="auto"/>
          </w:tcPr>
          <w:p w14:paraId="7D99707F" w14:textId="77777777" w:rsidR="00CE151C" w:rsidRPr="00EA51D0" w:rsidRDefault="00CE151C" w:rsidP="00D82372">
            <w:pPr>
              <w:rPr>
                <w:rFonts w:ascii="Source Sans Pro" w:hAnsi="Source Sans Pro"/>
                <w:sz w:val="18"/>
                <w:szCs w:val="18"/>
              </w:rPr>
            </w:pPr>
            <w:r w:rsidRPr="00EA51D0">
              <w:rPr>
                <w:rFonts w:ascii="Source Sans Pro" w:hAnsi="Source Sans Pro"/>
                <w:sz w:val="18"/>
                <w:szCs w:val="18"/>
              </w:rPr>
              <w:t> </w:t>
            </w:r>
          </w:p>
        </w:tc>
        <w:tc>
          <w:tcPr>
            <w:tcW w:w="987" w:type="pct"/>
            <w:shd w:val="clear" w:color="auto" w:fill="auto"/>
          </w:tcPr>
          <w:p w14:paraId="027DBFD6"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 </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right w:val="none" w:sz="0" w:space="0" w:color="auto"/>
            </w:tcBorders>
            <w:shd w:val="clear" w:color="auto" w:fill="auto"/>
          </w:tcPr>
          <w:p w14:paraId="2D35266C" w14:textId="77777777" w:rsidR="00CE151C" w:rsidRPr="00EA51D0" w:rsidRDefault="00CE151C" w:rsidP="00D82372">
            <w:pPr>
              <w:rPr>
                <w:rFonts w:ascii="Source Sans Pro" w:hAnsi="Source Sans Pro"/>
                <w:sz w:val="18"/>
                <w:szCs w:val="18"/>
              </w:rPr>
            </w:pPr>
            <w:r w:rsidRPr="00EA51D0">
              <w:rPr>
                <w:rFonts w:ascii="Source Sans Pro" w:hAnsi="Source Sans Pro"/>
                <w:sz w:val="18"/>
                <w:szCs w:val="18"/>
              </w:rPr>
              <w:t> </w:t>
            </w:r>
          </w:p>
        </w:tc>
        <w:tc>
          <w:tcPr>
            <w:tcW w:w="1045" w:type="pct"/>
            <w:shd w:val="clear" w:color="auto" w:fill="auto"/>
          </w:tcPr>
          <w:p w14:paraId="6B0FC11F"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p>
        </w:tc>
      </w:tr>
    </w:tbl>
    <w:p w14:paraId="4AEB65DD" w14:textId="77777777" w:rsidR="00617236" w:rsidRPr="00EA51D0" w:rsidRDefault="00617236" w:rsidP="00F46048">
      <w:pPr>
        <w:pStyle w:val="AGAETexto"/>
        <w:spacing w:before="0" w:after="0" w:line="240" w:lineRule="auto"/>
        <w:ind w:left="1800"/>
      </w:pPr>
    </w:p>
    <w:p w14:paraId="4C85B28A" w14:textId="77777777" w:rsidR="00533559" w:rsidRPr="00EA51D0" w:rsidRDefault="00533559" w:rsidP="00533559">
      <w:r w:rsidRPr="00EA51D0">
        <w:br w:type="page"/>
      </w:r>
    </w:p>
    <w:p w14:paraId="401F2649" w14:textId="6C953315" w:rsidR="00533559" w:rsidRPr="00EA51D0" w:rsidRDefault="00533559" w:rsidP="00533559"/>
    <w:p w14:paraId="32D58F76" w14:textId="04BF46A4" w:rsidR="00533559" w:rsidRPr="00EA51D0" w:rsidRDefault="00533559" w:rsidP="00533559"/>
    <w:p w14:paraId="3905A6BE" w14:textId="5F67282C" w:rsidR="00533559" w:rsidRPr="00EA51D0" w:rsidRDefault="00533559" w:rsidP="00533559"/>
    <w:p w14:paraId="137D0C1C" w14:textId="2467F908" w:rsidR="00533559" w:rsidRPr="00EA51D0" w:rsidRDefault="00533559" w:rsidP="00533559"/>
    <w:p w14:paraId="43C9748F" w14:textId="77777777" w:rsidR="00533559" w:rsidRPr="00EA51D0" w:rsidRDefault="00533559" w:rsidP="00533559"/>
    <w:p w14:paraId="060C834F" w14:textId="77777777" w:rsidR="00533559" w:rsidRPr="00EA51D0" w:rsidRDefault="00533559" w:rsidP="00533559"/>
    <w:p w14:paraId="29161770" w14:textId="77777777" w:rsidR="00533559" w:rsidRPr="00EA51D0" w:rsidRDefault="00533559" w:rsidP="00533559"/>
    <w:p w14:paraId="4F8DDDD5" w14:textId="77777777" w:rsidR="00533559" w:rsidRPr="00EA51D0" w:rsidRDefault="00533559" w:rsidP="00533559"/>
    <w:p w14:paraId="10840C6C"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4: </w:t>
      </w:r>
    </w:p>
    <w:p w14:paraId="34DD4F1F"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33559" w:rsidRPr="00EA51D0" w:rsidSect="0031720C">
          <w:pgSz w:w="11906" w:h="16838"/>
          <w:pgMar w:top="1134" w:right="425" w:bottom="1134" w:left="851" w:header="284" w:footer="709" w:gutter="0"/>
          <w:pgNumType w:chapStyle="1"/>
          <w:cols w:space="708"/>
          <w:titlePg/>
          <w:docGrid w:linePitch="360"/>
        </w:sectPr>
      </w:pPr>
      <w:r w:rsidRPr="00EA51D0">
        <w:rPr>
          <w:b/>
          <w:sz w:val="56"/>
          <w:szCs w:val="56"/>
        </w:rPr>
        <w:t>TABLA CALIFICACIONES GLOBALES</w:t>
      </w:r>
    </w:p>
    <w:p w14:paraId="29312178" w14:textId="77777777" w:rsidR="00533559" w:rsidRPr="00EA51D0" w:rsidRDefault="00533559" w:rsidP="00533559">
      <w:pPr>
        <w:pStyle w:val="AGAETexto"/>
        <w:spacing w:before="0" w:after="0" w:line="240" w:lineRule="auto"/>
        <w:ind w:left="1800"/>
      </w:pPr>
    </w:p>
    <w:p w14:paraId="5CDDBDD3" w14:textId="77777777" w:rsidR="00533559" w:rsidRPr="00EA51D0" w:rsidRDefault="00533559" w:rsidP="00533559">
      <w:pPr>
        <w:pStyle w:val="AGAETexto"/>
        <w:spacing w:before="0" w:after="0" w:line="240" w:lineRule="auto"/>
        <w:ind w:left="1800"/>
      </w:pPr>
    </w:p>
    <w:p w14:paraId="41C84190" w14:textId="77777777" w:rsidR="00533559" w:rsidRPr="00EA51D0" w:rsidRDefault="00533559" w:rsidP="00533559">
      <w:pPr>
        <w:pStyle w:val="AGAETexto"/>
        <w:spacing w:before="0" w:after="0" w:line="240" w:lineRule="auto"/>
        <w:rPr>
          <w:rFonts w:ascii="Source Sans Pro" w:hAnsi="Source Sans Pro"/>
          <w:sz w:val="21"/>
          <w:szCs w:val="21"/>
        </w:rPr>
      </w:pPr>
      <w:r w:rsidRPr="00EA51D0">
        <w:t xml:space="preserve">ANEXO IV:  </w:t>
      </w:r>
      <w:r w:rsidRPr="00EA51D0">
        <w:rPr>
          <w:rFonts w:ascii="Source Sans Pro" w:hAnsi="Source Sans Pro" w:cs="Eras Md BT"/>
          <w:b/>
          <w:sz w:val="18"/>
          <w:szCs w:val="18"/>
          <w:lang w:eastAsia="es-ES"/>
        </w:rPr>
        <w:t>Información sobre calificaciones globales del título y por asignaturas y tipo de enseñanza.</w:t>
      </w:r>
      <w:r w:rsidRPr="00EA51D0">
        <w:rPr>
          <w:rFonts w:ascii="Source Sans Pro" w:hAnsi="Source Sans Pro"/>
          <w:sz w:val="21"/>
          <w:szCs w:val="21"/>
        </w:rPr>
        <w:t xml:space="preserve"> </w:t>
      </w:r>
    </w:p>
    <w:p>
      <w:pPr>
        <w:spacing w:after="120"/>
      </w:pPr>
      <w:r>
        <w:rPr>
          <w:b w:val="0"/>
          <w:color w:val="000000"/>
        </w:rPr>
        <w:t>Fuente: LinceBI (data.uca.es), P04 - Porcentaje de calificaciones por asignatura y plan, curso 2024-25. Entre paréntesis, el porcentaje de no presentados (NP); los aprobados incluyen los aprobados por compensación. Dato pendiente: [PENDIENTE: fila global del título, no devuelta por LinceBI].</w:t>
      </w:r>
    </w:p>
    <w:p w14:paraId="3A87F918" w14:textId="77777777" w:rsidR="00533559" w:rsidRPr="00EA51D0" w:rsidRDefault="00533559" w:rsidP="00533559">
      <w:pPr>
        <w:pStyle w:val="AGAETexto"/>
        <w:spacing w:before="0" w:after="0" w:line="240" w:lineRule="auto"/>
        <w:ind w:left="1080"/>
        <w:rPr>
          <w:i/>
          <w:color w:val="FF0000"/>
        </w:rPr>
      </w:pPr>
    </w:p>
    <w:p w14:paraId="0DC23B4D" w14:textId="54B755D1" w:rsidR="00447433" w:rsidRPr="00EA51D0" w:rsidRDefault="00447433" w:rsidP="00447433">
      <w:pPr>
        <w:pStyle w:val="AGAETexto"/>
        <w:spacing w:before="0" w:after="0" w:line="240" w:lineRule="auto"/>
        <w:ind w:left="1800" w:hanging="720"/>
        <w:rPr>
          <w:rFonts w:ascii="Source Sans Pro" w:hAnsi="Source Sans Pro"/>
          <w:color w:val="FF0000"/>
          <w:sz w:val="21"/>
          <w:szCs w:val="21"/>
        </w:rPr>
      </w:pPr>
      <w:r w:rsidRPr="00EA51D0">
        <w:rPr>
          <w:rFonts w:ascii="Source Sans Pro" w:hAnsi="Source Sans Pro"/>
          <w:color w:val="000000"/>
          <w:sz w:val="21"/>
          <w:szCs w:val="21"/>
        </w:rPr>
        <w:t xml:space="preserve"> </w:t>
      </w:r>
    </w:p>
    <w:p w14:paraId="08D75AB0" w14:textId="77777777" w:rsidR="00533559" w:rsidRPr="00EA51D0" w:rsidRDefault="00533559" w:rsidP="00533559">
      <w:pPr>
        <w:pStyle w:val="AGAETexto"/>
        <w:spacing w:before="0" w:after="0" w:line="240" w:lineRule="auto"/>
        <w:ind w:left="1800" w:hanging="1374"/>
        <w:rPr>
          <w:rFonts w:ascii="Source Sans Pro" w:hAnsi="Source Sans Pro"/>
          <w:sz w:val="2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9"/>
        <w:gridCol w:w="2117"/>
        <w:gridCol w:w="2466"/>
        <w:gridCol w:w="2097"/>
        <w:gridCol w:w="2603"/>
        <w:gridCol w:w="3058"/>
      </w:tblGrid>
      <w:tr w:rsidR="00533559" w:rsidRPr="00EA51D0" w14:paraId="36DDC473" w14:textId="77777777" w:rsidTr="006A180A">
        <w:tc>
          <w:tcPr>
            <w:tcW w:w="762" w:type="pct"/>
            <w:tcBorders>
              <w:top w:val="single" w:sz="4" w:space="0" w:color="auto"/>
              <w:left w:val="single" w:sz="4" w:space="0" w:color="auto"/>
              <w:bottom w:val="single" w:sz="4" w:space="0" w:color="auto"/>
              <w:right w:val="single" w:sz="4" w:space="0" w:color="auto"/>
            </w:tcBorders>
          </w:tcPr>
          <w:p w14:paraId="48BECF87" w14:textId="77777777" w:rsidR="00533559" w:rsidRPr="00EA51D0" w:rsidRDefault="00533559" w:rsidP="006A180A">
            <w:pPr>
              <w:pStyle w:val="AGAETexto"/>
              <w:spacing w:before="0" w:after="0" w:line="240" w:lineRule="auto"/>
              <w:rPr>
                <w:rFonts w:ascii="Source Sans Pro" w:hAnsi="Source Sans Pro" w:cs="Tahoma"/>
                <w:sz w:val="18"/>
                <w:szCs w:val="18"/>
              </w:rPr>
            </w:pPr>
          </w:p>
        </w:tc>
        <w:tc>
          <w:tcPr>
            <w:tcW w:w="727" w:type="pct"/>
            <w:tcBorders>
              <w:top w:val="single" w:sz="4" w:space="0" w:color="auto"/>
              <w:left w:val="single" w:sz="4" w:space="0" w:color="auto"/>
              <w:bottom w:val="single" w:sz="4" w:space="0" w:color="auto"/>
              <w:right w:val="single" w:sz="4" w:space="0" w:color="auto"/>
            </w:tcBorders>
            <w:hideMark/>
          </w:tcPr>
          <w:p w14:paraId="5B2C53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Suspensos</w:t>
            </w:r>
          </w:p>
        </w:tc>
        <w:tc>
          <w:tcPr>
            <w:tcW w:w="847" w:type="pct"/>
            <w:tcBorders>
              <w:top w:val="single" w:sz="4" w:space="0" w:color="auto"/>
              <w:left w:val="single" w:sz="4" w:space="0" w:color="auto"/>
              <w:bottom w:val="single" w:sz="4" w:space="0" w:color="auto"/>
              <w:right w:val="single" w:sz="4" w:space="0" w:color="auto"/>
            </w:tcBorders>
            <w:hideMark/>
          </w:tcPr>
          <w:p w14:paraId="4E94A657"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Aprobados</w:t>
            </w:r>
          </w:p>
        </w:tc>
        <w:tc>
          <w:tcPr>
            <w:tcW w:w="720" w:type="pct"/>
            <w:tcBorders>
              <w:top w:val="single" w:sz="4" w:space="0" w:color="auto"/>
              <w:left w:val="single" w:sz="4" w:space="0" w:color="auto"/>
              <w:bottom w:val="single" w:sz="4" w:space="0" w:color="auto"/>
              <w:right w:val="single" w:sz="4" w:space="0" w:color="auto"/>
            </w:tcBorders>
            <w:hideMark/>
          </w:tcPr>
          <w:p w14:paraId="37BE320B"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Notables</w:t>
            </w:r>
          </w:p>
        </w:tc>
        <w:tc>
          <w:tcPr>
            <w:tcW w:w="894" w:type="pct"/>
            <w:tcBorders>
              <w:top w:val="single" w:sz="4" w:space="0" w:color="auto"/>
              <w:left w:val="single" w:sz="4" w:space="0" w:color="auto"/>
              <w:bottom w:val="single" w:sz="4" w:space="0" w:color="auto"/>
              <w:right w:val="single" w:sz="4" w:space="0" w:color="auto"/>
            </w:tcBorders>
            <w:hideMark/>
          </w:tcPr>
          <w:p w14:paraId="1692B30E"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Sobresalientes</w:t>
            </w:r>
          </w:p>
        </w:tc>
        <w:tc>
          <w:tcPr>
            <w:tcW w:w="1050" w:type="pct"/>
            <w:tcBorders>
              <w:top w:val="single" w:sz="4" w:space="0" w:color="auto"/>
              <w:left w:val="single" w:sz="4" w:space="0" w:color="auto"/>
              <w:bottom w:val="single" w:sz="4" w:space="0" w:color="auto"/>
              <w:right w:val="single" w:sz="4" w:space="0" w:color="auto"/>
            </w:tcBorders>
            <w:hideMark/>
          </w:tcPr>
          <w:p w14:paraId="14EBD883"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Matrículas de honor</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Administración de Bases de Datos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58 %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42 %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Administración de Servidores (NP 6 %)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71 %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Administración y Seguridad de Redes de Computadores (NP 8 %)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83 %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8 %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Análisis de Algoritmos y Estructuras de Datos (NP 35 %)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25 %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34 %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Aplicaciones Micro-Robóticas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100 %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Aprendizaje Computacional (NP 13 %)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47 %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Arquitectura de Computadores (NP 18 %)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16 %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16 %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Arquitecturas de Computadores Paralelos y Distribuidos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17 %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17 %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17 %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Bases de Datos (NP 19 %)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21 %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29 %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Calidad de Los Sistemas Informáticos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69 %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28 %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Calidad del Software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9 %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82 %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9 %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Complejidad Computacional (NP 5 %)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11 %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47 %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32 %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Cálculo (NP 17 %)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15 %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42 %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22 %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Desarrollo de Sistemas Hipermedia (NP 6 %)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8 %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77 %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9 %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Dirección y Gestión de Proyectos Software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38 %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Diseño Avanzado de Arquitectura de Computadores (NP 5 %)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47 %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47 %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Diseño Basado en Microprocesadores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44 %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Diseño de Algoritmos (NP 27 %)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31 %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35 %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Diseño de Computadores Empotrados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14 %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52 %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29 %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Diseño de Redes de Computadores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17 %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Diseño de Sistemas Software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100 %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Estadística (NP 18 %)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7 %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46 %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24 %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Estructuras de Datos No Lineales (NP 43 %)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35 %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18 %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Evolución del Software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100 %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Formación Adaptable Erasmus I (NP 13 %)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25 %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25 %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38 %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Formación Adaptable Erasmus Ii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29 %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29 %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Formación Adaptable Erasmus Iii (NP 17 %)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33 %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17 %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Formación Adaptable Erasmus Iv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33 %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67 %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Formación Adaptable Erasmus V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33 %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67 %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Formación Adaptable Erasmus Vi (NP 33 %)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33 %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Formación Adaptable Erasmus Vii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100 %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Fotografía y Tratamiento Digital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75 %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19 %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Fundamentos de Estructura de Computadores (NP 24 %)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8 %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16 %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Fundamentos Físicos y Electrónicos de la Informática (NP 26 %)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26 %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35 %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11 %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Implementación E Implantación de Sistemas Software (NP 8 %)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38 %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54 %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Informática General (NP 6 %)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11 %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Ingeniería de Requisitos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22 %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33 %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44 %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Ingeniería de Sistemas de Información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18 %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77 %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Ingeniería del Software (NP 31 %)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23 %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38 %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7 %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Ingeniería Web (NP 9 %)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56 %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24 %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Inglés Para Ingenieros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33 %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Inteligencia Artificial (NP 23 %)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55 %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15 %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Interacción Persona-Ordenador (NP 14 %)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31 %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42 %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14 %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Interconexión de Redes (NP 2 %)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62 %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29 %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Internet y Negocio Electrónico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29 %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Introducción a la Programación (NP 29 %)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29 %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38 %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Matemática Discreta (NP 10 %)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9 %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45 %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32 %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Metodología de la Programación (NP 46 %)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19 %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32 %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Metodologías y Procesos Software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42 %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8 %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Modelos de Computación (NP 7 %)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15 %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74 %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Organización y Gestión de Empresas (NP 17 %)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65 %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8 %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Percepción (NP 13 %)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88 %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Procesadores de Lenguajes (NP 15 %)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75 %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Programación Concurrente y de Tiempo Real (NP 18 %)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29 %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44 %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9 %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Programación en Internet (NP 3 %)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13 %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57 %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Programación Orientada a Objetos (NP 42 %)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24 %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31 %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Programación Paralela y Distribuida (NP 14 %)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43 %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Programación Web (NP 2 %)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16 %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75 %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Proyecto Fin de Grado (NP 35 %)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7 %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16 %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22 %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Proyectos Informáticos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21 %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79 %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Prácticas Curriculares (NP 7 %)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29 %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64 %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Reconocimiento de Patrones (NP 26 %)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26 %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19 %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15 %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15 %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Recuperación de la Información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61 %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Redes de Computadores (NP 10 %)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8 %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54 %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26 %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Seguridad en Los Sistemas Informáticos (NP 2 %)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24 %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57 %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Sistemas de Información en la Empresa (NP 6 %)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67 %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28 %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Sistemas Digitales (NP 8 %)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28 %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48 %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Sistemas Distribuidos (NP 23 %)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41 %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32 %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Sistemas Inteligentes (NP 9 %)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17 %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35 %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22 %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17 %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Sistemas Operativos (NP 5 %)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52 %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39 %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Tecnologías Avanzadas de Bases de Datos (NP 4 %)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17 %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78 %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Tecnologías de Inteligencia de Negocio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76 %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24 %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Teoría de Autómatas y Lenguajes Formales (NP 9 %)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17 %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9 %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61 %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Técnicas de Diseño de Computadores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7 %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Verificación y Validación del Software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45 %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55 %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Virtualización de Sistemas (NP 3 %)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24 %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62 %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8 %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Álgebra (NP 14 %)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25 %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39 %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20 %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color w:val="000000"/>
              </w:rPr>
              <w:t>1 %</w:t>
            </w:r>
          </w:p>
        </w:tc>
      </w:tr>
      <w:tr w:rsidR="00533559" w:rsidRPr="005C0007" w14:paraId="1D166437"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4560E451"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GLOBAL</w:t>
            </w:r>
          </w:p>
        </w:tc>
        <w:tc>
          <w:tcPr>
            <w:tcW w:w="727" w:type="pct"/>
            <w:tcBorders>
              <w:top w:val="single" w:sz="4" w:space="0" w:color="auto"/>
              <w:left w:val="single" w:sz="4" w:space="0" w:color="auto"/>
              <w:bottom w:val="single" w:sz="4" w:space="0" w:color="auto"/>
              <w:right w:val="single" w:sz="4" w:space="0" w:color="auto"/>
            </w:tcBorders>
            <w:hideMark/>
          </w:tcPr>
          <w:p w14:paraId="3123C773"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[PENDIENTE]</w:t>
            </w:r>
          </w:p>
        </w:tc>
        <w:tc>
          <w:tcPr>
            <w:tcW w:w="847" w:type="pct"/>
            <w:tcBorders>
              <w:top w:val="single" w:sz="4" w:space="0" w:color="auto"/>
              <w:left w:val="single" w:sz="4" w:space="0" w:color="auto"/>
              <w:bottom w:val="single" w:sz="4" w:space="0" w:color="auto"/>
              <w:right w:val="single" w:sz="4" w:space="0" w:color="auto"/>
            </w:tcBorders>
            <w:hideMark/>
          </w:tcPr>
          <w:p w14:paraId="44A76051"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[PENDIENTE]</w:t>
            </w:r>
          </w:p>
        </w:tc>
        <w:tc>
          <w:tcPr>
            <w:tcW w:w="720" w:type="pct"/>
            <w:tcBorders>
              <w:top w:val="single" w:sz="4" w:space="0" w:color="auto"/>
              <w:left w:val="single" w:sz="4" w:space="0" w:color="auto"/>
              <w:bottom w:val="single" w:sz="4" w:space="0" w:color="auto"/>
              <w:right w:val="single" w:sz="4" w:space="0" w:color="auto"/>
            </w:tcBorders>
            <w:hideMark/>
          </w:tcPr>
          <w:p w14:paraId="6426DF96"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[PENDIENTE]</w:t>
            </w:r>
          </w:p>
        </w:tc>
        <w:tc>
          <w:tcPr>
            <w:tcW w:w="894" w:type="pct"/>
            <w:tcBorders>
              <w:top w:val="single" w:sz="4" w:space="0" w:color="auto"/>
              <w:left w:val="single" w:sz="4" w:space="0" w:color="auto"/>
              <w:bottom w:val="single" w:sz="4" w:space="0" w:color="auto"/>
              <w:right w:val="single" w:sz="4" w:space="0" w:color="auto"/>
            </w:tcBorders>
            <w:hideMark/>
          </w:tcPr>
          <w:p w14:paraId="425C675E" w14:textId="77777777" w:rsidR="00533559" w:rsidRPr="00EA51D0" w:rsidRDefault="00533559" w:rsidP="006A180A">
            <w:pPr>
              <w:pStyle w:val="AGAETexto"/>
              <w:spacing w:before="0" w:after="0" w:line="240" w:lineRule="auto"/>
              <w:rPr>
                <w:rFonts w:ascii="Source Sans Pro" w:hAnsi="Source Sans Pro" w:cs="Tahoma"/>
                <w:sz w:val="18"/>
                <w:szCs w:val="18"/>
              </w:rPr>
            </w:pPr>
            <w:r>
              <w:rPr>
                <w:b w:val="0"/>
                <w:color w:val="000000"/>
              </w:rPr>
              <w:t>[PENDIENTE]</w:t>
            </w:r>
          </w:p>
        </w:tc>
        <w:tc>
          <w:tcPr>
            <w:tcW w:w="1050" w:type="pct"/>
            <w:tcBorders>
              <w:top w:val="single" w:sz="4" w:space="0" w:color="auto"/>
              <w:left w:val="single" w:sz="4" w:space="0" w:color="auto"/>
              <w:bottom w:val="single" w:sz="4" w:space="0" w:color="auto"/>
              <w:right w:val="single" w:sz="4" w:space="0" w:color="auto"/>
            </w:tcBorders>
            <w:hideMark/>
          </w:tcPr>
          <w:p w14:paraId="6DF64DDF" w14:textId="77777777" w:rsidR="00533559" w:rsidRPr="005C0007" w:rsidRDefault="00533559" w:rsidP="006A180A">
            <w:pPr>
              <w:pStyle w:val="AGAETexto"/>
              <w:spacing w:before="0" w:after="0" w:line="240" w:lineRule="auto"/>
              <w:rPr>
                <w:rFonts w:ascii="Source Sans Pro" w:hAnsi="Source Sans Pro" w:cs="Tahoma"/>
                <w:sz w:val="18"/>
                <w:szCs w:val="18"/>
              </w:rPr>
            </w:pPr>
            <w:r>
              <w:rPr>
                <w:b w:val="0"/>
                <w:color w:val="000000"/>
              </w:rPr>
              <w:t>[PENDIENTE]</w:t>
            </w:r>
          </w:p>
        </w:tc>
      </w:tr>
    </w:tbl>
    <w:p w14:paraId="7F0F63B9" w14:textId="77777777" w:rsidR="00533559" w:rsidRPr="0031473C" w:rsidRDefault="00533559" w:rsidP="00533559">
      <w:pPr>
        <w:pStyle w:val="AGAETexto"/>
        <w:spacing w:before="0" w:after="0" w:line="240" w:lineRule="auto"/>
        <w:ind w:left="1800" w:hanging="1374"/>
        <w:rPr>
          <w:rFonts w:ascii="Source Sans Pro" w:hAnsi="Source Sans Pro"/>
          <w:sz w:val="21"/>
          <w:szCs w:val="21"/>
        </w:rPr>
      </w:pPr>
    </w:p>
    <w:p w14:paraId="4D3BF2EF" w14:textId="77777777" w:rsidR="00F46048" w:rsidRPr="0031473C" w:rsidRDefault="00F46048" w:rsidP="00533559">
      <w:pPr>
        <w:pStyle w:val="AGAETexto"/>
        <w:spacing w:before="0" w:after="0" w:line="240" w:lineRule="auto"/>
        <w:ind w:left="360"/>
        <w:rPr>
          <w:rFonts w:ascii="Source Sans Pro" w:hAnsi="Source Sans Pro"/>
          <w:sz w:val="21"/>
          <w:szCs w:val="21"/>
        </w:rPr>
      </w:pPr>
    </w:p>
    <w:sectPr w:rsidR="00F46048" w:rsidRPr="0031473C" w:rsidSect="00553CA8">
      <w:pgSz w:w="16838" w:h="11906" w:orient="landscape"/>
      <w:pgMar w:top="851" w:right="1134" w:bottom="425" w:left="1134" w:header="284" w:footer="709"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3BBD29" w14:textId="77777777" w:rsidR="00A10ED2" w:rsidRDefault="00A10ED2" w:rsidP="00D56437">
      <w:pPr>
        <w:spacing w:after="0" w:line="240" w:lineRule="auto"/>
      </w:pPr>
      <w:r>
        <w:separator/>
      </w:r>
    </w:p>
  </w:endnote>
  <w:endnote w:type="continuationSeparator" w:id="0">
    <w:p w14:paraId="715EC707" w14:textId="77777777" w:rsidR="00A10ED2" w:rsidRDefault="00A10ED2" w:rsidP="00D56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ource Sans Pro">
    <w:altName w:val="Cambria Math"/>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oto Sans HK Light">
    <w:altName w:val="Arial Unicode MS"/>
    <w:panose1 w:val="00000000000000000000"/>
    <w:charset w:val="80"/>
    <w:family w:val="swiss"/>
    <w:notTrueType/>
    <w:pitch w:val="variable"/>
    <w:sig w:usb0="00000000" w:usb1="2ADF3C10" w:usb2="00000016" w:usb3="00000000" w:csb0="00120107" w:csb1="00000000"/>
  </w:font>
  <w:font w:name="Eras Md BT">
    <w:altName w:val="Lucida Sans Unicode"/>
    <w:charset w:val="00"/>
    <w:family w:val="swiss"/>
    <w:pitch w:val="variable"/>
    <w:sig w:usb0="00000087" w:usb1="00000000" w:usb2="00000000" w:usb3="00000000" w:csb0="0000001B" w:csb1="00000000"/>
  </w:font>
  <w:font w:name="Eras Medium ITC">
    <w:panose1 w:val="020B0602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99260" w14:textId="622C1695" w:rsidR="00BF5B60" w:rsidRPr="00D22243" w:rsidRDefault="00BF5B60" w:rsidP="00AC3B87">
    <w:pPr>
      <w:jc w:val="center"/>
      <w:rPr>
        <w:color w:val="4F81BD" w:themeColor="accent1"/>
        <w:sz w:val="18"/>
        <w:szCs w:val="18"/>
      </w:rPr>
    </w:pPr>
    <w:r w:rsidRPr="00D22243">
      <w:rPr>
        <w:color w:val="4F81BD" w:themeColor="accent1"/>
        <w:sz w:val="18"/>
        <w:szCs w:val="18"/>
      </w:rPr>
      <w:t xml:space="preserve">Página </w:t>
    </w:r>
    <w:r w:rsidRPr="00D22243">
      <w:rPr>
        <w:color w:val="4F81BD" w:themeColor="accent1"/>
        <w:sz w:val="18"/>
        <w:szCs w:val="18"/>
      </w:rPr>
      <w:fldChar w:fldCharType="begin"/>
    </w:r>
    <w:r w:rsidRPr="00D22243">
      <w:rPr>
        <w:color w:val="4F81BD" w:themeColor="accent1"/>
        <w:sz w:val="18"/>
        <w:szCs w:val="18"/>
      </w:rPr>
      <w:instrText>PAGE  \* Arabic  \* MERGEFORMAT</w:instrText>
    </w:r>
    <w:r w:rsidRPr="00D22243">
      <w:rPr>
        <w:color w:val="4F81BD" w:themeColor="accent1"/>
        <w:sz w:val="18"/>
        <w:szCs w:val="18"/>
      </w:rPr>
      <w:fldChar w:fldCharType="separate"/>
    </w:r>
    <w:r w:rsidR="00324712">
      <w:rPr>
        <w:noProof/>
        <w:color w:val="4F81BD" w:themeColor="accent1"/>
        <w:sz w:val="18"/>
        <w:szCs w:val="18"/>
      </w:rPr>
      <w:t>38</w:t>
    </w:r>
    <w:r w:rsidRPr="00D22243">
      <w:rPr>
        <w:color w:val="4F81BD" w:themeColor="accent1"/>
        <w:sz w:val="18"/>
        <w:szCs w:val="18"/>
      </w:rPr>
      <w:fldChar w:fldCharType="end"/>
    </w:r>
    <w:r w:rsidRPr="00D22243">
      <w:rPr>
        <w:color w:val="4F81BD" w:themeColor="accent1"/>
        <w:sz w:val="18"/>
        <w:szCs w:val="18"/>
      </w:rPr>
      <w:t xml:space="preserve"> de </w:t>
    </w:r>
    <w:r w:rsidRPr="00D22243">
      <w:rPr>
        <w:color w:val="4F81BD" w:themeColor="accent1"/>
        <w:sz w:val="18"/>
        <w:szCs w:val="18"/>
      </w:rPr>
      <w:fldChar w:fldCharType="begin"/>
    </w:r>
    <w:r w:rsidRPr="00D22243">
      <w:rPr>
        <w:color w:val="4F81BD" w:themeColor="accent1"/>
        <w:sz w:val="18"/>
        <w:szCs w:val="18"/>
      </w:rPr>
      <w:instrText>NUMPAGES  \* Arabic  \* MERGEFORMAT</w:instrText>
    </w:r>
    <w:r w:rsidRPr="00D22243">
      <w:rPr>
        <w:color w:val="4F81BD" w:themeColor="accent1"/>
        <w:sz w:val="18"/>
        <w:szCs w:val="18"/>
      </w:rPr>
      <w:fldChar w:fldCharType="separate"/>
    </w:r>
    <w:r w:rsidR="00324712">
      <w:rPr>
        <w:noProof/>
        <w:color w:val="4F81BD" w:themeColor="accent1"/>
        <w:sz w:val="18"/>
        <w:szCs w:val="18"/>
      </w:rPr>
      <w:t>39</w:t>
    </w:r>
    <w:r w:rsidRPr="00D22243">
      <w:rPr>
        <w:color w:val="4F81BD" w:themeColor="accent1"/>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D78CA" w14:textId="1309E9C5" w:rsidR="00BF5B60" w:rsidRPr="00AC3B87" w:rsidRDefault="00BF5B60" w:rsidP="00AC3B87">
    <w:pPr>
      <w:jc w:val="center"/>
      <w:rPr>
        <w:color w:val="4F81BD" w:themeColor="accent1"/>
      </w:rPr>
    </w:pPr>
    <w:r>
      <w:rPr>
        <w:color w:val="4F81BD" w:themeColor="accent1"/>
      </w:rPr>
      <w:t xml:space="preserve">Página </w:t>
    </w:r>
    <w:r>
      <w:rPr>
        <w:color w:val="4F81BD" w:themeColor="accent1"/>
      </w:rPr>
      <w:fldChar w:fldCharType="begin"/>
    </w:r>
    <w:r>
      <w:rPr>
        <w:color w:val="4F81BD" w:themeColor="accent1"/>
      </w:rPr>
      <w:instrText>PAGE  \* Arabic  \* MERGEFORMAT</w:instrText>
    </w:r>
    <w:r>
      <w:rPr>
        <w:color w:val="4F81BD" w:themeColor="accent1"/>
      </w:rPr>
      <w:fldChar w:fldCharType="separate"/>
    </w:r>
    <w:r w:rsidR="00324712">
      <w:rPr>
        <w:noProof/>
        <w:color w:val="4F81BD" w:themeColor="accent1"/>
      </w:rPr>
      <w:t>37</w:t>
    </w:r>
    <w:r>
      <w:rPr>
        <w:color w:val="4F81BD" w:themeColor="accent1"/>
      </w:rPr>
      <w:fldChar w:fldCharType="end"/>
    </w:r>
    <w:r>
      <w:rPr>
        <w:color w:val="4F81BD" w:themeColor="accent1"/>
      </w:rPr>
      <w:t xml:space="preserve"> de </w:t>
    </w:r>
    <w:r>
      <w:rPr>
        <w:color w:val="4F81BD" w:themeColor="accent1"/>
      </w:rPr>
      <w:fldChar w:fldCharType="begin"/>
    </w:r>
    <w:r>
      <w:rPr>
        <w:color w:val="4F81BD" w:themeColor="accent1"/>
      </w:rPr>
      <w:instrText>NUMPAGES  \* Arabic  \* MERGEFORMAT</w:instrText>
    </w:r>
    <w:r>
      <w:rPr>
        <w:color w:val="4F81BD" w:themeColor="accent1"/>
      </w:rPr>
      <w:fldChar w:fldCharType="separate"/>
    </w:r>
    <w:r w:rsidR="00324712">
      <w:rPr>
        <w:noProof/>
        <w:color w:val="4F81BD" w:themeColor="accent1"/>
      </w:rPr>
      <w:t>39</w:t>
    </w:r>
    <w:r>
      <w:rPr>
        <w:color w:val="4F81BD" w:themeColor="accent1"/>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06C64D" w14:textId="77777777" w:rsidR="00A10ED2" w:rsidRDefault="00A10ED2" w:rsidP="00D56437">
      <w:pPr>
        <w:spacing w:after="0" w:line="240" w:lineRule="auto"/>
      </w:pPr>
      <w:r>
        <w:separator/>
      </w:r>
    </w:p>
  </w:footnote>
  <w:footnote w:type="continuationSeparator" w:id="0">
    <w:p w14:paraId="45CF0F05" w14:textId="77777777" w:rsidR="00A10ED2" w:rsidRDefault="00A10ED2" w:rsidP="00D56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9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461"/>
    </w:tblGrid>
    <w:tr w:rsidR="00BF5B60" w:rsidRPr="00830C89" w14:paraId="5AF09937" w14:textId="77777777" w:rsidTr="003F04EF">
      <w:trPr>
        <w:trHeight w:val="1191"/>
        <w:jc w:val="center"/>
      </w:trPr>
      <w:tc>
        <w:tcPr>
          <w:tcW w:w="2972" w:type="dxa"/>
          <w:vAlign w:val="center"/>
        </w:tcPr>
        <w:p w14:paraId="7AEFF841" w14:textId="77777777" w:rsidR="00BF5B60" w:rsidRPr="00830C89" w:rsidRDefault="00BF5B60" w:rsidP="00D56437">
          <w:pPr>
            <w:jc w:val="center"/>
            <w:rPr>
              <w:color w:val="00607C"/>
            </w:rPr>
          </w:pPr>
          <w:r>
            <w:rPr>
              <w:noProof/>
              <w:lang w:eastAsia="es-ES"/>
            </w:rPr>
            <w:drawing>
              <wp:anchor distT="0" distB="0" distL="114300" distR="114300" simplePos="0" relativeHeight="251656192" behindDoc="0" locked="0" layoutInCell="1" allowOverlap="1" wp14:anchorId="2FC32576" wp14:editId="6C80F150">
                <wp:simplePos x="0" y="0"/>
                <wp:positionH relativeFrom="column">
                  <wp:posOffset>64135</wp:posOffset>
                </wp:positionH>
                <wp:positionV relativeFrom="paragraph">
                  <wp:posOffset>38100</wp:posOffset>
                </wp:positionV>
                <wp:extent cx="1708785" cy="717550"/>
                <wp:effectExtent l="19050" t="0" r="571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6313DEE1" w14:textId="256F4B01" w:rsidR="00BF5B60" w:rsidRPr="00830C89" w:rsidRDefault="00BF5B60" w:rsidP="00D56437">
          <w:pPr>
            <w:jc w:val="center"/>
            <w:rPr>
              <w:rFonts w:cs="Calibri"/>
              <w:i/>
              <w:color w:val="00607C"/>
            </w:rPr>
          </w:pPr>
        </w:p>
      </w:tc>
      <w:tc>
        <w:tcPr>
          <w:tcW w:w="3461" w:type="dxa"/>
          <w:vAlign w:val="center"/>
        </w:tcPr>
        <w:p w14:paraId="0079C7BF" w14:textId="5F9653FA" w:rsidR="00BF5B60" w:rsidRPr="00830C89" w:rsidRDefault="00BF5B60" w:rsidP="00466A9A">
          <w:pPr>
            <w:jc w:val="center"/>
            <w:rPr>
              <w:b/>
              <w:color w:val="00607C"/>
            </w:rPr>
          </w:pPr>
          <w:r w:rsidRPr="00830C89">
            <w:rPr>
              <w:b/>
              <w:color w:val="00607C"/>
            </w:rPr>
            <w:t xml:space="preserve">SGC DE </w:t>
          </w:r>
          <w:r>
            <w:rPr>
              <w:b/>
              <w:color w:val="00607C"/>
            </w:rPr>
            <w:t>LOS CENTROS</w:t>
          </w:r>
          <w:r w:rsidRPr="00830C89">
            <w:rPr>
              <w:b/>
              <w:color w:val="00607C"/>
            </w:rPr>
            <w:t xml:space="preserve"> DE LA UNIVERSIDAD DE CÁDIZ</w:t>
          </w:r>
        </w:p>
      </w:tc>
    </w:tr>
  </w:tbl>
  <w:p w14:paraId="5B32C0FA" w14:textId="77777777" w:rsidR="00BF5B60" w:rsidRPr="00CF66D9" w:rsidRDefault="00BF5B60" w:rsidP="009F5D21"/>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171"/>
    </w:tblGrid>
    <w:tr w:rsidR="00BF5B60" w:rsidRPr="00830C89" w14:paraId="144AE227" w14:textId="77777777" w:rsidTr="002B5E96">
      <w:trPr>
        <w:trHeight w:val="1191"/>
        <w:jc w:val="center"/>
      </w:trPr>
      <w:tc>
        <w:tcPr>
          <w:tcW w:w="2972" w:type="dxa"/>
          <w:vAlign w:val="center"/>
        </w:tcPr>
        <w:p w14:paraId="03B87580" w14:textId="77777777" w:rsidR="00BF5B60" w:rsidRPr="00830C89" w:rsidRDefault="00BF5B60" w:rsidP="00D0755B">
          <w:pPr>
            <w:jc w:val="center"/>
            <w:rPr>
              <w:color w:val="00607C"/>
            </w:rPr>
          </w:pPr>
          <w:r>
            <w:rPr>
              <w:noProof/>
              <w:lang w:eastAsia="es-ES"/>
            </w:rPr>
            <w:drawing>
              <wp:anchor distT="0" distB="0" distL="114300" distR="114300" simplePos="0" relativeHeight="251687936" behindDoc="0" locked="0" layoutInCell="1" allowOverlap="1" wp14:anchorId="5A5D85B6" wp14:editId="50DF8842">
                <wp:simplePos x="0" y="0"/>
                <wp:positionH relativeFrom="column">
                  <wp:posOffset>64135</wp:posOffset>
                </wp:positionH>
                <wp:positionV relativeFrom="paragraph">
                  <wp:posOffset>38100</wp:posOffset>
                </wp:positionV>
                <wp:extent cx="1708785" cy="717550"/>
                <wp:effectExtent l="1905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568059FC" w14:textId="14DE3EB7" w:rsidR="00BF5B60" w:rsidRPr="00830C89" w:rsidRDefault="00BF5B60" w:rsidP="00D0755B">
          <w:pPr>
            <w:jc w:val="center"/>
            <w:rPr>
              <w:rFonts w:cs="Calibri"/>
              <w:i/>
              <w:color w:val="00607C"/>
            </w:rPr>
          </w:pPr>
        </w:p>
      </w:tc>
      <w:tc>
        <w:tcPr>
          <w:tcW w:w="3171" w:type="dxa"/>
          <w:vAlign w:val="center"/>
        </w:tcPr>
        <w:p w14:paraId="13393249" w14:textId="2D18AF66" w:rsidR="00BF5B60" w:rsidRPr="00830C89" w:rsidRDefault="00BF5B60" w:rsidP="00D0755B">
          <w:pPr>
            <w:jc w:val="center"/>
            <w:rPr>
              <w:b/>
              <w:color w:val="00607C"/>
            </w:rPr>
          </w:pPr>
        </w:p>
      </w:tc>
    </w:tr>
  </w:tbl>
  <w:p w14:paraId="17D2BE86" w14:textId="77777777" w:rsidR="00BF5B60" w:rsidRPr="00285052" w:rsidRDefault="00BF5B60" w:rsidP="00D5643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0194B"/>
    <w:multiLevelType w:val="hybridMultilevel"/>
    <w:tmpl w:val="11728F50"/>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5A11A14"/>
    <w:multiLevelType w:val="multilevel"/>
    <w:tmpl w:val="514E8FE6"/>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C001C49"/>
    <w:multiLevelType w:val="hybridMultilevel"/>
    <w:tmpl w:val="A596FE7A"/>
    <w:lvl w:ilvl="0" w:tplc="83D29676">
      <w:start w:val="1"/>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992C9A"/>
    <w:multiLevelType w:val="multilevel"/>
    <w:tmpl w:val="6340148C"/>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15:restartNumberingAfterBreak="0">
    <w:nsid w:val="1C646D90"/>
    <w:multiLevelType w:val="multilevel"/>
    <w:tmpl w:val="B2282D48"/>
    <w:lvl w:ilvl="0">
      <w:start w:val="1"/>
      <w:numFmt w:val="decimal"/>
      <w:lvlText w:val="%1)"/>
      <w:lvlJc w:val="left"/>
      <w:pPr>
        <w:ind w:left="360" w:hanging="360"/>
      </w:pPr>
      <w:rPr>
        <w:rFonts w:hint="default"/>
        <w:b/>
        <w:bCs/>
        <w:sz w:val="21"/>
      </w:rPr>
    </w:lvl>
    <w:lvl w:ilvl="1">
      <w:start w:val="1"/>
      <w:numFmt w:val="decimal"/>
      <w:lvlText w:val="%2)"/>
      <w:lvlJc w:val="left"/>
      <w:pPr>
        <w:ind w:left="1080" w:hanging="360"/>
      </w:pPr>
      <w:rPr>
        <w:rFont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E2778FE"/>
    <w:multiLevelType w:val="hybridMultilevel"/>
    <w:tmpl w:val="BA944606"/>
    <w:lvl w:ilvl="0" w:tplc="1C0A1EE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D86579"/>
    <w:multiLevelType w:val="multilevel"/>
    <w:tmpl w:val="31D625E8"/>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7" w15:restartNumberingAfterBreak="0">
    <w:nsid w:val="218177B7"/>
    <w:multiLevelType w:val="hybridMultilevel"/>
    <w:tmpl w:val="644AF366"/>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01622C"/>
    <w:multiLevelType w:val="hybridMultilevel"/>
    <w:tmpl w:val="D80A96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26D62735"/>
    <w:multiLevelType w:val="hybridMultilevel"/>
    <w:tmpl w:val="BEECF8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B1467C"/>
    <w:multiLevelType w:val="hybridMultilevel"/>
    <w:tmpl w:val="983E2770"/>
    <w:lvl w:ilvl="0" w:tplc="1DC0953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35106D4D"/>
    <w:multiLevelType w:val="multilevel"/>
    <w:tmpl w:val="EA8A48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74108D3"/>
    <w:multiLevelType w:val="multilevel"/>
    <w:tmpl w:val="8F6EDB5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2"/>
      <w:numFmt w:val="bullet"/>
      <w:lvlText w:val="-"/>
      <w:lvlJc w:val="left"/>
      <w:pPr>
        <w:ind w:left="720" w:hanging="720"/>
      </w:pPr>
      <w:rPr>
        <w:rFonts w:ascii="Calibri" w:eastAsia="Times New Roman" w:hAnsi="Calibri"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E65755B"/>
    <w:multiLevelType w:val="multilevel"/>
    <w:tmpl w:val="9B2EBBA6"/>
    <w:lvl w:ilvl="0">
      <w:start w:val="1"/>
      <w:numFmt w:val="decimal"/>
      <w:lvlText w:val="%1)"/>
      <w:lvlJc w:val="left"/>
      <w:pPr>
        <w:ind w:left="360" w:hanging="360"/>
      </w:pPr>
      <w:rPr>
        <w:rFonts w:hint="default"/>
        <w:sz w:val="21"/>
      </w:rPr>
    </w:lvl>
    <w:lvl w:ilvl="1">
      <w:start w:val="1"/>
      <w:numFmt w:val="decimal"/>
      <w:lvlText w:val="%2)"/>
      <w:lvlJc w:val="left"/>
      <w:pPr>
        <w:ind w:left="1080" w:hanging="360"/>
      </w:pPr>
      <w:rPr>
        <w:rFonts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15:restartNumberingAfterBreak="0">
    <w:nsid w:val="40FB279E"/>
    <w:multiLevelType w:val="multilevel"/>
    <w:tmpl w:val="2D8EF93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66E231D"/>
    <w:multiLevelType w:val="multilevel"/>
    <w:tmpl w:val="314EF576"/>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15:restartNumberingAfterBreak="0">
    <w:nsid w:val="484A759B"/>
    <w:multiLevelType w:val="hybridMultilevel"/>
    <w:tmpl w:val="1488EAFA"/>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9EF2AF9"/>
    <w:multiLevelType w:val="multilevel"/>
    <w:tmpl w:val="F5D8E1D2"/>
    <w:lvl w:ilvl="0">
      <w:start w:val="2"/>
      <w:numFmt w:val="bullet"/>
      <w:lvlText w:val="-"/>
      <w:lvlJc w:val="left"/>
      <w:pPr>
        <w:ind w:left="360" w:hanging="360"/>
      </w:pPr>
      <w:rPr>
        <w:rFonts w:ascii="Calibri" w:eastAsia="Times New Roman" w:hAnsi="Calibri" w:hint="default"/>
        <w:color w:val="00B0F0"/>
      </w:rPr>
    </w:lvl>
    <w:lvl w:ilvl="1">
      <w:start w:val="1"/>
      <w:numFmt w:val="decimal"/>
      <w:isLgl/>
      <w:lvlText w:val="%1.%2"/>
      <w:lvlJc w:val="left"/>
      <w:pPr>
        <w:ind w:left="786" w:hanging="360"/>
      </w:pPr>
      <w:rPr>
        <w:rFonts w:hint="default"/>
        <w:color w:val="4F6228" w:themeColor="accent3" w:themeShade="80"/>
        <w:sz w:val="24"/>
        <w:szCs w:val="24"/>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18" w15:restartNumberingAfterBreak="0">
    <w:nsid w:val="4A457165"/>
    <w:multiLevelType w:val="multilevel"/>
    <w:tmpl w:val="9496C93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C686DC6"/>
    <w:multiLevelType w:val="hybridMultilevel"/>
    <w:tmpl w:val="077C5A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4E6451D"/>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5EA32DC"/>
    <w:multiLevelType w:val="multilevel"/>
    <w:tmpl w:val="9B0A677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68B5C7C"/>
    <w:multiLevelType w:val="multilevel"/>
    <w:tmpl w:val="B226E33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E583238"/>
    <w:multiLevelType w:val="hybridMultilevel"/>
    <w:tmpl w:val="302E9AE2"/>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02379B5"/>
    <w:multiLevelType w:val="hybridMultilevel"/>
    <w:tmpl w:val="D3669E44"/>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61961536"/>
    <w:multiLevelType w:val="multilevel"/>
    <w:tmpl w:val="FA508FF2"/>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8792A82"/>
    <w:multiLevelType w:val="multilevel"/>
    <w:tmpl w:val="EA8A48DC"/>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9024D0F"/>
    <w:multiLevelType w:val="hybridMultilevel"/>
    <w:tmpl w:val="066CCBE6"/>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69094CBD"/>
    <w:multiLevelType w:val="hybridMultilevel"/>
    <w:tmpl w:val="5E2070E0"/>
    <w:lvl w:ilvl="0" w:tplc="412459C6">
      <w:start w:val="1"/>
      <w:numFmt w:val="bullet"/>
      <w:lvlText w:val="-"/>
      <w:lvlJc w:val="left"/>
      <w:pPr>
        <w:ind w:left="720" w:hanging="360"/>
      </w:pPr>
      <w:rPr>
        <w:rFonts w:ascii="Calibri" w:eastAsia="Times New Roman" w:hAnsi="Calibri"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DBE6048"/>
    <w:multiLevelType w:val="hybridMultilevel"/>
    <w:tmpl w:val="1D8014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ED7047F"/>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FD632D2"/>
    <w:multiLevelType w:val="hybridMultilevel"/>
    <w:tmpl w:val="9DD80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53F4CBB"/>
    <w:multiLevelType w:val="hybridMultilevel"/>
    <w:tmpl w:val="108880CA"/>
    <w:lvl w:ilvl="0" w:tplc="54ACE336">
      <w:start w:val="1"/>
      <w:numFmt w:val="decimal"/>
      <w:lvlText w:val="%1)"/>
      <w:lvlJc w:val="left"/>
      <w:pPr>
        <w:ind w:left="765" w:hanging="360"/>
      </w:pPr>
      <w:rPr>
        <w:b/>
        <w:bCs/>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33" w15:restartNumberingAfterBreak="0">
    <w:nsid w:val="771B1FCB"/>
    <w:multiLevelType w:val="multilevel"/>
    <w:tmpl w:val="E47ABCE4"/>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rPr>
    </w:lvl>
    <w:lvl w:ilvl="2">
      <w:start w:val="1"/>
      <w:numFmt w:val="bullet"/>
      <w:lvlText w:val=""/>
      <w:lvlJc w:val="left"/>
      <w:pPr>
        <w:ind w:left="1572" w:hanging="720"/>
      </w:pPr>
      <w:rPr>
        <w:rFonts w:ascii="Symbol" w:hAnsi="Symbol"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34" w15:restartNumberingAfterBreak="0">
    <w:nsid w:val="78063D5A"/>
    <w:multiLevelType w:val="multilevel"/>
    <w:tmpl w:val="D69A5838"/>
    <w:lvl w:ilvl="0">
      <w:start w:val="1"/>
      <w:numFmt w:val="bullet"/>
      <w:lvlText w:val="-"/>
      <w:lvlJc w:val="left"/>
      <w:pPr>
        <w:ind w:left="360" w:hanging="360"/>
      </w:pPr>
      <w:rPr>
        <w:rFonts w:ascii="Source Sans Pro" w:eastAsiaTheme="minorHAnsi" w:hAnsi="Source Sans Pro" w:cs="Calibri" w:hint="default"/>
        <w:sz w:val="21"/>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98B1AE4"/>
    <w:multiLevelType w:val="hybridMultilevel"/>
    <w:tmpl w:val="FE2EC500"/>
    <w:lvl w:ilvl="0" w:tplc="13AAC84E">
      <w:numFmt w:val="bullet"/>
      <w:lvlText w:val="-"/>
      <w:lvlJc w:val="left"/>
      <w:pPr>
        <w:ind w:left="720" w:hanging="360"/>
      </w:pPr>
      <w:rPr>
        <w:rFonts w:ascii="Calibri" w:eastAsia="Times New Roman" w:hAnsi="Calibri"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B2C134B"/>
    <w:multiLevelType w:val="hybridMultilevel"/>
    <w:tmpl w:val="6340148C"/>
    <w:lvl w:ilvl="0" w:tplc="E500F2A0">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7" w15:restartNumberingAfterBreak="0">
    <w:nsid w:val="7B5074A3"/>
    <w:multiLevelType w:val="multilevel"/>
    <w:tmpl w:val="85DA9944"/>
    <w:lvl w:ilvl="0">
      <w:start w:val="1"/>
      <w:numFmt w:val="decimal"/>
      <w:lvlText w:val="%1."/>
      <w:lvlJc w:val="left"/>
      <w:pPr>
        <w:ind w:left="360" w:hanging="360"/>
      </w:pPr>
    </w:lvl>
    <w:lvl w:ilvl="1">
      <w:start w:val="10"/>
      <w:numFmt w:val="decimal"/>
      <w:isLgl/>
      <w:lvlText w:val="%1.%2."/>
      <w:lvlJc w:val="left"/>
      <w:pPr>
        <w:ind w:left="444" w:hanging="44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7D5D2F6D"/>
    <w:multiLevelType w:val="hybridMultilevel"/>
    <w:tmpl w:val="2542BB72"/>
    <w:lvl w:ilvl="0" w:tplc="0C0A0001">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5"/>
  </w:num>
  <w:num w:numId="2">
    <w:abstractNumId w:val="32"/>
  </w:num>
  <w:num w:numId="3">
    <w:abstractNumId w:val="11"/>
  </w:num>
  <w:num w:numId="4">
    <w:abstractNumId w:val="33"/>
  </w:num>
  <w:num w:numId="5">
    <w:abstractNumId w:val="26"/>
  </w:num>
  <w:num w:numId="6">
    <w:abstractNumId w:val="13"/>
  </w:num>
  <w:num w:numId="7">
    <w:abstractNumId w:val="25"/>
  </w:num>
  <w:num w:numId="8">
    <w:abstractNumId w:val="0"/>
  </w:num>
  <w:num w:numId="9">
    <w:abstractNumId w:val="22"/>
  </w:num>
  <w:num w:numId="10">
    <w:abstractNumId w:val="18"/>
  </w:num>
  <w:num w:numId="11">
    <w:abstractNumId w:val="1"/>
  </w:num>
  <w:num w:numId="12">
    <w:abstractNumId w:val="28"/>
  </w:num>
  <w:num w:numId="13">
    <w:abstractNumId w:val="29"/>
  </w:num>
  <w:num w:numId="14">
    <w:abstractNumId w:val="35"/>
  </w:num>
  <w:num w:numId="15">
    <w:abstractNumId w:val="8"/>
  </w:num>
  <w:num w:numId="16">
    <w:abstractNumId w:val="19"/>
  </w:num>
  <w:num w:numId="17">
    <w:abstractNumId w:val="6"/>
  </w:num>
  <w:num w:numId="18">
    <w:abstractNumId w:val="14"/>
  </w:num>
  <w:num w:numId="19">
    <w:abstractNumId w:val="10"/>
  </w:num>
  <w:num w:numId="20">
    <w:abstractNumId w:val="21"/>
  </w:num>
  <w:num w:numId="21">
    <w:abstractNumId w:val="23"/>
  </w:num>
  <w:num w:numId="22">
    <w:abstractNumId w:val="36"/>
  </w:num>
  <w:num w:numId="23">
    <w:abstractNumId w:val="31"/>
  </w:num>
  <w:num w:numId="24">
    <w:abstractNumId w:val="2"/>
  </w:num>
  <w:num w:numId="25">
    <w:abstractNumId w:val="3"/>
  </w:num>
  <w:num w:numId="26">
    <w:abstractNumId w:val="16"/>
  </w:num>
  <w:num w:numId="27">
    <w:abstractNumId w:val="7"/>
  </w:num>
  <w:num w:numId="28">
    <w:abstractNumId w:val="15"/>
  </w:num>
  <w:num w:numId="29">
    <w:abstractNumId w:val="17"/>
  </w:num>
  <w:num w:numId="30">
    <w:abstractNumId w:val="37"/>
  </w:num>
  <w:num w:numId="31">
    <w:abstractNumId w:val="27"/>
  </w:num>
  <w:num w:numId="32">
    <w:abstractNumId w:val="38"/>
  </w:num>
  <w:num w:numId="33">
    <w:abstractNumId w:val="24"/>
  </w:num>
  <w:num w:numId="34">
    <w:abstractNumId w:val="34"/>
  </w:num>
  <w:num w:numId="35">
    <w:abstractNumId w:val="20"/>
  </w:num>
  <w:num w:numId="36">
    <w:abstractNumId w:val="30"/>
  </w:num>
  <w:num w:numId="37">
    <w:abstractNumId w:val="12"/>
  </w:num>
  <w:num w:numId="38">
    <w:abstractNumId w:val="4"/>
  </w:num>
  <w:num w:numId="39">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437"/>
    <w:rsid w:val="000034C6"/>
    <w:rsid w:val="00003D18"/>
    <w:rsid w:val="00004ED6"/>
    <w:rsid w:val="0001267D"/>
    <w:rsid w:val="00013610"/>
    <w:rsid w:val="0001436A"/>
    <w:rsid w:val="00017770"/>
    <w:rsid w:val="00021A74"/>
    <w:rsid w:val="00023AA5"/>
    <w:rsid w:val="00031BA0"/>
    <w:rsid w:val="00037AA5"/>
    <w:rsid w:val="00037BD7"/>
    <w:rsid w:val="00040962"/>
    <w:rsid w:val="0004255A"/>
    <w:rsid w:val="00043D54"/>
    <w:rsid w:val="00050686"/>
    <w:rsid w:val="000518CE"/>
    <w:rsid w:val="00053A3C"/>
    <w:rsid w:val="00061C09"/>
    <w:rsid w:val="000656DF"/>
    <w:rsid w:val="00065C2A"/>
    <w:rsid w:val="00065CD7"/>
    <w:rsid w:val="000676DE"/>
    <w:rsid w:val="0007032B"/>
    <w:rsid w:val="00072335"/>
    <w:rsid w:val="000831DA"/>
    <w:rsid w:val="0008370A"/>
    <w:rsid w:val="00091677"/>
    <w:rsid w:val="00094599"/>
    <w:rsid w:val="00094BB8"/>
    <w:rsid w:val="0009649A"/>
    <w:rsid w:val="00096853"/>
    <w:rsid w:val="0009697C"/>
    <w:rsid w:val="00097DCB"/>
    <w:rsid w:val="000A1949"/>
    <w:rsid w:val="000A35B3"/>
    <w:rsid w:val="000A6DF3"/>
    <w:rsid w:val="000B0A6B"/>
    <w:rsid w:val="000B0E7B"/>
    <w:rsid w:val="000B1266"/>
    <w:rsid w:val="000B1767"/>
    <w:rsid w:val="000B2860"/>
    <w:rsid w:val="000B2C2C"/>
    <w:rsid w:val="000B2C7B"/>
    <w:rsid w:val="000B408A"/>
    <w:rsid w:val="000C0B10"/>
    <w:rsid w:val="000C2CD9"/>
    <w:rsid w:val="000C3BBA"/>
    <w:rsid w:val="000C41E0"/>
    <w:rsid w:val="000C4306"/>
    <w:rsid w:val="000C4738"/>
    <w:rsid w:val="000C4A43"/>
    <w:rsid w:val="000C5703"/>
    <w:rsid w:val="000C7B7B"/>
    <w:rsid w:val="000D26B6"/>
    <w:rsid w:val="000D3277"/>
    <w:rsid w:val="000D730B"/>
    <w:rsid w:val="000E1320"/>
    <w:rsid w:val="000E17DE"/>
    <w:rsid w:val="000E2668"/>
    <w:rsid w:val="000E3F66"/>
    <w:rsid w:val="000E4062"/>
    <w:rsid w:val="000E554A"/>
    <w:rsid w:val="000E6252"/>
    <w:rsid w:val="000F1648"/>
    <w:rsid w:val="000F1C33"/>
    <w:rsid w:val="000F62B4"/>
    <w:rsid w:val="00103412"/>
    <w:rsid w:val="001045A1"/>
    <w:rsid w:val="00104DB7"/>
    <w:rsid w:val="00107154"/>
    <w:rsid w:val="00111B37"/>
    <w:rsid w:val="00112AF0"/>
    <w:rsid w:val="00112CFE"/>
    <w:rsid w:val="00113028"/>
    <w:rsid w:val="001136B2"/>
    <w:rsid w:val="001136EB"/>
    <w:rsid w:val="00115087"/>
    <w:rsid w:val="00123C41"/>
    <w:rsid w:val="00125515"/>
    <w:rsid w:val="001324B2"/>
    <w:rsid w:val="00134FFE"/>
    <w:rsid w:val="00137A8D"/>
    <w:rsid w:val="00140B48"/>
    <w:rsid w:val="00143A24"/>
    <w:rsid w:val="00145976"/>
    <w:rsid w:val="00151131"/>
    <w:rsid w:val="00153B65"/>
    <w:rsid w:val="00155874"/>
    <w:rsid w:val="00155FEC"/>
    <w:rsid w:val="00156012"/>
    <w:rsid w:val="00156EE2"/>
    <w:rsid w:val="00157F85"/>
    <w:rsid w:val="00162E18"/>
    <w:rsid w:val="0016334F"/>
    <w:rsid w:val="0017137B"/>
    <w:rsid w:val="00171E60"/>
    <w:rsid w:val="001751D9"/>
    <w:rsid w:val="00177270"/>
    <w:rsid w:val="00177C48"/>
    <w:rsid w:val="00180449"/>
    <w:rsid w:val="00180751"/>
    <w:rsid w:val="0018224A"/>
    <w:rsid w:val="001829A3"/>
    <w:rsid w:val="0018480F"/>
    <w:rsid w:val="001852CE"/>
    <w:rsid w:val="00187485"/>
    <w:rsid w:val="0019589E"/>
    <w:rsid w:val="001968AC"/>
    <w:rsid w:val="001A3730"/>
    <w:rsid w:val="001A641A"/>
    <w:rsid w:val="001B5EC1"/>
    <w:rsid w:val="001C165E"/>
    <w:rsid w:val="001C18BC"/>
    <w:rsid w:val="001C2DA3"/>
    <w:rsid w:val="001C6471"/>
    <w:rsid w:val="001C6C8F"/>
    <w:rsid w:val="001D1BEF"/>
    <w:rsid w:val="001D2DB9"/>
    <w:rsid w:val="001D3B3D"/>
    <w:rsid w:val="001D5C72"/>
    <w:rsid w:val="001D65CC"/>
    <w:rsid w:val="001D6DF0"/>
    <w:rsid w:val="001E1B21"/>
    <w:rsid w:val="001E1C8A"/>
    <w:rsid w:val="001E326E"/>
    <w:rsid w:val="001E3876"/>
    <w:rsid w:val="001E52A3"/>
    <w:rsid w:val="001E5B7A"/>
    <w:rsid w:val="001E6361"/>
    <w:rsid w:val="001E7105"/>
    <w:rsid w:val="001F1A64"/>
    <w:rsid w:val="001F4790"/>
    <w:rsid w:val="002010E8"/>
    <w:rsid w:val="00205D10"/>
    <w:rsid w:val="00205EE4"/>
    <w:rsid w:val="00214064"/>
    <w:rsid w:val="00215F0D"/>
    <w:rsid w:val="002160F8"/>
    <w:rsid w:val="0021618A"/>
    <w:rsid w:val="00220A4F"/>
    <w:rsid w:val="002218BF"/>
    <w:rsid w:val="00222BF6"/>
    <w:rsid w:val="00223910"/>
    <w:rsid w:val="00226339"/>
    <w:rsid w:val="00231301"/>
    <w:rsid w:val="00233062"/>
    <w:rsid w:val="00233495"/>
    <w:rsid w:val="002343AD"/>
    <w:rsid w:val="00241DA0"/>
    <w:rsid w:val="002443BA"/>
    <w:rsid w:val="0024590F"/>
    <w:rsid w:val="00246E58"/>
    <w:rsid w:val="00246FCE"/>
    <w:rsid w:val="00247711"/>
    <w:rsid w:val="00247D77"/>
    <w:rsid w:val="00247EB5"/>
    <w:rsid w:val="00250132"/>
    <w:rsid w:val="00250992"/>
    <w:rsid w:val="0025352D"/>
    <w:rsid w:val="00262784"/>
    <w:rsid w:val="00262D25"/>
    <w:rsid w:val="00270380"/>
    <w:rsid w:val="00270556"/>
    <w:rsid w:val="002721C4"/>
    <w:rsid w:val="00273812"/>
    <w:rsid w:val="002760FF"/>
    <w:rsid w:val="002763A8"/>
    <w:rsid w:val="00276D2D"/>
    <w:rsid w:val="00277380"/>
    <w:rsid w:val="00277537"/>
    <w:rsid w:val="002777C9"/>
    <w:rsid w:val="00282657"/>
    <w:rsid w:val="00283685"/>
    <w:rsid w:val="002838D1"/>
    <w:rsid w:val="002854BD"/>
    <w:rsid w:val="0029258A"/>
    <w:rsid w:val="002926F1"/>
    <w:rsid w:val="00293DB8"/>
    <w:rsid w:val="00295EEF"/>
    <w:rsid w:val="002974A5"/>
    <w:rsid w:val="002975B2"/>
    <w:rsid w:val="002A184D"/>
    <w:rsid w:val="002A286A"/>
    <w:rsid w:val="002A2B9E"/>
    <w:rsid w:val="002A2F67"/>
    <w:rsid w:val="002A3718"/>
    <w:rsid w:val="002A389B"/>
    <w:rsid w:val="002B1133"/>
    <w:rsid w:val="002B5093"/>
    <w:rsid w:val="002B5E96"/>
    <w:rsid w:val="002C063F"/>
    <w:rsid w:val="002C3CF4"/>
    <w:rsid w:val="002C4DEF"/>
    <w:rsid w:val="002C5CCD"/>
    <w:rsid w:val="002C7310"/>
    <w:rsid w:val="002D18B8"/>
    <w:rsid w:val="002D63D7"/>
    <w:rsid w:val="002E1C48"/>
    <w:rsid w:val="002E2894"/>
    <w:rsid w:val="002E6A0C"/>
    <w:rsid w:val="002F04CA"/>
    <w:rsid w:val="002F05B4"/>
    <w:rsid w:val="002F2698"/>
    <w:rsid w:val="002F2885"/>
    <w:rsid w:val="002F2997"/>
    <w:rsid w:val="002F2C89"/>
    <w:rsid w:val="002F460E"/>
    <w:rsid w:val="002F5961"/>
    <w:rsid w:val="003005DD"/>
    <w:rsid w:val="003017E9"/>
    <w:rsid w:val="00307801"/>
    <w:rsid w:val="003105FF"/>
    <w:rsid w:val="00310BA4"/>
    <w:rsid w:val="0031104C"/>
    <w:rsid w:val="00311267"/>
    <w:rsid w:val="003113BD"/>
    <w:rsid w:val="00311571"/>
    <w:rsid w:val="0031264D"/>
    <w:rsid w:val="00312DB1"/>
    <w:rsid w:val="0031720C"/>
    <w:rsid w:val="00317AA0"/>
    <w:rsid w:val="00324712"/>
    <w:rsid w:val="00324F1A"/>
    <w:rsid w:val="00325505"/>
    <w:rsid w:val="00326101"/>
    <w:rsid w:val="00330D53"/>
    <w:rsid w:val="003322EF"/>
    <w:rsid w:val="003339F8"/>
    <w:rsid w:val="003340C6"/>
    <w:rsid w:val="00335877"/>
    <w:rsid w:val="003364B7"/>
    <w:rsid w:val="003370C1"/>
    <w:rsid w:val="00337274"/>
    <w:rsid w:val="00337DCC"/>
    <w:rsid w:val="00340176"/>
    <w:rsid w:val="00342090"/>
    <w:rsid w:val="00343D57"/>
    <w:rsid w:val="00344E33"/>
    <w:rsid w:val="00347EC9"/>
    <w:rsid w:val="00350505"/>
    <w:rsid w:val="00354FC5"/>
    <w:rsid w:val="003551F8"/>
    <w:rsid w:val="00355C37"/>
    <w:rsid w:val="00356A57"/>
    <w:rsid w:val="003574D5"/>
    <w:rsid w:val="003606D4"/>
    <w:rsid w:val="00360E97"/>
    <w:rsid w:val="00361231"/>
    <w:rsid w:val="003644DF"/>
    <w:rsid w:val="00364BF1"/>
    <w:rsid w:val="00365B36"/>
    <w:rsid w:val="00367AD2"/>
    <w:rsid w:val="00370376"/>
    <w:rsid w:val="00373397"/>
    <w:rsid w:val="003739F4"/>
    <w:rsid w:val="00374E69"/>
    <w:rsid w:val="00377DC2"/>
    <w:rsid w:val="00382C45"/>
    <w:rsid w:val="0038389C"/>
    <w:rsid w:val="00383D1C"/>
    <w:rsid w:val="003851CB"/>
    <w:rsid w:val="00387FD3"/>
    <w:rsid w:val="00394AF4"/>
    <w:rsid w:val="00396CAC"/>
    <w:rsid w:val="003A185B"/>
    <w:rsid w:val="003A2FBF"/>
    <w:rsid w:val="003A4316"/>
    <w:rsid w:val="003A6AED"/>
    <w:rsid w:val="003A791E"/>
    <w:rsid w:val="003B20A0"/>
    <w:rsid w:val="003B249F"/>
    <w:rsid w:val="003B32C9"/>
    <w:rsid w:val="003B652E"/>
    <w:rsid w:val="003B6B99"/>
    <w:rsid w:val="003B7A5C"/>
    <w:rsid w:val="003C07E0"/>
    <w:rsid w:val="003C0CC7"/>
    <w:rsid w:val="003C6541"/>
    <w:rsid w:val="003D4213"/>
    <w:rsid w:val="003D4418"/>
    <w:rsid w:val="003D4793"/>
    <w:rsid w:val="003D5C9E"/>
    <w:rsid w:val="003D64F0"/>
    <w:rsid w:val="003D7294"/>
    <w:rsid w:val="003E0615"/>
    <w:rsid w:val="003E2869"/>
    <w:rsid w:val="003E3A02"/>
    <w:rsid w:val="003E45B0"/>
    <w:rsid w:val="003E5AD1"/>
    <w:rsid w:val="003E759E"/>
    <w:rsid w:val="003F04EF"/>
    <w:rsid w:val="003F207F"/>
    <w:rsid w:val="003F2D44"/>
    <w:rsid w:val="003F3B90"/>
    <w:rsid w:val="003F4BE6"/>
    <w:rsid w:val="003F53D0"/>
    <w:rsid w:val="003F5D65"/>
    <w:rsid w:val="003F6DCE"/>
    <w:rsid w:val="003F70DA"/>
    <w:rsid w:val="00402986"/>
    <w:rsid w:val="004042E6"/>
    <w:rsid w:val="004045D8"/>
    <w:rsid w:val="00406408"/>
    <w:rsid w:val="004075FD"/>
    <w:rsid w:val="00410CE9"/>
    <w:rsid w:val="004110DF"/>
    <w:rsid w:val="00416035"/>
    <w:rsid w:val="004164A3"/>
    <w:rsid w:val="00425A01"/>
    <w:rsid w:val="00431CF2"/>
    <w:rsid w:val="00432663"/>
    <w:rsid w:val="004363A1"/>
    <w:rsid w:val="004372BA"/>
    <w:rsid w:val="00447433"/>
    <w:rsid w:val="004515DB"/>
    <w:rsid w:val="00452E4D"/>
    <w:rsid w:val="00453A23"/>
    <w:rsid w:val="0045432C"/>
    <w:rsid w:val="00454DF2"/>
    <w:rsid w:val="004556FB"/>
    <w:rsid w:val="00456142"/>
    <w:rsid w:val="00460317"/>
    <w:rsid w:val="004607EF"/>
    <w:rsid w:val="00460E06"/>
    <w:rsid w:val="00461D3D"/>
    <w:rsid w:val="004634A2"/>
    <w:rsid w:val="00466A9A"/>
    <w:rsid w:val="00467D0E"/>
    <w:rsid w:val="0047089F"/>
    <w:rsid w:val="00471005"/>
    <w:rsid w:val="00473FBD"/>
    <w:rsid w:val="004743B5"/>
    <w:rsid w:val="004753EB"/>
    <w:rsid w:val="00475AFF"/>
    <w:rsid w:val="00477EF6"/>
    <w:rsid w:val="00480298"/>
    <w:rsid w:val="00480C8B"/>
    <w:rsid w:val="0048156F"/>
    <w:rsid w:val="0048216F"/>
    <w:rsid w:val="0048329B"/>
    <w:rsid w:val="00484DE9"/>
    <w:rsid w:val="0048554D"/>
    <w:rsid w:val="00486257"/>
    <w:rsid w:val="004906E1"/>
    <w:rsid w:val="00492D40"/>
    <w:rsid w:val="004A0CB0"/>
    <w:rsid w:val="004A1806"/>
    <w:rsid w:val="004A6184"/>
    <w:rsid w:val="004A7044"/>
    <w:rsid w:val="004A7234"/>
    <w:rsid w:val="004B19C5"/>
    <w:rsid w:val="004B27B5"/>
    <w:rsid w:val="004B27F2"/>
    <w:rsid w:val="004B4751"/>
    <w:rsid w:val="004B531D"/>
    <w:rsid w:val="004B54EC"/>
    <w:rsid w:val="004B70A5"/>
    <w:rsid w:val="004C09FB"/>
    <w:rsid w:val="004C2720"/>
    <w:rsid w:val="004C39BE"/>
    <w:rsid w:val="004C7109"/>
    <w:rsid w:val="004D05DE"/>
    <w:rsid w:val="004D06BC"/>
    <w:rsid w:val="004D15F8"/>
    <w:rsid w:val="004D3F84"/>
    <w:rsid w:val="004D4673"/>
    <w:rsid w:val="004D5AD1"/>
    <w:rsid w:val="004D73C3"/>
    <w:rsid w:val="004D73D1"/>
    <w:rsid w:val="004E070A"/>
    <w:rsid w:val="004E0852"/>
    <w:rsid w:val="004E117A"/>
    <w:rsid w:val="004E16D2"/>
    <w:rsid w:val="004E3744"/>
    <w:rsid w:val="004E3CB1"/>
    <w:rsid w:val="004E4355"/>
    <w:rsid w:val="004F0B17"/>
    <w:rsid w:val="004F0DE8"/>
    <w:rsid w:val="004F293C"/>
    <w:rsid w:val="004F2CEB"/>
    <w:rsid w:val="004F315B"/>
    <w:rsid w:val="004F7AB2"/>
    <w:rsid w:val="00501893"/>
    <w:rsid w:val="00504A98"/>
    <w:rsid w:val="00513A03"/>
    <w:rsid w:val="00515B2F"/>
    <w:rsid w:val="00515BBA"/>
    <w:rsid w:val="00517936"/>
    <w:rsid w:val="0052022D"/>
    <w:rsid w:val="00520B2D"/>
    <w:rsid w:val="0052145D"/>
    <w:rsid w:val="0052301F"/>
    <w:rsid w:val="00526088"/>
    <w:rsid w:val="0053029B"/>
    <w:rsid w:val="00533559"/>
    <w:rsid w:val="0053409A"/>
    <w:rsid w:val="0053660D"/>
    <w:rsid w:val="00536AEA"/>
    <w:rsid w:val="0053781E"/>
    <w:rsid w:val="00537A25"/>
    <w:rsid w:val="00537C10"/>
    <w:rsid w:val="005403F3"/>
    <w:rsid w:val="00540A6A"/>
    <w:rsid w:val="00541F92"/>
    <w:rsid w:val="0054355B"/>
    <w:rsid w:val="005436A8"/>
    <w:rsid w:val="00546959"/>
    <w:rsid w:val="00547AD0"/>
    <w:rsid w:val="00550DE9"/>
    <w:rsid w:val="00553679"/>
    <w:rsid w:val="00553CA8"/>
    <w:rsid w:val="005548AF"/>
    <w:rsid w:val="00554F1A"/>
    <w:rsid w:val="00560643"/>
    <w:rsid w:val="00561BDC"/>
    <w:rsid w:val="00566489"/>
    <w:rsid w:val="00572560"/>
    <w:rsid w:val="00572785"/>
    <w:rsid w:val="0058137C"/>
    <w:rsid w:val="00581D10"/>
    <w:rsid w:val="00586189"/>
    <w:rsid w:val="005927DC"/>
    <w:rsid w:val="00593AC3"/>
    <w:rsid w:val="00595502"/>
    <w:rsid w:val="00597003"/>
    <w:rsid w:val="005A0A06"/>
    <w:rsid w:val="005A2856"/>
    <w:rsid w:val="005A509A"/>
    <w:rsid w:val="005A63B0"/>
    <w:rsid w:val="005B4D1C"/>
    <w:rsid w:val="005B7551"/>
    <w:rsid w:val="005C3C9B"/>
    <w:rsid w:val="005C5155"/>
    <w:rsid w:val="005D2719"/>
    <w:rsid w:val="005D31C2"/>
    <w:rsid w:val="005D3ACE"/>
    <w:rsid w:val="005D3DFE"/>
    <w:rsid w:val="005D5417"/>
    <w:rsid w:val="005D654F"/>
    <w:rsid w:val="005D691F"/>
    <w:rsid w:val="005E0417"/>
    <w:rsid w:val="005E72CA"/>
    <w:rsid w:val="005F023F"/>
    <w:rsid w:val="005F06A2"/>
    <w:rsid w:val="005F2997"/>
    <w:rsid w:val="005F366F"/>
    <w:rsid w:val="005F4F92"/>
    <w:rsid w:val="005F75FE"/>
    <w:rsid w:val="00602AE6"/>
    <w:rsid w:val="00604582"/>
    <w:rsid w:val="00606EFF"/>
    <w:rsid w:val="00607116"/>
    <w:rsid w:val="00614DE4"/>
    <w:rsid w:val="00615CB0"/>
    <w:rsid w:val="00615E18"/>
    <w:rsid w:val="00617236"/>
    <w:rsid w:val="00617A5A"/>
    <w:rsid w:val="00622D61"/>
    <w:rsid w:val="00623A65"/>
    <w:rsid w:val="00624476"/>
    <w:rsid w:val="006250F3"/>
    <w:rsid w:val="00635338"/>
    <w:rsid w:val="0063602E"/>
    <w:rsid w:val="006363C2"/>
    <w:rsid w:val="006366B0"/>
    <w:rsid w:val="006413F6"/>
    <w:rsid w:val="00641CA1"/>
    <w:rsid w:val="006430A3"/>
    <w:rsid w:val="00643986"/>
    <w:rsid w:val="006468BB"/>
    <w:rsid w:val="00646FB0"/>
    <w:rsid w:val="00650084"/>
    <w:rsid w:val="006522E2"/>
    <w:rsid w:val="00652963"/>
    <w:rsid w:val="00653194"/>
    <w:rsid w:val="0065365C"/>
    <w:rsid w:val="00654955"/>
    <w:rsid w:val="00660DAE"/>
    <w:rsid w:val="00662217"/>
    <w:rsid w:val="00663BD4"/>
    <w:rsid w:val="00665881"/>
    <w:rsid w:val="00667D5F"/>
    <w:rsid w:val="0067767B"/>
    <w:rsid w:val="00681C62"/>
    <w:rsid w:val="00682D7A"/>
    <w:rsid w:val="00687068"/>
    <w:rsid w:val="0069387E"/>
    <w:rsid w:val="00694E3B"/>
    <w:rsid w:val="0069747D"/>
    <w:rsid w:val="006A1540"/>
    <w:rsid w:val="006A2156"/>
    <w:rsid w:val="006A3AAA"/>
    <w:rsid w:val="006A5622"/>
    <w:rsid w:val="006A5D4F"/>
    <w:rsid w:val="006A6567"/>
    <w:rsid w:val="006B1E2D"/>
    <w:rsid w:val="006B3995"/>
    <w:rsid w:val="006B7253"/>
    <w:rsid w:val="006C0B30"/>
    <w:rsid w:val="006C2F52"/>
    <w:rsid w:val="006C34B9"/>
    <w:rsid w:val="006C41BD"/>
    <w:rsid w:val="006C7034"/>
    <w:rsid w:val="006D0339"/>
    <w:rsid w:val="006D1491"/>
    <w:rsid w:val="006D2C34"/>
    <w:rsid w:val="006D4154"/>
    <w:rsid w:val="006D428B"/>
    <w:rsid w:val="006E278F"/>
    <w:rsid w:val="006E288B"/>
    <w:rsid w:val="006E2DC8"/>
    <w:rsid w:val="006F014C"/>
    <w:rsid w:val="006F293D"/>
    <w:rsid w:val="006F2C4C"/>
    <w:rsid w:val="006F3E98"/>
    <w:rsid w:val="006F5BE4"/>
    <w:rsid w:val="006F757A"/>
    <w:rsid w:val="0070118B"/>
    <w:rsid w:val="00703574"/>
    <w:rsid w:val="00704DCE"/>
    <w:rsid w:val="007073B1"/>
    <w:rsid w:val="00707499"/>
    <w:rsid w:val="00710EB3"/>
    <w:rsid w:val="00713193"/>
    <w:rsid w:val="00714122"/>
    <w:rsid w:val="00717623"/>
    <w:rsid w:val="0072384A"/>
    <w:rsid w:val="00726465"/>
    <w:rsid w:val="00727DFB"/>
    <w:rsid w:val="0073089E"/>
    <w:rsid w:val="00730E07"/>
    <w:rsid w:val="007339FE"/>
    <w:rsid w:val="00733E6A"/>
    <w:rsid w:val="007353CD"/>
    <w:rsid w:val="0073573C"/>
    <w:rsid w:val="0074129A"/>
    <w:rsid w:val="007422AD"/>
    <w:rsid w:val="00751C4D"/>
    <w:rsid w:val="0075351B"/>
    <w:rsid w:val="0075387F"/>
    <w:rsid w:val="00753C6E"/>
    <w:rsid w:val="00754605"/>
    <w:rsid w:val="00761632"/>
    <w:rsid w:val="00761CF1"/>
    <w:rsid w:val="00763183"/>
    <w:rsid w:val="007632CC"/>
    <w:rsid w:val="00764D34"/>
    <w:rsid w:val="0076787A"/>
    <w:rsid w:val="007716CD"/>
    <w:rsid w:val="00774544"/>
    <w:rsid w:val="00774C78"/>
    <w:rsid w:val="00775F35"/>
    <w:rsid w:val="00776792"/>
    <w:rsid w:val="007800F5"/>
    <w:rsid w:val="00786CD5"/>
    <w:rsid w:val="00786FAB"/>
    <w:rsid w:val="00790B76"/>
    <w:rsid w:val="00791D71"/>
    <w:rsid w:val="00792E6D"/>
    <w:rsid w:val="007942D0"/>
    <w:rsid w:val="00796231"/>
    <w:rsid w:val="007979DB"/>
    <w:rsid w:val="007A03D6"/>
    <w:rsid w:val="007A45C7"/>
    <w:rsid w:val="007A4B3D"/>
    <w:rsid w:val="007A70E9"/>
    <w:rsid w:val="007B4C33"/>
    <w:rsid w:val="007B64B6"/>
    <w:rsid w:val="007B7644"/>
    <w:rsid w:val="007B7BD1"/>
    <w:rsid w:val="007C10CC"/>
    <w:rsid w:val="007C1E79"/>
    <w:rsid w:val="007C357F"/>
    <w:rsid w:val="007C3D12"/>
    <w:rsid w:val="007C4E76"/>
    <w:rsid w:val="007C717D"/>
    <w:rsid w:val="007D51FD"/>
    <w:rsid w:val="007E1688"/>
    <w:rsid w:val="007E1C28"/>
    <w:rsid w:val="007E6790"/>
    <w:rsid w:val="007E6F3D"/>
    <w:rsid w:val="007E7C6C"/>
    <w:rsid w:val="007E7CAC"/>
    <w:rsid w:val="007F034E"/>
    <w:rsid w:val="007F360A"/>
    <w:rsid w:val="007F6EC8"/>
    <w:rsid w:val="007F7019"/>
    <w:rsid w:val="007F7142"/>
    <w:rsid w:val="00800110"/>
    <w:rsid w:val="00803300"/>
    <w:rsid w:val="00803761"/>
    <w:rsid w:val="008046D7"/>
    <w:rsid w:val="008057BA"/>
    <w:rsid w:val="00805A1E"/>
    <w:rsid w:val="008076C8"/>
    <w:rsid w:val="00815924"/>
    <w:rsid w:val="00815AC8"/>
    <w:rsid w:val="00816404"/>
    <w:rsid w:val="00816FA3"/>
    <w:rsid w:val="00823346"/>
    <w:rsid w:val="00823B9A"/>
    <w:rsid w:val="00825156"/>
    <w:rsid w:val="00826B12"/>
    <w:rsid w:val="00834610"/>
    <w:rsid w:val="008355E6"/>
    <w:rsid w:val="00835609"/>
    <w:rsid w:val="00837CC3"/>
    <w:rsid w:val="00840541"/>
    <w:rsid w:val="00840EB2"/>
    <w:rsid w:val="00841C86"/>
    <w:rsid w:val="0084308D"/>
    <w:rsid w:val="00843C83"/>
    <w:rsid w:val="00844B8B"/>
    <w:rsid w:val="00845521"/>
    <w:rsid w:val="00845A15"/>
    <w:rsid w:val="00846050"/>
    <w:rsid w:val="00846308"/>
    <w:rsid w:val="0084705C"/>
    <w:rsid w:val="00853324"/>
    <w:rsid w:val="008562E1"/>
    <w:rsid w:val="00856FC3"/>
    <w:rsid w:val="0086419B"/>
    <w:rsid w:val="008643E7"/>
    <w:rsid w:val="00865BA3"/>
    <w:rsid w:val="0086797F"/>
    <w:rsid w:val="00872A04"/>
    <w:rsid w:val="00876C7D"/>
    <w:rsid w:val="00885AC5"/>
    <w:rsid w:val="00894DAD"/>
    <w:rsid w:val="008968AA"/>
    <w:rsid w:val="008971EA"/>
    <w:rsid w:val="00897F2E"/>
    <w:rsid w:val="00897FE3"/>
    <w:rsid w:val="008A13F7"/>
    <w:rsid w:val="008A24E7"/>
    <w:rsid w:val="008A7A38"/>
    <w:rsid w:val="008B2496"/>
    <w:rsid w:val="008C06E8"/>
    <w:rsid w:val="008C3893"/>
    <w:rsid w:val="008C67C1"/>
    <w:rsid w:val="008C7C56"/>
    <w:rsid w:val="008D12AC"/>
    <w:rsid w:val="008D12AE"/>
    <w:rsid w:val="008D3D20"/>
    <w:rsid w:val="008D765D"/>
    <w:rsid w:val="008E2647"/>
    <w:rsid w:val="008E286A"/>
    <w:rsid w:val="008E43B1"/>
    <w:rsid w:val="008E50BC"/>
    <w:rsid w:val="008F0A06"/>
    <w:rsid w:val="008F0E88"/>
    <w:rsid w:val="008F1A9F"/>
    <w:rsid w:val="008F1F53"/>
    <w:rsid w:val="008F2AFF"/>
    <w:rsid w:val="008F2F1E"/>
    <w:rsid w:val="008F50EF"/>
    <w:rsid w:val="008F542B"/>
    <w:rsid w:val="00903363"/>
    <w:rsid w:val="009053D1"/>
    <w:rsid w:val="00905689"/>
    <w:rsid w:val="00905F53"/>
    <w:rsid w:val="009065AA"/>
    <w:rsid w:val="0091029E"/>
    <w:rsid w:val="0091504E"/>
    <w:rsid w:val="00916D00"/>
    <w:rsid w:val="00920C18"/>
    <w:rsid w:val="00920E25"/>
    <w:rsid w:val="00922F3C"/>
    <w:rsid w:val="00931FC9"/>
    <w:rsid w:val="00932ADF"/>
    <w:rsid w:val="00935B04"/>
    <w:rsid w:val="00942900"/>
    <w:rsid w:val="009430AA"/>
    <w:rsid w:val="00943E7B"/>
    <w:rsid w:val="009479D7"/>
    <w:rsid w:val="0095048E"/>
    <w:rsid w:val="00951470"/>
    <w:rsid w:val="00953B23"/>
    <w:rsid w:val="00961226"/>
    <w:rsid w:val="00962CE8"/>
    <w:rsid w:val="00963FDD"/>
    <w:rsid w:val="00966D6A"/>
    <w:rsid w:val="00970D5E"/>
    <w:rsid w:val="00975319"/>
    <w:rsid w:val="00975930"/>
    <w:rsid w:val="00975AF0"/>
    <w:rsid w:val="00975F7A"/>
    <w:rsid w:val="00983669"/>
    <w:rsid w:val="00987BE5"/>
    <w:rsid w:val="00992537"/>
    <w:rsid w:val="009937DA"/>
    <w:rsid w:val="00993C74"/>
    <w:rsid w:val="00995202"/>
    <w:rsid w:val="00996726"/>
    <w:rsid w:val="009A03CA"/>
    <w:rsid w:val="009A2368"/>
    <w:rsid w:val="009A2D6A"/>
    <w:rsid w:val="009A64E5"/>
    <w:rsid w:val="009B0929"/>
    <w:rsid w:val="009B1955"/>
    <w:rsid w:val="009B4118"/>
    <w:rsid w:val="009B4854"/>
    <w:rsid w:val="009B557D"/>
    <w:rsid w:val="009B56B6"/>
    <w:rsid w:val="009B7AFB"/>
    <w:rsid w:val="009C15FD"/>
    <w:rsid w:val="009C192B"/>
    <w:rsid w:val="009C20C7"/>
    <w:rsid w:val="009C3A3C"/>
    <w:rsid w:val="009C3A58"/>
    <w:rsid w:val="009C59B6"/>
    <w:rsid w:val="009D1849"/>
    <w:rsid w:val="009D222F"/>
    <w:rsid w:val="009D22E4"/>
    <w:rsid w:val="009D2431"/>
    <w:rsid w:val="009D6922"/>
    <w:rsid w:val="009D71F5"/>
    <w:rsid w:val="009E1F09"/>
    <w:rsid w:val="009E201C"/>
    <w:rsid w:val="009E2058"/>
    <w:rsid w:val="009E46C2"/>
    <w:rsid w:val="009E4AAE"/>
    <w:rsid w:val="009E563D"/>
    <w:rsid w:val="009E66CA"/>
    <w:rsid w:val="009E7E81"/>
    <w:rsid w:val="009F1057"/>
    <w:rsid w:val="009F2874"/>
    <w:rsid w:val="009F2895"/>
    <w:rsid w:val="009F3146"/>
    <w:rsid w:val="009F5D21"/>
    <w:rsid w:val="009F7B63"/>
    <w:rsid w:val="00A01260"/>
    <w:rsid w:val="00A0382C"/>
    <w:rsid w:val="00A03E0C"/>
    <w:rsid w:val="00A058CB"/>
    <w:rsid w:val="00A06882"/>
    <w:rsid w:val="00A06DE5"/>
    <w:rsid w:val="00A10ED2"/>
    <w:rsid w:val="00A16FD4"/>
    <w:rsid w:val="00A170AE"/>
    <w:rsid w:val="00A23F61"/>
    <w:rsid w:val="00A25854"/>
    <w:rsid w:val="00A312C8"/>
    <w:rsid w:val="00A314C4"/>
    <w:rsid w:val="00A31851"/>
    <w:rsid w:val="00A416BE"/>
    <w:rsid w:val="00A4174C"/>
    <w:rsid w:val="00A43437"/>
    <w:rsid w:val="00A43729"/>
    <w:rsid w:val="00A46CC7"/>
    <w:rsid w:val="00A52B5D"/>
    <w:rsid w:val="00A53B83"/>
    <w:rsid w:val="00A53DCD"/>
    <w:rsid w:val="00A57666"/>
    <w:rsid w:val="00A63690"/>
    <w:rsid w:val="00A6429C"/>
    <w:rsid w:val="00A6614A"/>
    <w:rsid w:val="00A706F5"/>
    <w:rsid w:val="00A721F4"/>
    <w:rsid w:val="00A8150E"/>
    <w:rsid w:val="00A8645F"/>
    <w:rsid w:val="00A928B6"/>
    <w:rsid w:val="00A946E3"/>
    <w:rsid w:val="00A95097"/>
    <w:rsid w:val="00AA0C40"/>
    <w:rsid w:val="00AA5873"/>
    <w:rsid w:val="00AA691A"/>
    <w:rsid w:val="00AB100B"/>
    <w:rsid w:val="00AB41C0"/>
    <w:rsid w:val="00AB4B41"/>
    <w:rsid w:val="00AB4F85"/>
    <w:rsid w:val="00AB5590"/>
    <w:rsid w:val="00AB714C"/>
    <w:rsid w:val="00AB722A"/>
    <w:rsid w:val="00AC0BF7"/>
    <w:rsid w:val="00AC1D34"/>
    <w:rsid w:val="00AC3B87"/>
    <w:rsid w:val="00AC4EFC"/>
    <w:rsid w:val="00AC63E0"/>
    <w:rsid w:val="00AC6DD6"/>
    <w:rsid w:val="00AC7B8B"/>
    <w:rsid w:val="00AD0628"/>
    <w:rsid w:val="00AD2904"/>
    <w:rsid w:val="00AD7880"/>
    <w:rsid w:val="00AE148A"/>
    <w:rsid w:val="00AE58B9"/>
    <w:rsid w:val="00AE6039"/>
    <w:rsid w:val="00AE77F9"/>
    <w:rsid w:val="00AF1DCE"/>
    <w:rsid w:val="00AF2D6D"/>
    <w:rsid w:val="00AF3F03"/>
    <w:rsid w:val="00AF401F"/>
    <w:rsid w:val="00AF4478"/>
    <w:rsid w:val="00AF4698"/>
    <w:rsid w:val="00AF4A00"/>
    <w:rsid w:val="00AF6314"/>
    <w:rsid w:val="00B02E97"/>
    <w:rsid w:val="00B05A9C"/>
    <w:rsid w:val="00B05FB6"/>
    <w:rsid w:val="00B061B4"/>
    <w:rsid w:val="00B07267"/>
    <w:rsid w:val="00B11AFD"/>
    <w:rsid w:val="00B130BE"/>
    <w:rsid w:val="00B154CD"/>
    <w:rsid w:val="00B1791C"/>
    <w:rsid w:val="00B2609F"/>
    <w:rsid w:val="00B26946"/>
    <w:rsid w:val="00B27276"/>
    <w:rsid w:val="00B27860"/>
    <w:rsid w:val="00B30229"/>
    <w:rsid w:val="00B30545"/>
    <w:rsid w:val="00B30E4A"/>
    <w:rsid w:val="00B32FAE"/>
    <w:rsid w:val="00B3387B"/>
    <w:rsid w:val="00B353CE"/>
    <w:rsid w:val="00B366E4"/>
    <w:rsid w:val="00B41BD0"/>
    <w:rsid w:val="00B41BFE"/>
    <w:rsid w:val="00B4409D"/>
    <w:rsid w:val="00B44660"/>
    <w:rsid w:val="00B45B94"/>
    <w:rsid w:val="00B45C33"/>
    <w:rsid w:val="00B5100C"/>
    <w:rsid w:val="00B51E7F"/>
    <w:rsid w:val="00B52484"/>
    <w:rsid w:val="00B525E9"/>
    <w:rsid w:val="00B532FD"/>
    <w:rsid w:val="00B63F3F"/>
    <w:rsid w:val="00B6712B"/>
    <w:rsid w:val="00B722C0"/>
    <w:rsid w:val="00B73A96"/>
    <w:rsid w:val="00B7420C"/>
    <w:rsid w:val="00B76057"/>
    <w:rsid w:val="00B76BCA"/>
    <w:rsid w:val="00B7728D"/>
    <w:rsid w:val="00B91CDC"/>
    <w:rsid w:val="00B979D3"/>
    <w:rsid w:val="00B97F63"/>
    <w:rsid w:val="00BA0486"/>
    <w:rsid w:val="00BA0AF0"/>
    <w:rsid w:val="00BA0FC0"/>
    <w:rsid w:val="00BA2F5C"/>
    <w:rsid w:val="00BA4977"/>
    <w:rsid w:val="00BA58CB"/>
    <w:rsid w:val="00BB1529"/>
    <w:rsid w:val="00BB28F9"/>
    <w:rsid w:val="00BB3010"/>
    <w:rsid w:val="00BB7230"/>
    <w:rsid w:val="00BB7AF6"/>
    <w:rsid w:val="00BC2C5D"/>
    <w:rsid w:val="00BC3AB9"/>
    <w:rsid w:val="00BC47AD"/>
    <w:rsid w:val="00BD21C0"/>
    <w:rsid w:val="00BD2BE2"/>
    <w:rsid w:val="00BD33E0"/>
    <w:rsid w:val="00BE0F7C"/>
    <w:rsid w:val="00BE1883"/>
    <w:rsid w:val="00BE194E"/>
    <w:rsid w:val="00BE463B"/>
    <w:rsid w:val="00BF107D"/>
    <w:rsid w:val="00BF3066"/>
    <w:rsid w:val="00BF46C8"/>
    <w:rsid w:val="00BF5B60"/>
    <w:rsid w:val="00C02E2C"/>
    <w:rsid w:val="00C036B8"/>
    <w:rsid w:val="00C03917"/>
    <w:rsid w:val="00C106BB"/>
    <w:rsid w:val="00C1111A"/>
    <w:rsid w:val="00C11E18"/>
    <w:rsid w:val="00C1227A"/>
    <w:rsid w:val="00C2099D"/>
    <w:rsid w:val="00C21A98"/>
    <w:rsid w:val="00C21D73"/>
    <w:rsid w:val="00C2232E"/>
    <w:rsid w:val="00C2586F"/>
    <w:rsid w:val="00C275AE"/>
    <w:rsid w:val="00C27F58"/>
    <w:rsid w:val="00C3162D"/>
    <w:rsid w:val="00C34974"/>
    <w:rsid w:val="00C37977"/>
    <w:rsid w:val="00C41603"/>
    <w:rsid w:val="00C43D00"/>
    <w:rsid w:val="00C44F8E"/>
    <w:rsid w:val="00C467DF"/>
    <w:rsid w:val="00C47DCC"/>
    <w:rsid w:val="00C5322C"/>
    <w:rsid w:val="00C53E14"/>
    <w:rsid w:val="00C556BB"/>
    <w:rsid w:val="00C6053E"/>
    <w:rsid w:val="00C605BD"/>
    <w:rsid w:val="00C60916"/>
    <w:rsid w:val="00C60DFD"/>
    <w:rsid w:val="00C625A8"/>
    <w:rsid w:val="00C6358C"/>
    <w:rsid w:val="00C6408E"/>
    <w:rsid w:val="00C65A2B"/>
    <w:rsid w:val="00C7040C"/>
    <w:rsid w:val="00C7268F"/>
    <w:rsid w:val="00C75573"/>
    <w:rsid w:val="00C76E96"/>
    <w:rsid w:val="00C76EAA"/>
    <w:rsid w:val="00C81DA0"/>
    <w:rsid w:val="00C82F6F"/>
    <w:rsid w:val="00C85D2B"/>
    <w:rsid w:val="00C91213"/>
    <w:rsid w:val="00C9125D"/>
    <w:rsid w:val="00C91BB0"/>
    <w:rsid w:val="00C96796"/>
    <w:rsid w:val="00C96DE0"/>
    <w:rsid w:val="00CA0395"/>
    <w:rsid w:val="00CA0694"/>
    <w:rsid w:val="00CA4E48"/>
    <w:rsid w:val="00CA6AEB"/>
    <w:rsid w:val="00CA7AA7"/>
    <w:rsid w:val="00CB0D94"/>
    <w:rsid w:val="00CB3F4C"/>
    <w:rsid w:val="00CB5FA0"/>
    <w:rsid w:val="00CC06B0"/>
    <w:rsid w:val="00CC0F53"/>
    <w:rsid w:val="00CC435D"/>
    <w:rsid w:val="00CC4D2E"/>
    <w:rsid w:val="00CC5CCB"/>
    <w:rsid w:val="00CC7083"/>
    <w:rsid w:val="00CC7502"/>
    <w:rsid w:val="00CC7CB0"/>
    <w:rsid w:val="00CD2AF1"/>
    <w:rsid w:val="00CD423C"/>
    <w:rsid w:val="00CD43E5"/>
    <w:rsid w:val="00CD44C6"/>
    <w:rsid w:val="00CD79B6"/>
    <w:rsid w:val="00CD7A9C"/>
    <w:rsid w:val="00CE13BE"/>
    <w:rsid w:val="00CE151C"/>
    <w:rsid w:val="00CE198A"/>
    <w:rsid w:val="00CE37ED"/>
    <w:rsid w:val="00CF2DC4"/>
    <w:rsid w:val="00CF3963"/>
    <w:rsid w:val="00CF3BB6"/>
    <w:rsid w:val="00CF5C60"/>
    <w:rsid w:val="00CF6215"/>
    <w:rsid w:val="00D0088B"/>
    <w:rsid w:val="00D014E9"/>
    <w:rsid w:val="00D023C1"/>
    <w:rsid w:val="00D02560"/>
    <w:rsid w:val="00D03255"/>
    <w:rsid w:val="00D03E9B"/>
    <w:rsid w:val="00D05629"/>
    <w:rsid w:val="00D06E8F"/>
    <w:rsid w:val="00D0755B"/>
    <w:rsid w:val="00D1202B"/>
    <w:rsid w:val="00D12901"/>
    <w:rsid w:val="00D13399"/>
    <w:rsid w:val="00D14242"/>
    <w:rsid w:val="00D145C2"/>
    <w:rsid w:val="00D22102"/>
    <w:rsid w:val="00D22243"/>
    <w:rsid w:val="00D22FB9"/>
    <w:rsid w:val="00D2303B"/>
    <w:rsid w:val="00D33311"/>
    <w:rsid w:val="00D33A8A"/>
    <w:rsid w:val="00D3482A"/>
    <w:rsid w:val="00D44116"/>
    <w:rsid w:val="00D45449"/>
    <w:rsid w:val="00D45E26"/>
    <w:rsid w:val="00D470A7"/>
    <w:rsid w:val="00D47634"/>
    <w:rsid w:val="00D47F37"/>
    <w:rsid w:val="00D51A35"/>
    <w:rsid w:val="00D5243F"/>
    <w:rsid w:val="00D53F86"/>
    <w:rsid w:val="00D54A42"/>
    <w:rsid w:val="00D56437"/>
    <w:rsid w:val="00D57BB3"/>
    <w:rsid w:val="00D609BA"/>
    <w:rsid w:val="00D618BC"/>
    <w:rsid w:val="00D6379F"/>
    <w:rsid w:val="00D6392C"/>
    <w:rsid w:val="00D64DD4"/>
    <w:rsid w:val="00D668B9"/>
    <w:rsid w:val="00D66D64"/>
    <w:rsid w:val="00D70CA4"/>
    <w:rsid w:val="00D71F77"/>
    <w:rsid w:val="00D734BC"/>
    <w:rsid w:val="00D74336"/>
    <w:rsid w:val="00D754D6"/>
    <w:rsid w:val="00D76226"/>
    <w:rsid w:val="00D82372"/>
    <w:rsid w:val="00D8274E"/>
    <w:rsid w:val="00D84E0A"/>
    <w:rsid w:val="00D90555"/>
    <w:rsid w:val="00D91583"/>
    <w:rsid w:val="00D92932"/>
    <w:rsid w:val="00D94BA3"/>
    <w:rsid w:val="00DA0D9C"/>
    <w:rsid w:val="00DA1D42"/>
    <w:rsid w:val="00DA76DA"/>
    <w:rsid w:val="00DB4F1B"/>
    <w:rsid w:val="00DB7A0A"/>
    <w:rsid w:val="00DC3ED2"/>
    <w:rsid w:val="00DC59AE"/>
    <w:rsid w:val="00DC7729"/>
    <w:rsid w:val="00DD0E8D"/>
    <w:rsid w:val="00DD4EEF"/>
    <w:rsid w:val="00DD7009"/>
    <w:rsid w:val="00DD7629"/>
    <w:rsid w:val="00DE0610"/>
    <w:rsid w:val="00DE2F8F"/>
    <w:rsid w:val="00DE4EC9"/>
    <w:rsid w:val="00DF0744"/>
    <w:rsid w:val="00DF0C7B"/>
    <w:rsid w:val="00DF15A6"/>
    <w:rsid w:val="00DF2649"/>
    <w:rsid w:val="00E003D4"/>
    <w:rsid w:val="00E0178B"/>
    <w:rsid w:val="00E0182F"/>
    <w:rsid w:val="00E049A9"/>
    <w:rsid w:val="00E05F65"/>
    <w:rsid w:val="00E1406B"/>
    <w:rsid w:val="00E200ED"/>
    <w:rsid w:val="00E204E3"/>
    <w:rsid w:val="00E20752"/>
    <w:rsid w:val="00E214CB"/>
    <w:rsid w:val="00E22456"/>
    <w:rsid w:val="00E27093"/>
    <w:rsid w:val="00E307F2"/>
    <w:rsid w:val="00E32F3D"/>
    <w:rsid w:val="00E34439"/>
    <w:rsid w:val="00E36D2E"/>
    <w:rsid w:val="00E42A1A"/>
    <w:rsid w:val="00E462DB"/>
    <w:rsid w:val="00E50856"/>
    <w:rsid w:val="00E527AD"/>
    <w:rsid w:val="00E57250"/>
    <w:rsid w:val="00E600F8"/>
    <w:rsid w:val="00E627C1"/>
    <w:rsid w:val="00E63415"/>
    <w:rsid w:val="00E673C6"/>
    <w:rsid w:val="00E6779D"/>
    <w:rsid w:val="00E6790B"/>
    <w:rsid w:val="00E70B8B"/>
    <w:rsid w:val="00E70D53"/>
    <w:rsid w:val="00E72740"/>
    <w:rsid w:val="00E72A5A"/>
    <w:rsid w:val="00E72B0B"/>
    <w:rsid w:val="00E75FD0"/>
    <w:rsid w:val="00E77430"/>
    <w:rsid w:val="00E84691"/>
    <w:rsid w:val="00E86C16"/>
    <w:rsid w:val="00E87916"/>
    <w:rsid w:val="00E90027"/>
    <w:rsid w:val="00E90295"/>
    <w:rsid w:val="00E90587"/>
    <w:rsid w:val="00E90F36"/>
    <w:rsid w:val="00E919E9"/>
    <w:rsid w:val="00E927BF"/>
    <w:rsid w:val="00E94186"/>
    <w:rsid w:val="00EA21C0"/>
    <w:rsid w:val="00EA4E1C"/>
    <w:rsid w:val="00EA51D0"/>
    <w:rsid w:val="00EA69AB"/>
    <w:rsid w:val="00EA76B0"/>
    <w:rsid w:val="00EB1782"/>
    <w:rsid w:val="00EB22BA"/>
    <w:rsid w:val="00EB38FA"/>
    <w:rsid w:val="00EB65A7"/>
    <w:rsid w:val="00EB6F33"/>
    <w:rsid w:val="00EC4984"/>
    <w:rsid w:val="00EC63C9"/>
    <w:rsid w:val="00EC6F74"/>
    <w:rsid w:val="00ED17FE"/>
    <w:rsid w:val="00ED2CAC"/>
    <w:rsid w:val="00ED72CB"/>
    <w:rsid w:val="00EE0D3E"/>
    <w:rsid w:val="00EE321D"/>
    <w:rsid w:val="00EE35DB"/>
    <w:rsid w:val="00EE68B6"/>
    <w:rsid w:val="00EE744F"/>
    <w:rsid w:val="00EF344F"/>
    <w:rsid w:val="00F00F75"/>
    <w:rsid w:val="00F01014"/>
    <w:rsid w:val="00F0158A"/>
    <w:rsid w:val="00F04D25"/>
    <w:rsid w:val="00F0626E"/>
    <w:rsid w:val="00F11B62"/>
    <w:rsid w:val="00F12768"/>
    <w:rsid w:val="00F128C5"/>
    <w:rsid w:val="00F1688A"/>
    <w:rsid w:val="00F22295"/>
    <w:rsid w:val="00F2355C"/>
    <w:rsid w:val="00F308F3"/>
    <w:rsid w:val="00F341CA"/>
    <w:rsid w:val="00F35164"/>
    <w:rsid w:val="00F36365"/>
    <w:rsid w:val="00F37597"/>
    <w:rsid w:val="00F4034E"/>
    <w:rsid w:val="00F42703"/>
    <w:rsid w:val="00F427E0"/>
    <w:rsid w:val="00F43BF2"/>
    <w:rsid w:val="00F46048"/>
    <w:rsid w:val="00F47B4D"/>
    <w:rsid w:val="00F52458"/>
    <w:rsid w:val="00F53727"/>
    <w:rsid w:val="00F5562C"/>
    <w:rsid w:val="00F605BA"/>
    <w:rsid w:val="00F60631"/>
    <w:rsid w:val="00F61C97"/>
    <w:rsid w:val="00F61F0F"/>
    <w:rsid w:val="00F63787"/>
    <w:rsid w:val="00F71D2D"/>
    <w:rsid w:val="00F7265C"/>
    <w:rsid w:val="00F745AB"/>
    <w:rsid w:val="00F75C28"/>
    <w:rsid w:val="00F76E5D"/>
    <w:rsid w:val="00F81E0E"/>
    <w:rsid w:val="00F83C26"/>
    <w:rsid w:val="00F8531B"/>
    <w:rsid w:val="00F862CD"/>
    <w:rsid w:val="00F90D61"/>
    <w:rsid w:val="00F9319D"/>
    <w:rsid w:val="00F93672"/>
    <w:rsid w:val="00F938C1"/>
    <w:rsid w:val="00FA105B"/>
    <w:rsid w:val="00FA1440"/>
    <w:rsid w:val="00FA18EF"/>
    <w:rsid w:val="00FA32A7"/>
    <w:rsid w:val="00FA370C"/>
    <w:rsid w:val="00FA4B81"/>
    <w:rsid w:val="00FA7C55"/>
    <w:rsid w:val="00FA7FFA"/>
    <w:rsid w:val="00FB1912"/>
    <w:rsid w:val="00FB1936"/>
    <w:rsid w:val="00FB2485"/>
    <w:rsid w:val="00FB29DE"/>
    <w:rsid w:val="00FB596C"/>
    <w:rsid w:val="00FC0ED3"/>
    <w:rsid w:val="00FC0F2B"/>
    <w:rsid w:val="00FC141D"/>
    <w:rsid w:val="00FC4345"/>
    <w:rsid w:val="00FD0C2B"/>
    <w:rsid w:val="00FD1228"/>
    <w:rsid w:val="00FD1DEC"/>
    <w:rsid w:val="00FD2026"/>
    <w:rsid w:val="00FD24D6"/>
    <w:rsid w:val="00FD35C5"/>
    <w:rsid w:val="00FD4155"/>
    <w:rsid w:val="00FD6243"/>
    <w:rsid w:val="00FD6A0D"/>
    <w:rsid w:val="00FD733A"/>
    <w:rsid w:val="00FE2333"/>
    <w:rsid w:val="00FE2C2C"/>
    <w:rsid w:val="00FE7040"/>
    <w:rsid w:val="00FF0AA6"/>
    <w:rsid w:val="00FF15E4"/>
    <w:rsid w:val="00FF2C4D"/>
    <w:rsid w:val="00FF3B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674E9"/>
  <w15:docId w15:val="{8817CE60-3F6B-4488-A880-3C64EDF85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1F0F"/>
    <w:rPr>
      <w:rFonts w:ascii="Calibri" w:eastAsia="Calibri" w:hAnsi="Calibri" w:cs="Times New Roman"/>
    </w:rPr>
  </w:style>
  <w:style w:type="paragraph" w:styleId="Ttulo2">
    <w:name w:val="heading 2"/>
    <w:basedOn w:val="Normal"/>
    <w:next w:val="Normal"/>
    <w:link w:val="Ttulo2Car"/>
    <w:uiPriority w:val="9"/>
    <w:semiHidden/>
    <w:unhideWhenUsed/>
    <w:qFormat/>
    <w:rsid w:val="007942D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D56437"/>
    <w:pPr>
      <w:keepNext/>
      <w:spacing w:before="40" w:after="60" w:line="240" w:lineRule="auto"/>
      <w:jc w:val="both"/>
      <w:outlineLvl w:val="2"/>
    </w:pPr>
    <w:rPr>
      <w:rFonts w:eastAsia="Times New Roman"/>
      <w:b/>
      <w:bCs/>
      <w:i/>
      <w:color w:val="000080"/>
      <w:sz w:val="20"/>
      <w:szCs w:val="26"/>
      <w:lang w:eastAsia="es-ES"/>
    </w:rPr>
  </w:style>
  <w:style w:type="paragraph" w:styleId="Ttulo4">
    <w:name w:val="heading 4"/>
    <w:basedOn w:val="Normal"/>
    <w:next w:val="Normal"/>
    <w:link w:val="Ttulo4Car"/>
    <w:uiPriority w:val="9"/>
    <w:semiHidden/>
    <w:unhideWhenUsed/>
    <w:qFormat/>
    <w:rsid w:val="002A286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47433"/>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7F7142"/>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9"/>
    <w:rsid w:val="00D56437"/>
    <w:rPr>
      <w:rFonts w:ascii="Calibri" w:eastAsia="Times New Roman" w:hAnsi="Calibri" w:cs="Times New Roman"/>
      <w:b/>
      <w:bCs/>
      <w:i/>
      <w:color w:val="000080"/>
      <w:sz w:val="20"/>
      <w:szCs w:val="26"/>
      <w:lang w:eastAsia="es-ES"/>
    </w:rPr>
  </w:style>
  <w:style w:type="paragraph" w:styleId="Encabezado">
    <w:name w:val="header"/>
    <w:basedOn w:val="Normal"/>
    <w:link w:val="EncabezadoCar"/>
    <w:uiPriority w:val="99"/>
    <w:rsid w:val="00D564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6437"/>
    <w:rPr>
      <w:rFonts w:ascii="Calibri" w:eastAsia="Calibri" w:hAnsi="Calibri" w:cs="Times New Roman"/>
    </w:rPr>
  </w:style>
  <w:style w:type="paragraph" w:styleId="Piedepgina">
    <w:name w:val="footer"/>
    <w:basedOn w:val="Normal"/>
    <w:link w:val="PiedepginaCar"/>
    <w:uiPriority w:val="99"/>
    <w:rsid w:val="00D564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6437"/>
    <w:rPr>
      <w:rFonts w:ascii="Calibri" w:eastAsia="Calibri" w:hAnsi="Calibri" w:cs="Times New Roman"/>
    </w:rPr>
  </w:style>
  <w:style w:type="paragraph" w:styleId="Prrafodelista">
    <w:name w:val="List Paragraph"/>
    <w:basedOn w:val="Normal"/>
    <w:link w:val="PrrafodelistaCar"/>
    <w:uiPriority w:val="34"/>
    <w:qFormat/>
    <w:rsid w:val="00D56437"/>
    <w:pPr>
      <w:ind w:left="720"/>
      <w:contextualSpacing/>
    </w:pPr>
  </w:style>
  <w:style w:type="paragraph" w:styleId="Textocomentario">
    <w:name w:val="annotation text"/>
    <w:basedOn w:val="Normal"/>
    <w:link w:val="TextocomentarioCar"/>
    <w:uiPriority w:val="99"/>
    <w:rsid w:val="00D56437"/>
    <w:pPr>
      <w:spacing w:line="240" w:lineRule="auto"/>
    </w:pPr>
    <w:rPr>
      <w:sz w:val="20"/>
      <w:szCs w:val="20"/>
    </w:rPr>
  </w:style>
  <w:style w:type="character" w:customStyle="1" w:styleId="TextocomentarioCar">
    <w:name w:val="Texto comentario Car"/>
    <w:basedOn w:val="Fuentedeprrafopredeter"/>
    <w:link w:val="Textocomentario"/>
    <w:uiPriority w:val="99"/>
    <w:rsid w:val="00D56437"/>
    <w:rPr>
      <w:rFonts w:ascii="Calibri" w:eastAsia="Calibri" w:hAnsi="Calibri" w:cs="Times New Roman"/>
      <w:sz w:val="20"/>
      <w:szCs w:val="20"/>
    </w:rPr>
  </w:style>
  <w:style w:type="character" w:customStyle="1" w:styleId="TextodegloboCar">
    <w:name w:val="Texto de globo Car"/>
    <w:basedOn w:val="Fuentedeprrafopredeter"/>
    <w:link w:val="Textodeglobo"/>
    <w:uiPriority w:val="99"/>
    <w:semiHidden/>
    <w:rsid w:val="00D56437"/>
    <w:rPr>
      <w:rFonts w:ascii="Tahoma" w:eastAsia="Calibri" w:hAnsi="Tahoma" w:cs="Tahoma"/>
      <w:sz w:val="16"/>
      <w:szCs w:val="16"/>
    </w:rPr>
  </w:style>
  <w:style w:type="paragraph" w:styleId="Textodeglobo">
    <w:name w:val="Balloon Text"/>
    <w:basedOn w:val="Normal"/>
    <w:link w:val="TextodegloboCar"/>
    <w:uiPriority w:val="99"/>
    <w:semiHidden/>
    <w:rsid w:val="00D56437"/>
    <w:pPr>
      <w:spacing w:after="0" w:line="240" w:lineRule="auto"/>
    </w:pPr>
    <w:rPr>
      <w:rFonts w:ascii="Tahoma" w:hAnsi="Tahoma" w:cs="Tahoma"/>
      <w:sz w:val="16"/>
      <w:szCs w:val="16"/>
    </w:rPr>
  </w:style>
  <w:style w:type="paragraph" w:customStyle="1" w:styleId="Default">
    <w:name w:val="Default"/>
    <w:rsid w:val="00D56437"/>
    <w:pPr>
      <w:autoSpaceDE w:val="0"/>
      <w:autoSpaceDN w:val="0"/>
      <w:adjustRightInd w:val="0"/>
      <w:spacing w:after="0" w:line="240" w:lineRule="auto"/>
    </w:pPr>
    <w:rPr>
      <w:rFonts w:ascii="Arial" w:eastAsia="Times New Roman" w:hAnsi="Arial" w:cs="Arial"/>
      <w:color w:val="000000"/>
      <w:sz w:val="24"/>
      <w:szCs w:val="24"/>
      <w:lang w:eastAsia="es-ES"/>
    </w:rPr>
  </w:style>
  <w:style w:type="character" w:customStyle="1" w:styleId="AsuntodelcomentarioCar">
    <w:name w:val="Asunto del comentario Car"/>
    <w:basedOn w:val="TextocomentarioCar"/>
    <w:link w:val="Asuntodelcomentario"/>
    <w:uiPriority w:val="99"/>
    <w:semiHidden/>
    <w:rsid w:val="00D56437"/>
    <w:rPr>
      <w:rFonts w:ascii="Calibri" w:eastAsia="Calibri" w:hAnsi="Calibri" w:cs="Times New Roman"/>
      <w:b/>
      <w:bCs/>
      <w:sz w:val="20"/>
      <w:szCs w:val="20"/>
    </w:rPr>
  </w:style>
  <w:style w:type="paragraph" w:styleId="Asuntodelcomentario">
    <w:name w:val="annotation subject"/>
    <w:basedOn w:val="Textocomentario"/>
    <w:next w:val="Textocomentario"/>
    <w:link w:val="AsuntodelcomentarioCar"/>
    <w:uiPriority w:val="99"/>
    <w:semiHidden/>
    <w:unhideWhenUsed/>
    <w:rsid w:val="00D56437"/>
    <w:rPr>
      <w:b/>
      <w:bCs/>
    </w:rPr>
  </w:style>
  <w:style w:type="character" w:styleId="Refdecomentario">
    <w:name w:val="annotation reference"/>
    <w:basedOn w:val="Fuentedeprrafopredeter"/>
    <w:uiPriority w:val="99"/>
    <w:semiHidden/>
    <w:unhideWhenUsed/>
    <w:rsid w:val="005D3DFE"/>
    <w:rPr>
      <w:sz w:val="16"/>
      <w:szCs w:val="16"/>
    </w:rPr>
  </w:style>
  <w:style w:type="character" w:styleId="Textoennegrita">
    <w:name w:val="Strong"/>
    <w:basedOn w:val="Fuentedeprrafopredeter"/>
    <w:uiPriority w:val="22"/>
    <w:qFormat/>
    <w:rsid w:val="009D22E4"/>
    <w:rPr>
      <w:b/>
      <w:bCs/>
    </w:rPr>
  </w:style>
  <w:style w:type="paragraph" w:styleId="NormalWeb">
    <w:name w:val="Normal (Web)"/>
    <w:basedOn w:val="Normal"/>
    <w:uiPriority w:val="99"/>
    <w:unhideWhenUsed/>
    <w:rsid w:val="0095048E"/>
    <w:pPr>
      <w:spacing w:before="100" w:beforeAutospacing="1" w:after="100" w:afterAutospacing="1" w:line="240" w:lineRule="auto"/>
    </w:pPr>
    <w:rPr>
      <w:rFonts w:ascii="Times New Roman" w:eastAsia="Times New Roman" w:hAnsi="Times New Roman"/>
      <w:sz w:val="24"/>
      <w:szCs w:val="24"/>
      <w:lang w:eastAsia="es-ES"/>
    </w:rPr>
  </w:style>
  <w:style w:type="character" w:styleId="nfasis">
    <w:name w:val="Emphasis"/>
    <w:basedOn w:val="Fuentedeprrafopredeter"/>
    <w:uiPriority w:val="20"/>
    <w:qFormat/>
    <w:rsid w:val="0095048E"/>
    <w:rPr>
      <w:i/>
      <w:iCs/>
    </w:rPr>
  </w:style>
  <w:style w:type="character" w:styleId="Hipervnculo">
    <w:name w:val="Hyperlink"/>
    <w:basedOn w:val="Fuentedeprrafopredeter"/>
    <w:uiPriority w:val="99"/>
    <w:unhideWhenUsed/>
    <w:rsid w:val="0095048E"/>
    <w:rPr>
      <w:color w:val="0000FF"/>
      <w:u w:val="single"/>
    </w:rPr>
  </w:style>
  <w:style w:type="character" w:customStyle="1" w:styleId="Ttulo2Car">
    <w:name w:val="Título 2 Car"/>
    <w:basedOn w:val="Fuentedeprrafopredeter"/>
    <w:link w:val="Ttulo2"/>
    <w:uiPriority w:val="99"/>
    <w:rsid w:val="007942D0"/>
    <w:rPr>
      <w:rFonts w:asciiTheme="majorHAnsi" w:eastAsiaTheme="majorEastAsia" w:hAnsiTheme="majorHAnsi" w:cstheme="majorBidi"/>
      <w:color w:val="365F91" w:themeColor="accent1" w:themeShade="BF"/>
      <w:sz w:val="26"/>
      <w:szCs w:val="26"/>
    </w:rPr>
  </w:style>
  <w:style w:type="table" w:styleId="Tablaconcuadrcula">
    <w:name w:val="Table Grid"/>
    <w:basedOn w:val="Tablanormal"/>
    <w:uiPriority w:val="39"/>
    <w:rsid w:val="00B91CDC"/>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3D5C9E"/>
    <w:rPr>
      <w:color w:val="800080" w:themeColor="followedHyperlink"/>
      <w:u w:val="single"/>
    </w:rPr>
  </w:style>
  <w:style w:type="table" w:customStyle="1" w:styleId="TableNormal">
    <w:name w:val="Table Normal"/>
    <w:uiPriority w:val="2"/>
    <w:semiHidden/>
    <w:unhideWhenUsed/>
    <w:qFormat/>
    <w:rsid w:val="000C41E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C41E0"/>
    <w:pPr>
      <w:widowControl w:val="0"/>
      <w:autoSpaceDE w:val="0"/>
      <w:autoSpaceDN w:val="0"/>
      <w:spacing w:after="0" w:line="240" w:lineRule="auto"/>
    </w:pPr>
    <w:rPr>
      <w:rFonts w:ascii="Wingdings" w:eastAsia="Wingdings" w:hAnsi="Wingdings" w:cs="Wingdings"/>
    </w:rPr>
  </w:style>
  <w:style w:type="character" w:customStyle="1" w:styleId="apple-converted-space">
    <w:name w:val="apple-converted-space"/>
    <w:basedOn w:val="Fuentedeprrafopredeter"/>
    <w:rsid w:val="001D1BEF"/>
  </w:style>
  <w:style w:type="paragraph" w:customStyle="1" w:styleId="AGAETexto">
    <w:name w:val="AGAE Texto"/>
    <w:basedOn w:val="Normal"/>
    <w:link w:val="AGAETextoCar"/>
    <w:qFormat/>
    <w:rsid w:val="002343AD"/>
    <w:pPr>
      <w:spacing w:before="120" w:after="120" w:line="360" w:lineRule="auto"/>
      <w:jc w:val="both"/>
    </w:pPr>
  </w:style>
  <w:style w:type="character" w:customStyle="1" w:styleId="AGAETextoCar">
    <w:name w:val="AGAE Texto Car"/>
    <w:link w:val="AGAETexto"/>
    <w:rsid w:val="002343AD"/>
    <w:rPr>
      <w:rFonts w:ascii="Calibri" w:eastAsia="Calibri" w:hAnsi="Calibri" w:cs="Times New Roman"/>
    </w:rPr>
  </w:style>
  <w:style w:type="paragraph" w:styleId="Textonotapie">
    <w:name w:val="footnote text"/>
    <w:basedOn w:val="Normal"/>
    <w:link w:val="TextonotapieCar"/>
    <w:uiPriority w:val="99"/>
    <w:rsid w:val="002343AD"/>
    <w:pPr>
      <w:spacing w:after="0" w:line="240" w:lineRule="auto"/>
    </w:pPr>
    <w:rPr>
      <w:rFonts w:ascii="Times New Roman" w:eastAsia="Times New Roman" w:hAnsi="Times New Roman"/>
      <w:sz w:val="24"/>
      <w:szCs w:val="20"/>
    </w:rPr>
  </w:style>
  <w:style w:type="character" w:customStyle="1" w:styleId="TextonotapieCar">
    <w:name w:val="Texto nota pie Car"/>
    <w:basedOn w:val="Fuentedeprrafopredeter"/>
    <w:link w:val="Textonotapie"/>
    <w:uiPriority w:val="99"/>
    <w:rsid w:val="002343AD"/>
    <w:rPr>
      <w:rFonts w:ascii="Times New Roman" w:eastAsia="Times New Roman" w:hAnsi="Times New Roman" w:cs="Times New Roman"/>
      <w:sz w:val="24"/>
      <w:szCs w:val="20"/>
    </w:rPr>
  </w:style>
  <w:style w:type="character" w:customStyle="1" w:styleId="PrrafodelistaCar">
    <w:name w:val="Párrafo de lista Car"/>
    <w:basedOn w:val="Fuentedeprrafopredeter"/>
    <w:link w:val="Prrafodelista"/>
    <w:uiPriority w:val="34"/>
    <w:rsid w:val="00360E97"/>
    <w:rPr>
      <w:rFonts w:ascii="Calibri" w:eastAsia="Calibri" w:hAnsi="Calibri" w:cs="Times New Roman"/>
    </w:rPr>
  </w:style>
  <w:style w:type="character" w:customStyle="1" w:styleId="Ttulo6Car">
    <w:name w:val="Título 6 Car"/>
    <w:basedOn w:val="Fuentedeprrafopredeter"/>
    <w:link w:val="Ttulo6"/>
    <w:semiHidden/>
    <w:rsid w:val="007F7142"/>
    <w:rPr>
      <w:rFonts w:asciiTheme="majorHAnsi" w:eastAsiaTheme="majorEastAsia" w:hAnsiTheme="majorHAnsi" w:cstheme="majorBidi"/>
      <w:color w:val="243F60" w:themeColor="accent1" w:themeShade="7F"/>
    </w:rPr>
  </w:style>
  <w:style w:type="table" w:styleId="Sombreadoclaro-nfasis4">
    <w:name w:val="Light Shading Accent 4"/>
    <w:basedOn w:val="Tablanormal"/>
    <w:uiPriority w:val="60"/>
    <w:rsid w:val="00EA76B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Sombreadoclaro1">
    <w:name w:val="Sombreado claro1"/>
    <w:basedOn w:val="Tablanormal"/>
    <w:uiPriority w:val="60"/>
    <w:rsid w:val="0037037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tulo4Car">
    <w:name w:val="Título 4 Car"/>
    <w:basedOn w:val="Fuentedeprrafopredeter"/>
    <w:link w:val="Ttulo4"/>
    <w:uiPriority w:val="99"/>
    <w:rsid w:val="002A286A"/>
    <w:rPr>
      <w:rFonts w:asciiTheme="majorHAnsi" w:eastAsiaTheme="majorEastAsia" w:hAnsiTheme="majorHAnsi" w:cstheme="majorBidi"/>
      <w:i/>
      <w:iCs/>
      <w:color w:val="365F91" w:themeColor="accent1" w:themeShade="BF"/>
    </w:rPr>
  </w:style>
  <w:style w:type="paragraph" w:styleId="Revisin">
    <w:name w:val="Revision"/>
    <w:hidden/>
    <w:uiPriority w:val="99"/>
    <w:semiHidden/>
    <w:rsid w:val="00975930"/>
    <w:pPr>
      <w:spacing w:after="0" w:line="240" w:lineRule="auto"/>
    </w:pPr>
    <w:rPr>
      <w:rFonts w:ascii="Calibri" w:eastAsia="Calibri" w:hAnsi="Calibri" w:cs="Times New Roman"/>
    </w:rPr>
  </w:style>
  <w:style w:type="character" w:customStyle="1" w:styleId="markedcontent">
    <w:name w:val="markedcontent"/>
    <w:basedOn w:val="Fuentedeprrafopredeter"/>
    <w:rsid w:val="001E326E"/>
  </w:style>
  <w:style w:type="paragraph" w:customStyle="1" w:styleId="AGAETextonormal">
    <w:name w:val="AGAE Texto normal"/>
    <w:basedOn w:val="Normal"/>
    <w:link w:val="AGAETextonormalCar"/>
    <w:rsid w:val="004F315B"/>
    <w:pPr>
      <w:tabs>
        <w:tab w:val="left" w:pos="709"/>
      </w:tabs>
      <w:spacing w:before="120" w:after="120" w:line="360" w:lineRule="auto"/>
      <w:jc w:val="both"/>
    </w:pPr>
    <w:rPr>
      <w:rFonts w:ascii="Century Gothic" w:eastAsia="Times New Roman" w:hAnsi="Century Gothic"/>
      <w:color w:val="000000"/>
      <w:szCs w:val="24"/>
      <w:lang w:eastAsia="es-ES"/>
    </w:rPr>
  </w:style>
  <w:style w:type="character" w:customStyle="1" w:styleId="AGAETextonormalCar">
    <w:name w:val="AGAE Texto normal Car"/>
    <w:basedOn w:val="Fuentedeprrafopredeter"/>
    <w:link w:val="AGAETextonormal"/>
    <w:rsid w:val="004F315B"/>
    <w:rPr>
      <w:rFonts w:ascii="Century Gothic" w:eastAsia="Times New Roman" w:hAnsi="Century Gothic" w:cs="Times New Roman"/>
      <w:color w:val="000000"/>
      <w:szCs w:val="24"/>
      <w:lang w:eastAsia="es-ES"/>
    </w:rPr>
  </w:style>
  <w:style w:type="character" w:customStyle="1" w:styleId="UnresolvedMention">
    <w:name w:val="Unresolved Mention"/>
    <w:basedOn w:val="Fuentedeprrafopredeter"/>
    <w:uiPriority w:val="99"/>
    <w:semiHidden/>
    <w:unhideWhenUsed/>
    <w:rsid w:val="00C6358C"/>
    <w:rPr>
      <w:color w:val="605E5C"/>
      <w:shd w:val="clear" w:color="auto" w:fill="E1DFDD"/>
    </w:rPr>
  </w:style>
  <w:style w:type="character" w:customStyle="1" w:styleId="Ttulo5Car">
    <w:name w:val="Título 5 Car"/>
    <w:basedOn w:val="Fuentedeprrafopredeter"/>
    <w:link w:val="Ttulo5"/>
    <w:uiPriority w:val="9"/>
    <w:rsid w:val="00447433"/>
    <w:rPr>
      <w:rFonts w:asciiTheme="majorHAnsi" w:eastAsiaTheme="majorEastAsia" w:hAnsiTheme="majorHAnsi" w:cstheme="majorBidi"/>
      <w:color w:val="365F91" w:themeColor="accent1" w:themeShade="BF"/>
    </w:rPr>
  </w:style>
  <w:style w:type="paragraph" w:customStyle="1" w:styleId="default0">
    <w:name w:val="default"/>
    <w:basedOn w:val="Normal"/>
    <w:rsid w:val="00687068"/>
    <w:pPr>
      <w:spacing w:before="100" w:beforeAutospacing="1" w:after="100" w:afterAutospacing="1" w:line="240" w:lineRule="auto"/>
    </w:pPr>
    <w:rPr>
      <w:rFonts w:ascii="Times New Roman" w:eastAsia="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13923">
      <w:bodyDiv w:val="1"/>
      <w:marLeft w:val="0"/>
      <w:marRight w:val="0"/>
      <w:marTop w:val="0"/>
      <w:marBottom w:val="0"/>
      <w:divBdr>
        <w:top w:val="none" w:sz="0" w:space="0" w:color="auto"/>
        <w:left w:val="none" w:sz="0" w:space="0" w:color="auto"/>
        <w:bottom w:val="none" w:sz="0" w:space="0" w:color="auto"/>
        <w:right w:val="none" w:sz="0" w:space="0" w:color="auto"/>
      </w:divBdr>
    </w:div>
    <w:div w:id="108401769">
      <w:bodyDiv w:val="1"/>
      <w:marLeft w:val="0"/>
      <w:marRight w:val="0"/>
      <w:marTop w:val="0"/>
      <w:marBottom w:val="0"/>
      <w:divBdr>
        <w:top w:val="none" w:sz="0" w:space="0" w:color="auto"/>
        <w:left w:val="none" w:sz="0" w:space="0" w:color="auto"/>
        <w:bottom w:val="none" w:sz="0" w:space="0" w:color="auto"/>
        <w:right w:val="none" w:sz="0" w:space="0" w:color="auto"/>
      </w:divBdr>
    </w:div>
    <w:div w:id="232588973">
      <w:bodyDiv w:val="1"/>
      <w:marLeft w:val="0"/>
      <w:marRight w:val="0"/>
      <w:marTop w:val="0"/>
      <w:marBottom w:val="0"/>
      <w:divBdr>
        <w:top w:val="none" w:sz="0" w:space="0" w:color="auto"/>
        <w:left w:val="none" w:sz="0" w:space="0" w:color="auto"/>
        <w:bottom w:val="none" w:sz="0" w:space="0" w:color="auto"/>
        <w:right w:val="none" w:sz="0" w:space="0" w:color="auto"/>
      </w:divBdr>
    </w:div>
    <w:div w:id="244071894">
      <w:bodyDiv w:val="1"/>
      <w:marLeft w:val="0"/>
      <w:marRight w:val="0"/>
      <w:marTop w:val="0"/>
      <w:marBottom w:val="0"/>
      <w:divBdr>
        <w:top w:val="none" w:sz="0" w:space="0" w:color="auto"/>
        <w:left w:val="none" w:sz="0" w:space="0" w:color="auto"/>
        <w:bottom w:val="none" w:sz="0" w:space="0" w:color="auto"/>
        <w:right w:val="none" w:sz="0" w:space="0" w:color="auto"/>
      </w:divBdr>
    </w:div>
    <w:div w:id="244799428">
      <w:bodyDiv w:val="1"/>
      <w:marLeft w:val="0"/>
      <w:marRight w:val="0"/>
      <w:marTop w:val="0"/>
      <w:marBottom w:val="0"/>
      <w:divBdr>
        <w:top w:val="none" w:sz="0" w:space="0" w:color="auto"/>
        <w:left w:val="none" w:sz="0" w:space="0" w:color="auto"/>
        <w:bottom w:val="none" w:sz="0" w:space="0" w:color="auto"/>
        <w:right w:val="none" w:sz="0" w:space="0" w:color="auto"/>
      </w:divBdr>
    </w:div>
    <w:div w:id="274560164">
      <w:bodyDiv w:val="1"/>
      <w:marLeft w:val="0"/>
      <w:marRight w:val="0"/>
      <w:marTop w:val="0"/>
      <w:marBottom w:val="0"/>
      <w:divBdr>
        <w:top w:val="none" w:sz="0" w:space="0" w:color="auto"/>
        <w:left w:val="none" w:sz="0" w:space="0" w:color="auto"/>
        <w:bottom w:val="none" w:sz="0" w:space="0" w:color="auto"/>
        <w:right w:val="none" w:sz="0" w:space="0" w:color="auto"/>
      </w:divBdr>
    </w:div>
    <w:div w:id="295768641">
      <w:bodyDiv w:val="1"/>
      <w:marLeft w:val="0"/>
      <w:marRight w:val="0"/>
      <w:marTop w:val="0"/>
      <w:marBottom w:val="0"/>
      <w:divBdr>
        <w:top w:val="none" w:sz="0" w:space="0" w:color="auto"/>
        <w:left w:val="none" w:sz="0" w:space="0" w:color="auto"/>
        <w:bottom w:val="none" w:sz="0" w:space="0" w:color="auto"/>
        <w:right w:val="none" w:sz="0" w:space="0" w:color="auto"/>
      </w:divBdr>
    </w:div>
    <w:div w:id="328749910">
      <w:bodyDiv w:val="1"/>
      <w:marLeft w:val="0"/>
      <w:marRight w:val="0"/>
      <w:marTop w:val="0"/>
      <w:marBottom w:val="0"/>
      <w:divBdr>
        <w:top w:val="none" w:sz="0" w:space="0" w:color="auto"/>
        <w:left w:val="none" w:sz="0" w:space="0" w:color="auto"/>
        <w:bottom w:val="none" w:sz="0" w:space="0" w:color="auto"/>
        <w:right w:val="none" w:sz="0" w:space="0" w:color="auto"/>
      </w:divBdr>
    </w:div>
    <w:div w:id="367149000">
      <w:bodyDiv w:val="1"/>
      <w:marLeft w:val="0"/>
      <w:marRight w:val="0"/>
      <w:marTop w:val="0"/>
      <w:marBottom w:val="0"/>
      <w:divBdr>
        <w:top w:val="none" w:sz="0" w:space="0" w:color="auto"/>
        <w:left w:val="none" w:sz="0" w:space="0" w:color="auto"/>
        <w:bottom w:val="none" w:sz="0" w:space="0" w:color="auto"/>
        <w:right w:val="none" w:sz="0" w:space="0" w:color="auto"/>
      </w:divBdr>
    </w:div>
    <w:div w:id="368577970">
      <w:bodyDiv w:val="1"/>
      <w:marLeft w:val="0"/>
      <w:marRight w:val="0"/>
      <w:marTop w:val="0"/>
      <w:marBottom w:val="0"/>
      <w:divBdr>
        <w:top w:val="none" w:sz="0" w:space="0" w:color="auto"/>
        <w:left w:val="none" w:sz="0" w:space="0" w:color="auto"/>
        <w:bottom w:val="none" w:sz="0" w:space="0" w:color="auto"/>
        <w:right w:val="none" w:sz="0" w:space="0" w:color="auto"/>
      </w:divBdr>
    </w:div>
    <w:div w:id="375158520">
      <w:bodyDiv w:val="1"/>
      <w:marLeft w:val="0"/>
      <w:marRight w:val="0"/>
      <w:marTop w:val="0"/>
      <w:marBottom w:val="0"/>
      <w:divBdr>
        <w:top w:val="none" w:sz="0" w:space="0" w:color="auto"/>
        <w:left w:val="none" w:sz="0" w:space="0" w:color="auto"/>
        <w:bottom w:val="none" w:sz="0" w:space="0" w:color="auto"/>
        <w:right w:val="none" w:sz="0" w:space="0" w:color="auto"/>
      </w:divBdr>
    </w:div>
    <w:div w:id="442531091">
      <w:bodyDiv w:val="1"/>
      <w:marLeft w:val="0"/>
      <w:marRight w:val="0"/>
      <w:marTop w:val="0"/>
      <w:marBottom w:val="0"/>
      <w:divBdr>
        <w:top w:val="none" w:sz="0" w:space="0" w:color="auto"/>
        <w:left w:val="none" w:sz="0" w:space="0" w:color="auto"/>
        <w:bottom w:val="none" w:sz="0" w:space="0" w:color="auto"/>
        <w:right w:val="none" w:sz="0" w:space="0" w:color="auto"/>
      </w:divBdr>
    </w:div>
    <w:div w:id="512380951">
      <w:bodyDiv w:val="1"/>
      <w:marLeft w:val="0"/>
      <w:marRight w:val="0"/>
      <w:marTop w:val="0"/>
      <w:marBottom w:val="0"/>
      <w:divBdr>
        <w:top w:val="none" w:sz="0" w:space="0" w:color="auto"/>
        <w:left w:val="none" w:sz="0" w:space="0" w:color="auto"/>
        <w:bottom w:val="none" w:sz="0" w:space="0" w:color="auto"/>
        <w:right w:val="none" w:sz="0" w:space="0" w:color="auto"/>
      </w:divBdr>
    </w:div>
    <w:div w:id="544871428">
      <w:bodyDiv w:val="1"/>
      <w:marLeft w:val="0"/>
      <w:marRight w:val="0"/>
      <w:marTop w:val="0"/>
      <w:marBottom w:val="0"/>
      <w:divBdr>
        <w:top w:val="none" w:sz="0" w:space="0" w:color="auto"/>
        <w:left w:val="none" w:sz="0" w:space="0" w:color="auto"/>
        <w:bottom w:val="none" w:sz="0" w:space="0" w:color="auto"/>
        <w:right w:val="none" w:sz="0" w:space="0" w:color="auto"/>
      </w:divBdr>
    </w:div>
    <w:div w:id="615605046">
      <w:bodyDiv w:val="1"/>
      <w:marLeft w:val="0"/>
      <w:marRight w:val="0"/>
      <w:marTop w:val="0"/>
      <w:marBottom w:val="0"/>
      <w:divBdr>
        <w:top w:val="none" w:sz="0" w:space="0" w:color="auto"/>
        <w:left w:val="none" w:sz="0" w:space="0" w:color="auto"/>
        <w:bottom w:val="none" w:sz="0" w:space="0" w:color="auto"/>
        <w:right w:val="none" w:sz="0" w:space="0" w:color="auto"/>
      </w:divBdr>
    </w:div>
    <w:div w:id="891041169">
      <w:bodyDiv w:val="1"/>
      <w:marLeft w:val="0"/>
      <w:marRight w:val="0"/>
      <w:marTop w:val="0"/>
      <w:marBottom w:val="0"/>
      <w:divBdr>
        <w:top w:val="none" w:sz="0" w:space="0" w:color="auto"/>
        <w:left w:val="none" w:sz="0" w:space="0" w:color="auto"/>
        <w:bottom w:val="none" w:sz="0" w:space="0" w:color="auto"/>
        <w:right w:val="none" w:sz="0" w:space="0" w:color="auto"/>
      </w:divBdr>
    </w:div>
    <w:div w:id="923496885">
      <w:bodyDiv w:val="1"/>
      <w:marLeft w:val="0"/>
      <w:marRight w:val="0"/>
      <w:marTop w:val="0"/>
      <w:marBottom w:val="0"/>
      <w:divBdr>
        <w:top w:val="none" w:sz="0" w:space="0" w:color="auto"/>
        <w:left w:val="none" w:sz="0" w:space="0" w:color="auto"/>
        <w:bottom w:val="none" w:sz="0" w:space="0" w:color="auto"/>
        <w:right w:val="none" w:sz="0" w:space="0" w:color="auto"/>
      </w:divBdr>
    </w:div>
    <w:div w:id="945574031">
      <w:bodyDiv w:val="1"/>
      <w:marLeft w:val="0"/>
      <w:marRight w:val="0"/>
      <w:marTop w:val="0"/>
      <w:marBottom w:val="0"/>
      <w:divBdr>
        <w:top w:val="none" w:sz="0" w:space="0" w:color="auto"/>
        <w:left w:val="none" w:sz="0" w:space="0" w:color="auto"/>
        <w:bottom w:val="none" w:sz="0" w:space="0" w:color="auto"/>
        <w:right w:val="none" w:sz="0" w:space="0" w:color="auto"/>
      </w:divBdr>
    </w:div>
    <w:div w:id="989821611">
      <w:bodyDiv w:val="1"/>
      <w:marLeft w:val="0"/>
      <w:marRight w:val="0"/>
      <w:marTop w:val="0"/>
      <w:marBottom w:val="0"/>
      <w:divBdr>
        <w:top w:val="none" w:sz="0" w:space="0" w:color="auto"/>
        <w:left w:val="none" w:sz="0" w:space="0" w:color="auto"/>
        <w:bottom w:val="none" w:sz="0" w:space="0" w:color="auto"/>
        <w:right w:val="none" w:sz="0" w:space="0" w:color="auto"/>
      </w:divBdr>
    </w:div>
    <w:div w:id="1003628654">
      <w:bodyDiv w:val="1"/>
      <w:marLeft w:val="0"/>
      <w:marRight w:val="0"/>
      <w:marTop w:val="0"/>
      <w:marBottom w:val="0"/>
      <w:divBdr>
        <w:top w:val="none" w:sz="0" w:space="0" w:color="auto"/>
        <w:left w:val="none" w:sz="0" w:space="0" w:color="auto"/>
        <w:bottom w:val="none" w:sz="0" w:space="0" w:color="auto"/>
        <w:right w:val="none" w:sz="0" w:space="0" w:color="auto"/>
      </w:divBdr>
    </w:div>
    <w:div w:id="1029797240">
      <w:bodyDiv w:val="1"/>
      <w:marLeft w:val="0"/>
      <w:marRight w:val="0"/>
      <w:marTop w:val="0"/>
      <w:marBottom w:val="0"/>
      <w:divBdr>
        <w:top w:val="none" w:sz="0" w:space="0" w:color="auto"/>
        <w:left w:val="none" w:sz="0" w:space="0" w:color="auto"/>
        <w:bottom w:val="none" w:sz="0" w:space="0" w:color="auto"/>
        <w:right w:val="none" w:sz="0" w:space="0" w:color="auto"/>
      </w:divBdr>
      <w:divsChild>
        <w:div w:id="29300829">
          <w:marLeft w:val="0"/>
          <w:marRight w:val="0"/>
          <w:marTop w:val="0"/>
          <w:marBottom w:val="0"/>
          <w:divBdr>
            <w:top w:val="none" w:sz="0" w:space="0" w:color="auto"/>
            <w:left w:val="none" w:sz="0" w:space="0" w:color="auto"/>
            <w:bottom w:val="none" w:sz="0" w:space="0" w:color="auto"/>
            <w:right w:val="none" w:sz="0" w:space="0" w:color="auto"/>
          </w:divBdr>
          <w:divsChild>
            <w:div w:id="435565592">
              <w:marLeft w:val="0"/>
              <w:marRight w:val="0"/>
              <w:marTop w:val="0"/>
              <w:marBottom w:val="0"/>
              <w:divBdr>
                <w:top w:val="none" w:sz="0" w:space="0" w:color="auto"/>
                <w:left w:val="none" w:sz="0" w:space="0" w:color="auto"/>
                <w:bottom w:val="none" w:sz="0" w:space="0" w:color="auto"/>
                <w:right w:val="none" w:sz="0" w:space="0" w:color="auto"/>
              </w:divBdr>
              <w:divsChild>
                <w:div w:id="7103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202699">
      <w:bodyDiv w:val="1"/>
      <w:marLeft w:val="0"/>
      <w:marRight w:val="0"/>
      <w:marTop w:val="0"/>
      <w:marBottom w:val="0"/>
      <w:divBdr>
        <w:top w:val="none" w:sz="0" w:space="0" w:color="auto"/>
        <w:left w:val="none" w:sz="0" w:space="0" w:color="auto"/>
        <w:bottom w:val="none" w:sz="0" w:space="0" w:color="auto"/>
        <w:right w:val="none" w:sz="0" w:space="0" w:color="auto"/>
      </w:divBdr>
      <w:divsChild>
        <w:div w:id="2122650063">
          <w:marLeft w:val="0"/>
          <w:marRight w:val="0"/>
          <w:marTop w:val="0"/>
          <w:marBottom w:val="0"/>
          <w:divBdr>
            <w:top w:val="none" w:sz="0" w:space="0" w:color="auto"/>
            <w:left w:val="none" w:sz="0" w:space="0" w:color="auto"/>
            <w:bottom w:val="none" w:sz="0" w:space="0" w:color="auto"/>
            <w:right w:val="none" w:sz="0" w:space="0" w:color="auto"/>
          </w:divBdr>
        </w:div>
      </w:divsChild>
    </w:div>
    <w:div w:id="1071344017">
      <w:bodyDiv w:val="1"/>
      <w:marLeft w:val="0"/>
      <w:marRight w:val="0"/>
      <w:marTop w:val="0"/>
      <w:marBottom w:val="0"/>
      <w:divBdr>
        <w:top w:val="none" w:sz="0" w:space="0" w:color="auto"/>
        <w:left w:val="none" w:sz="0" w:space="0" w:color="auto"/>
        <w:bottom w:val="none" w:sz="0" w:space="0" w:color="auto"/>
        <w:right w:val="none" w:sz="0" w:space="0" w:color="auto"/>
      </w:divBdr>
    </w:div>
    <w:div w:id="1094135037">
      <w:bodyDiv w:val="1"/>
      <w:marLeft w:val="0"/>
      <w:marRight w:val="0"/>
      <w:marTop w:val="0"/>
      <w:marBottom w:val="0"/>
      <w:divBdr>
        <w:top w:val="none" w:sz="0" w:space="0" w:color="auto"/>
        <w:left w:val="none" w:sz="0" w:space="0" w:color="auto"/>
        <w:bottom w:val="none" w:sz="0" w:space="0" w:color="auto"/>
        <w:right w:val="none" w:sz="0" w:space="0" w:color="auto"/>
      </w:divBdr>
    </w:div>
    <w:div w:id="1125465632">
      <w:bodyDiv w:val="1"/>
      <w:marLeft w:val="0"/>
      <w:marRight w:val="0"/>
      <w:marTop w:val="0"/>
      <w:marBottom w:val="0"/>
      <w:divBdr>
        <w:top w:val="none" w:sz="0" w:space="0" w:color="auto"/>
        <w:left w:val="none" w:sz="0" w:space="0" w:color="auto"/>
        <w:bottom w:val="none" w:sz="0" w:space="0" w:color="auto"/>
        <w:right w:val="none" w:sz="0" w:space="0" w:color="auto"/>
      </w:divBdr>
    </w:div>
    <w:div w:id="1137795070">
      <w:bodyDiv w:val="1"/>
      <w:marLeft w:val="0"/>
      <w:marRight w:val="0"/>
      <w:marTop w:val="0"/>
      <w:marBottom w:val="0"/>
      <w:divBdr>
        <w:top w:val="none" w:sz="0" w:space="0" w:color="auto"/>
        <w:left w:val="none" w:sz="0" w:space="0" w:color="auto"/>
        <w:bottom w:val="none" w:sz="0" w:space="0" w:color="auto"/>
        <w:right w:val="none" w:sz="0" w:space="0" w:color="auto"/>
      </w:divBdr>
    </w:div>
    <w:div w:id="1213541129">
      <w:bodyDiv w:val="1"/>
      <w:marLeft w:val="0"/>
      <w:marRight w:val="0"/>
      <w:marTop w:val="0"/>
      <w:marBottom w:val="0"/>
      <w:divBdr>
        <w:top w:val="none" w:sz="0" w:space="0" w:color="auto"/>
        <w:left w:val="none" w:sz="0" w:space="0" w:color="auto"/>
        <w:bottom w:val="none" w:sz="0" w:space="0" w:color="auto"/>
        <w:right w:val="none" w:sz="0" w:space="0" w:color="auto"/>
      </w:divBdr>
    </w:div>
    <w:div w:id="1234506935">
      <w:bodyDiv w:val="1"/>
      <w:marLeft w:val="0"/>
      <w:marRight w:val="0"/>
      <w:marTop w:val="0"/>
      <w:marBottom w:val="0"/>
      <w:divBdr>
        <w:top w:val="none" w:sz="0" w:space="0" w:color="auto"/>
        <w:left w:val="none" w:sz="0" w:space="0" w:color="auto"/>
        <w:bottom w:val="none" w:sz="0" w:space="0" w:color="auto"/>
        <w:right w:val="none" w:sz="0" w:space="0" w:color="auto"/>
      </w:divBdr>
    </w:div>
    <w:div w:id="1457869900">
      <w:bodyDiv w:val="1"/>
      <w:marLeft w:val="0"/>
      <w:marRight w:val="0"/>
      <w:marTop w:val="0"/>
      <w:marBottom w:val="0"/>
      <w:divBdr>
        <w:top w:val="none" w:sz="0" w:space="0" w:color="auto"/>
        <w:left w:val="none" w:sz="0" w:space="0" w:color="auto"/>
        <w:bottom w:val="none" w:sz="0" w:space="0" w:color="auto"/>
        <w:right w:val="none" w:sz="0" w:space="0" w:color="auto"/>
      </w:divBdr>
    </w:div>
    <w:div w:id="1493255278">
      <w:bodyDiv w:val="1"/>
      <w:marLeft w:val="0"/>
      <w:marRight w:val="0"/>
      <w:marTop w:val="0"/>
      <w:marBottom w:val="0"/>
      <w:divBdr>
        <w:top w:val="none" w:sz="0" w:space="0" w:color="auto"/>
        <w:left w:val="none" w:sz="0" w:space="0" w:color="auto"/>
        <w:bottom w:val="none" w:sz="0" w:space="0" w:color="auto"/>
        <w:right w:val="none" w:sz="0" w:space="0" w:color="auto"/>
      </w:divBdr>
    </w:div>
    <w:div w:id="1619794977">
      <w:bodyDiv w:val="1"/>
      <w:marLeft w:val="0"/>
      <w:marRight w:val="0"/>
      <w:marTop w:val="0"/>
      <w:marBottom w:val="0"/>
      <w:divBdr>
        <w:top w:val="none" w:sz="0" w:space="0" w:color="auto"/>
        <w:left w:val="none" w:sz="0" w:space="0" w:color="auto"/>
        <w:bottom w:val="none" w:sz="0" w:space="0" w:color="auto"/>
        <w:right w:val="none" w:sz="0" w:space="0" w:color="auto"/>
      </w:divBdr>
    </w:div>
    <w:div w:id="1659113613">
      <w:bodyDiv w:val="1"/>
      <w:marLeft w:val="0"/>
      <w:marRight w:val="0"/>
      <w:marTop w:val="0"/>
      <w:marBottom w:val="0"/>
      <w:divBdr>
        <w:top w:val="none" w:sz="0" w:space="0" w:color="auto"/>
        <w:left w:val="none" w:sz="0" w:space="0" w:color="auto"/>
        <w:bottom w:val="none" w:sz="0" w:space="0" w:color="auto"/>
        <w:right w:val="none" w:sz="0" w:space="0" w:color="auto"/>
      </w:divBdr>
    </w:div>
    <w:div w:id="1728256970">
      <w:bodyDiv w:val="1"/>
      <w:marLeft w:val="0"/>
      <w:marRight w:val="0"/>
      <w:marTop w:val="0"/>
      <w:marBottom w:val="0"/>
      <w:divBdr>
        <w:top w:val="none" w:sz="0" w:space="0" w:color="auto"/>
        <w:left w:val="none" w:sz="0" w:space="0" w:color="auto"/>
        <w:bottom w:val="none" w:sz="0" w:space="0" w:color="auto"/>
        <w:right w:val="none" w:sz="0" w:space="0" w:color="auto"/>
      </w:divBdr>
    </w:div>
    <w:div w:id="1750735161">
      <w:bodyDiv w:val="1"/>
      <w:marLeft w:val="0"/>
      <w:marRight w:val="0"/>
      <w:marTop w:val="0"/>
      <w:marBottom w:val="0"/>
      <w:divBdr>
        <w:top w:val="none" w:sz="0" w:space="0" w:color="auto"/>
        <w:left w:val="none" w:sz="0" w:space="0" w:color="auto"/>
        <w:bottom w:val="none" w:sz="0" w:space="0" w:color="auto"/>
        <w:right w:val="none" w:sz="0" w:space="0" w:color="auto"/>
      </w:divBdr>
    </w:div>
    <w:div w:id="2013995283">
      <w:bodyDiv w:val="1"/>
      <w:marLeft w:val="0"/>
      <w:marRight w:val="0"/>
      <w:marTop w:val="0"/>
      <w:marBottom w:val="0"/>
      <w:divBdr>
        <w:top w:val="none" w:sz="0" w:space="0" w:color="auto"/>
        <w:left w:val="none" w:sz="0" w:space="0" w:color="auto"/>
        <w:bottom w:val="none" w:sz="0" w:space="0" w:color="auto"/>
        <w:right w:val="none" w:sz="0" w:space="0" w:color="auto"/>
      </w:divBdr>
    </w:div>
    <w:div w:id="2028630923">
      <w:bodyDiv w:val="1"/>
      <w:marLeft w:val="0"/>
      <w:marRight w:val="0"/>
      <w:marTop w:val="0"/>
      <w:marBottom w:val="0"/>
      <w:divBdr>
        <w:top w:val="none" w:sz="0" w:space="0" w:color="auto"/>
        <w:left w:val="none" w:sz="0" w:space="0" w:color="auto"/>
        <w:bottom w:val="none" w:sz="0" w:space="0" w:color="auto"/>
        <w:right w:val="none" w:sz="0" w:space="0" w:color="auto"/>
      </w:divBdr>
    </w:div>
    <w:div w:id="212434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uca.es/lincebi/Login/" TargetMode="External"/><Relationship Id="rId18" Type="http://schemas.openxmlformats.org/officeDocument/2006/relationships/hyperlink" Target="http://xxxxxx.uca.es" TargetMode="External"/><Relationship Id="rId26" Type="http://schemas.openxmlformats.org/officeDocument/2006/relationships/hyperlink" Target="https://secretariageneral.uca.es/docs/Unidades/normativa/alumnos/15357.pdf" TargetMode="External"/><Relationship Id="rId39" Type="http://schemas.openxmlformats.org/officeDocument/2006/relationships/hyperlink" Target="https://udinnovacion.uca.es/" TargetMode="External"/><Relationship Id="rId21" Type="http://schemas.openxmlformats.org/officeDocument/2006/relationships/hyperlink" Target="https://economicas.uca.es/wp-content/uploads/2017/07/reglamento-uca-tfg-bouca-148.pdf?u" TargetMode="External"/><Relationship Id="rId34" Type="http://schemas.openxmlformats.org/officeDocument/2006/relationships/hyperlink" Target="file:///C:\Users\Juanma\AppData\Local\Microsoft\Windows\INetCache\Content.Outlook\6Q9THQHQ\Dimension_Criterio_Subcriterio_DEVA_GM.docx" TargetMode="External"/><Relationship Id="rId42" Type="http://schemas.openxmlformats.org/officeDocument/2006/relationships/hyperlink" Target="https://ucalidad.uca.es/wp-content/uploads/2021/07/P05-Personal-academico.pdf?u" TargetMode="External"/><Relationship Id="rId47" Type="http://schemas.openxmlformats.org/officeDocument/2006/relationships/hyperlink" Target="file:///C:\Users\Juanma\AppData\Local\Microsoft\Windows\INetCache\Content.Outlook\6Q9THQHQ\Dimension_Criterio_Subcriterio_DEVA_GM.docx" TargetMode="External"/><Relationship Id="rId50" Type="http://schemas.openxmlformats.org/officeDocument/2006/relationships/hyperlink" Target="https://data.uca.es/lincebi/Login/" TargetMode="External"/><Relationship Id="rId55" Type="http://schemas.openxmlformats.org/officeDocument/2006/relationships/hyperlink" Target="https://diversidad.uca.es/" TargetMode="External"/><Relationship Id="rId63" Type="http://schemas.openxmlformats.org/officeDocument/2006/relationships/header" Target="header2.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s262.juntadeandalucia.es/accua/?id=informestitulos" TargetMode="External"/><Relationship Id="rId29" Type="http://schemas.openxmlformats.org/officeDocument/2006/relationships/hyperlink" Target="http://xxxxxx.uca.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uca.es/lincebi/" TargetMode="External"/><Relationship Id="rId24" Type="http://schemas.openxmlformats.org/officeDocument/2006/relationships/hyperlink" Target="https://oficinadelestudiante.uca.es/permanencia-estudios/" TargetMode="External"/><Relationship Id="rId32" Type="http://schemas.openxmlformats.org/officeDocument/2006/relationships/hyperlink" Target="http://xxxxxx.uca.es" TargetMode="External"/><Relationship Id="rId37" Type="http://schemas.openxmlformats.org/officeDocument/2006/relationships/hyperlink" Target="https://data.uca.es/lincebi" TargetMode="External"/><Relationship Id="rId40" Type="http://schemas.openxmlformats.org/officeDocument/2006/relationships/hyperlink" Target="http://udinnovacion.uca.es" TargetMode="External"/><Relationship Id="rId45" Type="http://schemas.openxmlformats.org/officeDocument/2006/relationships/hyperlink" Target="https://bit.ly/3d1UUwV" TargetMode="External"/><Relationship Id="rId53" Type="http://schemas.openxmlformats.org/officeDocument/2006/relationships/hyperlink" Target="https://inclusion.uca.es/" TargetMode="External"/><Relationship Id="rId58" Type="http://schemas.openxmlformats.org/officeDocument/2006/relationships/hyperlink" Target="https://uca.portalicaro.es/home" TargetMode="External"/><Relationship Id="rId66" Type="http://schemas.openxmlformats.org/officeDocument/2006/relationships/hyperlink" Target="https://data.uca.es/lincebi" TargetMode="External"/><Relationship Id="rId5" Type="http://schemas.openxmlformats.org/officeDocument/2006/relationships/webSettings" Target="webSettings.xml"/><Relationship Id="rId15" Type="http://schemas.openxmlformats.org/officeDocument/2006/relationships/hyperlink" Target="file:///C:\Users\juanma\Documents\UNIDAD%20DE%20CALIDAD\FORMACION%20IMPARTIDA\SEGUIMIENTO%202022\Dimension_Criterio_Subcriterio_DEVA_GM.docx" TargetMode="External"/><Relationship Id="rId23" Type="http://schemas.openxmlformats.org/officeDocument/2006/relationships/hyperlink" Target="https://data.uca.es/lincebi" TargetMode="External"/><Relationship Id="rId28" Type="http://schemas.openxmlformats.org/officeDocument/2006/relationships/hyperlink" Target="http://xxxxxx.uca.es" TargetMode="External"/><Relationship Id="rId36" Type="http://schemas.openxmlformats.org/officeDocument/2006/relationships/hyperlink" Target="https://data.uca.es/lincebi" TargetMode="External"/><Relationship Id="rId49" Type="http://schemas.openxmlformats.org/officeDocument/2006/relationships/hyperlink" Target="https://data.uca.es/lincebi" TargetMode="External"/><Relationship Id="rId57" Type="http://schemas.openxmlformats.org/officeDocument/2006/relationships/hyperlink" Target="https://bit.ly/3Kjruxj" TargetMode="External"/><Relationship Id="rId61" Type="http://schemas.openxmlformats.org/officeDocument/2006/relationships/header" Target="header1.xml"/><Relationship Id="rId10" Type="http://schemas.openxmlformats.org/officeDocument/2006/relationships/hyperlink" Target="https://goo.su/eLrA" TargetMode="External"/><Relationship Id="rId19" Type="http://schemas.openxmlformats.org/officeDocument/2006/relationships/hyperlink" Target="https://secretariageneral.uca.es/docs/Unidades/normativa/alumnos/1563.pdf" TargetMode="External"/><Relationship Id="rId31" Type="http://schemas.openxmlformats.org/officeDocument/2006/relationships/hyperlink" Target="http://xxxxxx.uca.es" TargetMode="External"/><Relationship Id="rId44" Type="http://schemas.openxmlformats.org/officeDocument/2006/relationships/hyperlink" Target="http://docentia.uca.es/)." TargetMode="External"/><Relationship Id="rId52" Type="http://schemas.openxmlformats.org/officeDocument/2006/relationships/hyperlink" Target="https://saludybienestar.uca.es/atencion-psicologica-sap/" TargetMode="External"/><Relationship Id="rId60" Type="http://schemas.openxmlformats.org/officeDocument/2006/relationships/hyperlink" Target="https://ucalidad.uca.es/wp-content/uploads/2024/12/P07-Resultados_SGCC.pdf" TargetMode="External"/><Relationship Id="rId65" Type="http://schemas.openxmlformats.org/officeDocument/2006/relationships/hyperlink" Target="https://data.uca.es/lincebi" TargetMode="External"/><Relationship Id="rId4" Type="http://schemas.openxmlformats.org/officeDocument/2006/relationships/settings" Target="settings.xml"/><Relationship Id="rId9" Type="http://schemas.openxmlformats.org/officeDocument/2006/relationships/hyperlink" Target="https://ucadrive.uca.es" TargetMode="External"/><Relationship Id="rId14" Type="http://schemas.openxmlformats.org/officeDocument/2006/relationships/hyperlink" Target="https://ucalidad.uca.es/wp-content/uploads/2022/10/REGLAMENTO-UCA_CG03_2020-Titulos.pdf?u" TargetMode="External"/><Relationship Id="rId22" Type="http://schemas.openxmlformats.org/officeDocument/2006/relationships/hyperlink" Target="http://xxxxxx.uca.es" TargetMode="External"/><Relationship Id="rId27" Type="http://schemas.openxmlformats.org/officeDocument/2006/relationships/hyperlink" Target="http://xxxxxx.uca.es" TargetMode="External"/><Relationship Id="rId30" Type="http://schemas.openxmlformats.org/officeDocument/2006/relationships/hyperlink" Target="http://xxxxxx.uca.es" TargetMode="External"/><Relationship Id="rId35" Type="http://schemas.openxmlformats.org/officeDocument/2006/relationships/hyperlink" Target="https://data.uca.es/lincebi" TargetMode="External"/><Relationship Id="rId43" Type="http://schemas.openxmlformats.org/officeDocument/2006/relationships/hyperlink" Target="https://ucalidad.uca.es/wp-content/uploads/2021/11/P04-Procesos-ensenanza_aprendizaje-noviembre-2021.pdf?u" TargetMode="External"/><Relationship Id="rId48" Type="http://schemas.openxmlformats.org/officeDocument/2006/relationships/hyperlink" Target="file:///C:\Users\Juanma\AppData\Local\Microsoft\Windows\INetCache\Content.Outlook\6Q9THQHQ\Dimension_Criterio_Subcriterio_DEVA_GM.docx" TargetMode="External"/><Relationship Id="rId56" Type="http://schemas.openxmlformats.org/officeDocument/2006/relationships/hyperlink" Target="https://internacional.uca.es/" TargetMode="External"/><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file:///C:\Users\juanma\Documents\UNIDAD%20DE%20CALIDAD\FORMACION%20IMPARTIDA\SEGUIMIENTO%202022\Dimension_Criterio_Subcriterio_DEVA_GM.docx" TargetMode="External"/><Relationship Id="rId3" Type="http://schemas.openxmlformats.org/officeDocument/2006/relationships/styles" Target="styles.xml"/><Relationship Id="rId12" Type="http://schemas.openxmlformats.org/officeDocument/2006/relationships/hyperlink" Target="https://ucalidad.uca.es/wp-content/uploads/2022/11/BOUCA356-16-19.pdf?u" TargetMode="External"/><Relationship Id="rId17" Type="http://schemas.openxmlformats.org/officeDocument/2006/relationships/hyperlink" Target="http://xxxxxx.uca.es" TargetMode="External"/><Relationship Id="rId25" Type="http://schemas.openxmlformats.org/officeDocument/2006/relationships/hyperlink" Target="https://secretariageneral.uca.es/wp-content/uploads/2021/09/Reglamento_Permanencia_aprobadoCSocial7mayo2020_MODIFICADO_CS29junio21.pdf?u" TargetMode="External"/><Relationship Id="rId33" Type="http://schemas.openxmlformats.org/officeDocument/2006/relationships/hyperlink" Target="file:///C:\Users\Candy\AppData\Local\Microsoft\Windows\INetCache\Content.Outlook\1MI7LO8K\BOE-A-2021-15781.pdf" TargetMode="External"/><Relationship Id="rId38" Type="http://schemas.openxmlformats.org/officeDocument/2006/relationships/hyperlink" Target="https://data.uca.es/lincebi" TargetMode="External"/><Relationship Id="rId46" Type="http://schemas.openxmlformats.org/officeDocument/2006/relationships/hyperlink" Target="https://bit.ly/3dWE9Em" TargetMode="External"/><Relationship Id="rId59" Type="http://schemas.openxmlformats.org/officeDocument/2006/relationships/hyperlink" Target="https://data.uca.es/lincebi" TargetMode="External"/><Relationship Id="rId67" Type="http://schemas.openxmlformats.org/officeDocument/2006/relationships/fontTable" Target="fontTable.xml"/><Relationship Id="rId20" Type="http://schemas.openxmlformats.org/officeDocument/2006/relationships/hyperlink" Target="https://atencionalumnado.uca.es/modificacion-_4_-reglamento-reconocimiento-y-transferencia-creditos-_actualizacion_/" TargetMode="External"/><Relationship Id="rId41" Type="http://schemas.openxmlformats.org/officeDocument/2006/relationships/hyperlink" Target="http://udinnovacion.uca.es" TargetMode="External"/><Relationship Id="rId54" Type="http://schemas.openxmlformats.org/officeDocument/2006/relationships/hyperlink" Target="https://dgigualdad.uca.es/" TargetMode="External"/><Relationship Id="rId6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D0FBAA-C028-4C10-A7F7-E435BE65F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39</Pages>
  <Words>14493</Words>
  <Characters>79713</Characters>
  <Application>Microsoft Office Word</Application>
  <DocSecurity>0</DocSecurity>
  <Lines>664</Lines>
  <Paragraphs>188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José Lucena Muñoz</dc:creator>
  <cp:lastModifiedBy>Benito</cp:lastModifiedBy>
  <cp:revision>15</cp:revision>
  <cp:lastPrinted>2022-11-24T10:58:00Z</cp:lastPrinted>
  <dcterms:created xsi:type="dcterms:W3CDTF">2026-01-21T11:50:00Z</dcterms:created>
  <dcterms:modified xsi:type="dcterms:W3CDTF">2026-01-22T11:11:00Z</dcterms:modified>
</cp:coreProperties>
</file>